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5B5" w:rsidRDefault="00E34196">
      <w:pPr>
        <w:jc w:val="both"/>
        <w:rPr>
          <w:rFonts w:ascii="Arial" w:eastAsia="Arial" w:hAnsi="Arial" w:cs="Arial"/>
          <w:b/>
          <w:color w:val="1F497D"/>
          <w:sz w:val="20"/>
          <w:szCs w:val="20"/>
        </w:rPr>
      </w:pPr>
      <w:r>
        <w:rPr>
          <w:rFonts w:ascii="Arial" w:eastAsia="Arial" w:hAnsi="Arial" w:cs="Arial"/>
          <w:b/>
          <w:color w:val="1F497D"/>
          <w:sz w:val="20"/>
          <w:szCs w:val="20"/>
        </w:rPr>
        <w:t>Wskazówki dot. nadawania uprawnień do pełnienia funkcji Instytucji Certyfikującej dla kwalifikacji rynkowej włączonej do ZSK.</w:t>
      </w:r>
    </w:p>
    <w:p w:rsidR="000025B5" w:rsidRDefault="00E34196">
      <w:pPr>
        <w:numPr>
          <w:ilvl w:val="0"/>
          <w:numId w:val="4"/>
        </w:numPr>
        <w:pBdr>
          <w:top w:val="nil"/>
          <w:left w:val="nil"/>
          <w:bottom w:val="nil"/>
          <w:right w:val="nil"/>
          <w:between w:val="nil"/>
        </w:pBdr>
        <w:spacing w:after="0"/>
        <w:ind w:left="0" w:firstLine="0"/>
        <w:jc w:val="both"/>
        <w:rPr>
          <w:rFonts w:ascii="Arial" w:eastAsia="Arial" w:hAnsi="Arial" w:cs="Arial"/>
          <w:sz w:val="20"/>
          <w:szCs w:val="20"/>
        </w:rPr>
      </w:pPr>
      <w:r>
        <w:rPr>
          <w:rFonts w:ascii="Arial" w:eastAsia="Arial" w:hAnsi="Arial" w:cs="Arial"/>
          <w:color w:val="000000"/>
          <w:sz w:val="20"/>
          <w:szCs w:val="20"/>
        </w:rPr>
        <w:t xml:space="preserve">Nabór podmiotów do pełnienia funkcji IC dla kwalifikacji włączonej do ZSK rozpocząć można bezpośrednio po opublikowaniu obwieszczenia informującego o włączeniu danej kwalifikacji do ZSK w </w:t>
      </w:r>
      <w:r>
        <w:rPr>
          <w:rFonts w:ascii="Arial" w:eastAsia="Arial" w:hAnsi="Arial" w:cs="Arial"/>
          <w:sz w:val="20"/>
          <w:szCs w:val="20"/>
        </w:rPr>
        <w:t>Dzienniku Urzędowym Rzeczypospolitej Polskiej “</w:t>
      </w:r>
      <w:r>
        <w:rPr>
          <w:rFonts w:ascii="Arial" w:eastAsia="Arial" w:hAnsi="Arial" w:cs="Arial"/>
          <w:color w:val="000000"/>
          <w:sz w:val="20"/>
          <w:szCs w:val="20"/>
        </w:rPr>
        <w:t>Monitor Polski</w:t>
      </w:r>
      <w:r>
        <w:rPr>
          <w:rFonts w:ascii="Arial" w:eastAsia="Arial" w:hAnsi="Arial" w:cs="Arial"/>
          <w:sz w:val="20"/>
          <w:szCs w:val="20"/>
        </w:rPr>
        <w:t>”</w:t>
      </w:r>
      <w:r>
        <w:rPr>
          <w:rFonts w:ascii="Arial" w:eastAsia="Arial" w:hAnsi="Arial" w:cs="Arial"/>
          <w:color w:val="000000"/>
          <w:sz w:val="20"/>
          <w:szCs w:val="20"/>
        </w:rPr>
        <w:t xml:space="preserve">. </w:t>
      </w:r>
    </w:p>
    <w:p w:rsidR="000025B5" w:rsidRDefault="000025B5">
      <w:pPr>
        <w:pBdr>
          <w:top w:val="nil"/>
          <w:left w:val="nil"/>
          <w:bottom w:val="nil"/>
          <w:right w:val="nil"/>
          <w:between w:val="nil"/>
        </w:pBdr>
        <w:spacing w:after="0"/>
        <w:jc w:val="both"/>
        <w:rPr>
          <w:rFonts w:ascii="Arial" w:eastAsia="Arial" w:hAnsi="Arial" w:cs="Arial"/>
          <w:sz w:val="20"/>
          <w:szCs w:val="20"/>
        </w:rPr>
      </w:pPr>
    </w:p>
    <w:p w:rsidR="000025B5" w:rsidRDefault="00E34196">
      <w:pPr>
        <w:numPr>
          <w:ilvl w:val="0"/>
          <w:numId w:val="4"/>
        </w:numPr>
        <w:pBdr>
          <w:top w:val="nil"/>
          <w:left w:val="nil"/>
          <w:bottom w:val="nil"/>
          <w:right w:val="nil"/>
          <w:between w:val="nil"/>
        </w:pBdr>
        <w:spacing w:after="0"/>
        <w:ind w:left="0" w:firstLine="0"/>
        <w:jc w:val="both"/>
        <w:rPr>
          <w:rFonts w:ascii="Arial" w:eastAsia="Arial" w:hAnsi="Arial" w:cs="Arial"/>
          <w:sz w:val="20"/>
          <w:szCs w:val="20"/>
        </w:rPr>
      </w:pPr>
      <w:r>
        <w:rPr>
          <w:rFonts w:ascii="Arial" w:eastAsia="Arial" w:hAnsi="Arial" w:cs="Arial"/>
          <w:color w:val="000000"/>
          <w:sz w:val="20"/>
          <w:szCs w:val="20"/>
        </w:rPr>
        <w:t xml:space="preserve">Zgodnie z zapisami ustawy o ZSK, minister właściwy podaje informację o możliwości składania wniosków o nadanie uprawnień </w:t>
      </w:r>
      <w:r>
        <w:rPr>
          <w:rFonts w:ascii="Arial" w:eastAsia="Arial" w:hAnsi="Arial" w:cs="Arial"/>
          <w:sz w:val="20"/>
          <w:szCs w:val="20"/>
        </w:rPr>
        <w:t>do certyfikowania danej kwalifikacji rynkowej</w:t>
      </w:r>
      <w:r>
        <w:rPr>
          <w:rFonts w:ascii="Arial" w:eastAsia="Arial" w:hAnsi="Arial" w:cs="Arial"/>
          <w:color w:val="000000"/>
          <w:sz w:val="20"/>
          <w:szCs w:val="20"/>
        </w:rPr>
        <w:t xml:space="preserve"> na portalu ZSK (www.kwalifikacje.gov.pl). </w:t>
      </w:r>
    </w:p>
    <w:p w:rsidR="000025B5" w:rsidRDefault="000025B5">
      <w:pPr>
        <w:pBdr>
          <w:top w:val="nil"/>
          <w:left w:val="nil"/>
          <w:bottom w:val="nil"/>
          <w:right w:val="nil"/>
          <w:between w:val="nil"/>
        </w:pBdr>
        <w:spacing w:after="0"/>
        <w:jc w:val="both"/>
        <w:rPr>
          <w:rFonts w:ascii="Arial" w:eastAsia="Arial" w:hAnsi="Arial" w:cs="Arial"/>
          <w:sz w:val="20"/>
          <w:szCs w:val="20"/>
        </w:rPr>
      </w:pPr>
    </w:p>
    <w:p w:rsidR="000025B5" w:rsidRDefault="00E34196">
      <w:pPr>
        <w:numPr>
          <w:ilvl w:val="0"/>
          <w:numId w:val="4"/>
        </w:numPr>
        <w:pBdr>
          <w:top w:val="nil"/>
          <w:left w:val="nil"/>
          <w:bottom w:val="nil"/>
          <w:right w:val="nil"/>
          <w:between w:val="nil"/>
        </w:pBdr>
        <w:spacing w:after="0"/>
        <w:ind w:left="0" w:firstLine="0"/>
        <w:jc w:val="both"/>
        <w:rPr>
          <w:rFonts w:ascii="Arial" w:eastAsia="Arial" w:hAnsi="Arial" w:cs="Arial"/>
          <w:sz w:val="20"/>
          <w:szCs w:val="20"/>
        </w:rPr>
      </w:pPr>
      <w:r>
        <w:rPr>
          <w:rFonts w:ascii="Arial" w:eastAsia="Arial" w:hAnsi="Arial" w:cs="Arial"/>
          <w:color w:val="000000"/>
          <w:sz w:val="20"/>
          <w:szCs w:val="20"/>
        </w:rPr>
        <w:t xml:space="preserve">Aby zamieścić na portalu ZSK ogłoszenie o możliwości składania wniosków o nadanie uprawnień do certyfikowania </w:t>
      </w:r>
      <w:r>
        <w:rPr>
          <w:rFonts w:ascii="Arial" w:eastAsia="Arial" w:hAnsi="Arial" w:cs="Arial"/>
          <w:sz w:val="20"/>
          <w:szCs w:val="20"/>
        </w:rPr>
        <w:t xml:space="preserve">włączonej do ZSK </w:t>
      </w:r>
      <w:r>
        <w:rPr>
          <w:rFonts w:ascii="Arial" w:eastAsia="Arial" w:hAnsi="Arial" w:cs="Arial"/>
          <w:color w:val="000000"/>
          <w:sz w:val="20"/>
          <w:szCs w:val="20"/>
        </w:rPr>
        <w:t>kwalifikacji rynkowej należy:</w:t>
      </w:r>
    </w:p>
    <w:p w:rsidR="000025B5" w:rsidRDefault="00E34196">
      <w:pPr>
        <w:numPr>
          <w:ilvl w:val="1"/>
          <w:numId w:val="1"/>
        </w:numPr>
        <w:pBdr>
          <w:top w:val="nil"/>
          <w:left w:val="nil"/>
          <w:bottom w:val="nil"/>
          <w:right w:val="nil"/>
          <w:between w:val="nil"/>
        </w:pBdr>
        <w:spacing w:after="0"/>
        <w:ind w:left="993"/>
        <w:jc w:val="both"/>
        <w:rPr>
          <w:sz w:val="20"/>
          <w:szCs w:val="20"/>
        </w:rPr>
      </w:pPr>
      <w:r>
        <w:rPr>
          <w:rFonts w:ascii="Arial" w:eastAsia="Arial" w:hAnsi="Arial" w:cs="Arial"/>
          <w:color w:val="000000"/>
          <w:sz w:val="20"/>
          <w:szCs w:val="20"/>
        </w:rPr>
        <w:t>przygotować ogłoszenie dostosowane do danej kwalifikacji (wzór ogłoszenia w załączniku)</w:t>
      </w:r>
    </w:p>
    <w:p w:rsidR="000025B5" w:rsidRDefault="00E34196">
      <w:pPr>
        <w:numPr>
          <w:ilvl w:val="1"/>
          <w:numId w:val="1"/>
        </w:numPr>
        <w:pBdr>
          <w:top w:val="nil"/>
          <w:left w:val="nil"/>
          <w:bottom w:val="nil"/>
          <w:right w:val="nil"/>
          <w:between w:val="nil"/>
        </w:pBdr>
        <w:spacing w:after="0"/>
        <w:ind w:left="993"/>
        <w:jc w:val="both"/>
        <w:rPr>
          <w:sz w:val="20"/>
          <w:szCs w:val="20"/>
        </w:rPr>
      </w:pPr>
      <w:r>
        <w:rPr>
          <w:rFonts w:ascii="Arial" w:eastAsia="Arial" w:hAnsi="Arial" w:cs="Arial"/>
          <w:color w:val="000000"/>
          <w:sz w:val="20"/>
          <w:szCs w:val="20"/>
        </w:rPr>
        <w:t xml:space="preserve">Przesłać ogłoszenie na następujący adres </w:t>
      </w:r>
      <w:hyperlink r:id="rId7">
        <w:r>
          <w:rPr>
            <w:rFonts w:ascii="Arial" w:eastAsia="Arial" w:hAnsi="Arial" w:cs="Arial"/>
            <w:color w:val="0000FF"/>
            <w:sz w:val="20"/>
            <w:szCs w:val="20"/>
            <w:u w:val="single"/>
          </w:rPr>
          <w:t>zsk@ibe.edu.pl</w:t>
        </w:r>
      </w:hyperlink>
      <w:r>
        <w:rPr>
          <w:rFonts w:ascii="Arial" w:eastAsia="Arial" w:hAnsi="Arial" w:cs="Arial"/>
          <w:color w:val="000000"/>
          <w:sz w:val="20"/>
          <w:szCs w:val="20"/>
        </w:rPr>
        <w:t xml:space="preserve"> (DW: </w:t>
      </w:r>
      <w:hyperlink r:id="rId8">
        <w:r>
          <w:rPr>
            <w:rFonts w:ascii="Arial" w:eastAsia="Arial" w:hAnsi="Arial" w:cs="Arial"/>
            <w:color w:val="0000FF"/>
            <w:sz w:val="20"/>
            <w:szCs w:val="20"/>
            <w:u w:val="single"/>
          </w:rPr>
          <w:t>zsk@men.gov.pl</w:t>
        </w:r>
      </w:hyperlink>
      <w:r>
        <w:rPr>
          <w:rFonts w:ascii="Arial" w:eastAsia="Arial" w:hAnsi="Arial" w:cs="Arial"/>
          <w:color w:val="000000"/>
          <w:sz w:val="20"/>
          <w:szCs w:val="20"/>
        </w:rPr>
        <w:t xml:space="preserve"> i </w:t>
      </w:r>
      <w:hyperlink r:id="rId9">
        <w:r>
          <w:rPr>
            <w:rFonts w:ascii="Arial" w:eastAsia="Arial" w:hAnsi="Arial" w:cs="Arial"/>
            <w:color w:val="0000FF"/>
            <w:sz w:val="20"/>
            <w:szCs w:val="20"/>
            <w:u w:val="single"/>
          </w:rPr>
          <w:t>rejestr@ibe.edu.pl</w:t>
        </w:r>
      </w:hyperlink>
      <w:r>
        <w:rPr>
          <w:rFonts w:ascii="Arial" w:eastAsia="Arial" w:hAnsi="Arial" w:cs="Arial"/>
          <w:color w:val="000000"/>
          <w:sz w:val="20"/>
          <w:szCs w:val="20"/>
        </w:rPr>
        <w:t xml:space="preserve">). E-mail trafi do osoby obsługującej portal Zintegrowanego Systemu Kwalifikacji </w:t>
      </w:r>
      <w:hyperlink r:id="rId10">
        <w:r>
          <w:rPr>
            <w:rFonts w:ascii="Arial" w:eastAsia="Arial" w:hAnsi="Arial" w:cs="Arial"/>
            <w:color w:val="0000FF"/>
            <w:sz w:val="20"/>
            <w:szCs w:val="20"/>
            <w:u w:val="single"/>
          </w:rPr>
          <w:t>www.kwalifikacje.gov.pl</w:t>
        </w:r>
      </w:hyperlink>
      <w:r>
        <w:rPr>
          <w:rFonts w:ascii="Arial" w:eastAsia="Arial" w:hAnsi="Arial" w:cs="Arial"/>
          <w:color w:val="000000"/>
          <w:sz w:val="20"/>
          <w:szCs w:val="20"/>
        </w:rPr>
        <w:t xml:space="preserve">, która opublikuje informację na stronie portalu w zakładce Ogłoszenia. </w:t>
      </w:r>
    </w:p>
    <w:p w:rsidR="000025B5" w:rsidRDefault="000025B5">
      <w:pPr>
        <w:pBdr>
          <w:top w:val="nil"/>
          <w:left w:val="nil"/>
          <w:bottom w:val="nil"/>
          <w:right w:val="nil"/>
          <w:between w:val="nil"/>
        </w:pBdr>
        <w:spacing w:after="0"/>
        <w:ind w:left="993"/>
        <w:jc w:val="both"/>
        <w:rPr>
          <w:rFonts w:ascii="Arial" w:eastAsia="Arial" w:hAnsi="Arial" w:cs="Arial"/>
          <w:sz w:val="20"/>
          <w:szCs w:val="20"/>
        </w:rPr>
      </w:pPr>
    </w:p>
    <w:p w:rsidR="000025B5" w:rsidRDefault="00E34196">
      <w:p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sz w:val="20"/>
          <w:szCs w:val="20"/>
        </w:rPr>
        <w:t>W celu popularyzacji informacji i pozyskania większej liczby instytucji certyfikujących dla danej kwalifikacji warto rozważyć publikację ogłoszenia z wykorzystaniem innych kanałów komunikacji, np. w Biuletynie Informacji Publicznej Ministerstwa; również IBE publikuje informacje o możliwości składania wniosków przez potencjalne IC wykorzystując dostępne środki przekazu - strony internetowe, profil Facebook, poświęcone ZSK.</w:t>
      </w:r>
    </w:p>
    <w:p w:rsidR="000025B5" w:rsidRDefault="000025B5">
      <w:pPr>
        <w:pBdr>
          <w:top w:val="nil"/>
          <w:left w:val="nil"/>
          <w:bottom w:val="nil"/>
          <w:right w:val="nil"/>
          <w:between w:val="nil"/>
        </w:pBdr>
        <w:spacing w:after="0"/>
        <w:jc w:val="both"/>
        <w:rPr>
          <w:rFonts w:ascii="Arial" w:eastAsia="Arial" w:hAnsi="Arial" w:cs="Arial"/>
          <w:color w:val="000000"/>
          <w:sz w:val="20"/>
          <w:szCs w:val="20"/>
        </w:rPr>
      </w:pPr>
    </w:p>
    <w:p w:rsidR="000025B5" w:rsidRDefault="00E34196">
      <w:pPr>
        <w:numPr>
          <w:ilvl w:val="0"/>
          <w:numId w:val="4"/>
        </w:numPr>
        <w:pBdr>
          <w:top w:val="nil"/>
          <w:left w:val="nil"/>
          <w:bottom w:val="nil"/>
          <w:right w:val="nil"/>
          <w:between w:val="nil"/>
        </w:pBdr>
        <w:spacing w:after="0"/>
        <w:ind w:left="0" w:firstLine="0"/>
        <w:jc w:val="both"/>
        <w:rPr>
          <w:rFonts w:ascii="Arial" w:eastAsia="Arial" w:hAnsi="Arial" w:cs="Arial"/>
          <w:sz w:val="20"/>
          <w:szCs w:val="20"/>
        </w:rPr>
      </w:pPr>
      <w:r>
        <w:rPr>
          <w:rFonts w:ascii="Arial" w:eastAsia="Arial" w:hAnsi="Arial" w:cs="Arial"/>
          <w:color w:val="000000"/>
          <w:sz w:val="20"/>
          <w:szCs w:val="20"/>
        </w:rPr>
        <w:t xml:space="preserve">Od momentu publikacji powyższej informacji podmioty spełniające wymagania opisane w Art. 41 Ustawy o ZSK mogą </w:t>
      </w:r>
      <w:r>
        <w:rPr>
          <w:rFonts w:ascii="Arial" w:eastAsia="Arial" w:hAnsi="Arial" w:cs="Arial"/>
          <w:sz w:val="20"/>
          <w:szCs w:val="20"/>
        </w:rPr>
        <w:t xml:space="preserve">składać wnioski o </w:t>
      </w:r>
      <w:r>
        <w:rPr>
          <w:rFonts w:ascii="Arial" w:eastAsia="Arial" w:hAnsi="Arial" w:cs="Arial"/>
          <w:color w:val="000000"/>
          <w:sz w:val="20"/>
          <w:szCs w:val="20"/>
        </w:rPr>
        <w:t>nada</w:t>
      </w:r>
      <w:r>
        <w:rPr>
          <w:rFonts w:ascii="Arial" w:eastAsia="Arial" w:hAnsi="Arial" w:cs="Arial"/>
          <w:sz w:val="20"/>
          <w:szCs w:val="20"/>
        </w:rPr>
        <w:t xml:space="preserve">nie uprawnienia do certyfikowania </w:t>
      </w:r>
      <w:r>
        <w:rPr>
          <w:rFonts w:ascii="Arial" w:eastAsia="Arial" w:hAnsi="Arial" w:cs="Arial"/>
          <w:color w:val="000000"/>
          <w:sz w:val="20"/>
          <w:szCs w:val="20"/>
        </w:rPr>
        <w:t>danej kwalifikacji do</w:t>
      </w:r>
      <w:r>
        <w:rPr>
          <w:rFonts w:ascii="Arial" w:eastAsia="Arial" w:hAnsi="Arial" w:cs="Arial"/>
          <w:sz w:val="20"/>
          <w:szCs w:val="20"/>
        </w:rPr>
        <w:t xml:space="preserve"> ministra właściwego</w:t>
      </w:r>
      <w:r>
        <w:rPr>
          <w:rFonts w:ascii="Arial" w:eastAsia="Arial" w:hAnsi="Arial" w:cs="Arial"/>
          <w:color w:val="000000"/>
          <w:sz w:val="20"/>
          <w:szCs w:val="20"/>
        </w:rPr>
        <w:t xml:space="preserve"> za pośrednictwem Zintegrowanego Rejestru Kwalifikacji (ZRK).</w:t>
      </w:r>
    </w:p>
    <w:p w:rsidR="000025B5" w:rsidRDefault="000025B5">
      <w:pPr>
        <w:pBdr>
          <w:top w:val="nil"/>
          <w:left w:val="nil"/>
          <w:bottom w:val="nil"/>
          <w:right w:val="nil"/>
          <w:between w:val="nil"/>
        </w:pBdr>
        <w:spacing w:after="0"/>
        <w:jc w:val="both"/>
        <w:rPr>
          <w:rFonts w:ascii="Arial" w:eastAsia="Arial" w:hAnsi="Arial" w:cs="Arial"/>
          <w:color w:val="000000"/>
          <w:sz w:val="20"/>
          <w:szCs w:val="20"/>
        </w:rPr>
      </w:pPr>
    </w:p>
    <w:p w:rsidR="000025B5" w:rsidRDefault="00E34196">
      <w:pPr>
        <w:pBdr>
          <w:top w:val="nil"/>
          <w:left w:val="nil"/>
          <w:bottom w:val="nil"/>
          <w:right w:val="nil"/>
          <w:between w:val="nil"/>
        </w:pBdr>
        <w:spacing w:after="0"/>
        <w:jc w:val="both"/>
        <w:rPr>
          <w:rFonts w:ascii="Arial" w:eastAsia="Arial" w:hAnsi="Arial" w:cs="Arial"/>
          <w:i/>
          <w:color w:val="1F497D"/>
          <w:sz w:val="20"/>
          <w:szCs w:val="20"/>
        </w:rPr>
      </w:pPr>
      <w:r>
        <w:rPr>
          <w:rFonts w:ascii="Arial" w:eastAsia="Arial" w:hAnsi="Arial" w:cs="Arial"/>
          <w:i/>
          <w:color w:val="1F497D"/>
          <w:sz w:val="20"/>
          <w:szCs w:val="20"/>
        </w:rPr>
        <w:t>W tym samym czasie, tj. niezwłocznie po opublikowaniu obwieszczenia o włączeniu kwalifikacji, w przypadku kiedy podmiot wnioskujący o włączenie kwalifikacji złożył również wniosek o nadanie uprawnienia do certyfikowania tej kwalifikacji, minister właściwy rozpatruje ten wniosek. W momencie po opublikowaniu obwieszczenia, czyli ostatecznej „wersji” kwalifikacji, wniosek ten wymaga uzupełnienia pod względem formalnym, toteż przed ostatecznym przekazaniem go ministrowi właściwemu Podmiot Prowadzący ZRK wzywa wnioskodawcę do jego uzupełnienia, a następnie kieruje uzupełniony wniosek do ministra właściwego do oceny merytorycznej.</w:t>
      </w:r>
    </w:p>
    <w:p w:rsidR="000025B5" w:rsidRDefault="000025B5">
      <w:pPr>
        <w:pBdr>
          <w:top w:val="nil"/>
          <w:left w:val="nil"/>
          <w:bottom w:val="nil"/>
          <w:right w:val="nil"/>
          <w:between w:val="nil"/>
        </w:pBdr>
        <w:spacing w:after="0"/>
        <w:jc w:val="both"/>
        <w:rPr>
          <w:rFonts w:ascii="Arial" w:eastAsia="Arial" w:hAnsi="Arial" w:cs="Arial"/>
          <w:sz w:val="20"/>
          <w:szCs w:val="20"/>
        </w:rPr>
      </w:pPr>
    </w:p>
    <w:p w:rsidR="000025B5" w:rsidRDefault="00E34196">
      <w:pPr>
        <w:numPr>
          <w:ilvl w:val="0"/>
          <w:numId w:val="4"/>
        </w:numPr>
        <w:pBdr>
          <w:top w:val="nil"/>
          <w:left w:val="nil"/>
          <w:bottom w:val="nil"/>
          <w:right w:val="nil"/>
          <w:between w:val="nil"/>
        </w:pBdr>
        <w:spacing w:after="0"/>
        <w:ind w:left="0" w:firstLine="0"/>
        <w:jc w:val="both"/>
        <w:rPr>
          <w:rFonts w:ascii="Arial" w:eastAsia="Arial" w:hAnsi="Arial" w:cs="Arial"/>
          <w:sz w:val="20"/>
          <w:szCs w:val="20"/>
        </w:rPr>
      </w:pPr>
      <w:r>
        <w:rPr>
          <w:rFonts w:ascii="Arial" w:eastAsia="Arial" w:hAnsi="Arial" w:cs="Arial"/>
          <w:color w:val="000000"/>
          <w:sz w:val="20"/>
          <w:szCs w:val="20"/>
        </w:rPr>
        <w:t>Zgodnie z Art. 42 ustawy o ZSK każdy wniosek o nadanie uprawnienia do certyfikowania kwalifikacji rynkowej zawiera następujące informacje:</w:t>
      </w:r>
    </w:p>
    <w:p w:rsidR="000025B5" w:rsidRDefault="00E34196">
      <w:pPr>
        <w:numPr>
          <w:ilvl w:val="0"/>
          <w:numId w:val="5"/>
        </w:numPr>
        <w:pBdr>
          <w:top w:val="nil"/>
          <w:left w:val="nil"/>
          <w:bottom w:val="nil"/>
          <w:right w:val="nil"/>
          <w:between w:val="nil"/>
        </w:pBdr>
        <w:spacing w:after="0"/>
        <w:ind w:left="425" w:firstLine="0"/>
        <w:jc w:val="both"/>
        <w:rPr>
          <w:rFonts w:ascii="Arial" w:eastAsia="Arial" w:hAnsi="Arial" w:cs="Arial"/>
          <w:sz w:val="20"/>
          <w:szCs w:val="20"/>
        </w:rPr>
      </w:pPr>
      <w:r>
        <w:rPr>
          <w:rFonts w:ascii="Arial" w:eastAsia="Arial" w:hAnsi="Arial" w:cs="Arial"/>
          <w:color w:val="000000"/>
          <w:sz w:val="20"/>
          <w:szCs w:val="20"/>
        </w:rPr>
        <w:t>dane wnioskodawcy:</w:t>
      </w:r>
    </w:p>
    <w:p w:rsidR="000025B5" w:rsidRDefault="00E34196">
      <w:pPr>
        <w:numPr>
          <w:ilvl w:val="1"/>
          <w:numId w:val="5"/>
        </w:numPr>
        <w:pBdr>
          <w:top w:val="nil"/>
          <w:left w:val="nil"/>
          <w:bottom w:val="nil"/>
          <w:right w:val="nil"/>
          <w:between w:val="nil"/>
        </w:pBdr>
        <w:shd w:val="clear" w:color="auto" w:fill="FFFFFF"/>
        <w:spacing w:after="0" w:line="264" w:lineRule="auto"/>
        <w:ind w:left="1133" w:hanging="283"/>
        <w:jc w:val="both"/>
        <w:rPr>
          <w:rFonts w:ascii="Arial" w:eastAsia="Arial" w:hAnsi="Arial" w:cs="Arial"/>
          <w:color w:val="2D2D2D"/>
          <w:sz w:val="20"/>
          <w:szCs w:val="20"/>
        </w:rPr>
      </w:pPr>
      <w:r>
        <w:rPr>
          <w:rFonts w:ascii="Arial" w:eastAsia="Arial" w:hAnsi="Arial" w:cs="Arial"/>
          <w:color w:val="2D2D2D"/>
          <w:sz w:val="20"/>
          <w:szCs w:val="20"/>
        </w:rPr>
        <w:t>nazwę lub firmę albo imię i nazwisko, w przypadku osoby fizycznej,</w:t>
      </w:r>
    </w:p>
    <w:p w:rsidR="000025B5" w:rsidRDefault="00E34196">
      <w:pPr>
        <w:numPr>
          <w:ilvl w:val="1"/>
          <w:numId w:val="5"/>
        </w:numPr>
        <w:pBdr>
          <w:top w:val="nil"/>
          <w:left w:val="nil"/>
          <w:bottom w:val="nil"/>
          <w:right w:val="nil"/>
          <w:between w:val="nil"/>
        </w:pBdr>
        <w:shd w:val="clear" w:color="auto" w:fill="FFFFFF"/>
        <w:spacing w:after="0" w:line="264" w:lineRule="auto"/>
        <w:ind w:left="1133" w:hanging="283"/>
        <w:jc w:val="both"/>
        <w:rPr>
          <w:rFonts w:ascii="Arial" w:eastAsia="Arial" w:hAnsi="Arial" w:cs="Arial"/>
          <w:color w:val="2D2D2D"/>
          <w:sz w:val="20"/>
          <w:szCs w:val="20"/>
        </w:rPr>
      </w:pPr>
      <w:r>
        <w:rPr>
          <w:rFonts w:ascii="Arial" w:eastAsia="Arial" w:hAnsi="Arial" w:cs="Arial"/>
          <w:color w:val="2D2D2D"/>
          <w:sz w:val="20"/>
          <w:szCs w:val="20"/>
        </w:rPr>
        <w:t>siedzibę i adres albo adres zamieszkania oraz adres do doręczeń, w przypadku osoby fizycznej,</w:t>
      </w:r>
    </w:p>
    <w:p w:rsidR="000025B5" w:rsidRDefault="00E34196">
      <w:pPr>
        <w:numPr>
          <w:ilvl w:val="1"/>
          <w:numId w:val="5"/>
        </w:numPr>
        <w:pBdr>
          <w:top w:val="nil"/>
          <w:left w:val="nil"/>
          <w:bottom w:val="nil"/>
          <w:right w:val="nil"/>
          <w:between w:val="nil"/>
        </w:pBdr>
        <w:shd w:val="clear" w:color="auto" w:fill="FFFFFF"/>
        <w:spacing w:after="0" w:line="264" w:lineRule="auto"/>
        <w:ind w:left="1133" w:hanging="283"/>
        <w:jc w:val="both"/>
        <w:rPr>
          <w:rFonts w:ascii="Arial" w:eastAsia="Arial" w:hAnsi="Arial" w:cs="Arial"/>
          <w:color w:val="2D2D2D"/>
          <w:sz w:val="20"/>
          <w:szCs w:val="20"/>
        </w:rPr>
      </w:pPr>
      <w:r>
        <w:rPr>
          <w:rFonts w:ascii="Arial" w:eastAsia="Arial" w:hAnsi="Arial" w:cs="Arial"/>
          <w:color w:val="2D2D2D"/>
          <w:sz w:val="20"/>
          <w:szCs w:val="20"/>
        </w:rPr>
        <w:t>numer identyfikacji podatkowej (NIP), numer PESEL lub, w przypadku osoby zagranicznej, o której mowa w art. 3 pkt 5 ustawy z dnia 6 marca 2018 r. o zasadach uczestnictwa przedsiębiorców zagranicznych i innych osób zagranicznych w obrocie gospodarczym na terytorium Rzeczypospolitej Polskiej (Dz. U. poz. 649), inny numer przypisany do celów identyfikacji podatkowej w kraju siedziby lub zamieszkania,</w:t>
      </w:r>
    </w:p>
    <w:p w:rsidR="000025B5" w:rsidRDefault="00E34196">
      <w:pPr>
        <w:numPr>
          <w:ilvl w:val="1"/>
          <w:numId w:val="5"/>
        </w:numPr>
        <w:pBdr>
          <w:top w:val="nil"/>
          <w:left w:val="nil"/>
          <w:bottom w:val="nil"/>
          <w:right w:val="nil"/>
          <w:between w:val="nil"/>
        </w:pBdr>
        <w:shd w:val="clear" w:color="auto" w:fill="FFFFFF"/>
        <w:spacing w:after="0" w:line="264" w:lineRule="auto"/>
        <w:ind w:left="1133" w:hanging="283"/>
        <w:jc w:val="both"/>
        <w:rPr>
          <w:rFonts w:ascii="Arial" w:eastAsia="Arial" w:hAnsi="Arial" w:cs="Arial"/>
          <w:color w:val="2D2D2D"/>
          <w:sz w:val="20"/>
          <w:szCs w:val="20"/>
        </w:rPr>
      </w:pPr>
      <w:r>
        <w:rPr>
          <w:rFonts w:ascii="Arial" w:eastAsia="Arial" w:hAnsi="Arial" w:cs="Arial"/>
          <w:color w:val="2D2D2D"/>
          <w:sz w:val="20"/>
          <w:szCs w:val="20"/>
        </w:rPr>
        <w:t>numer w rejestrze przedsiębiorców w Krajowym Rejestrze Sądowym (KRS) albo numer w Centralnej Ewidencji i Informacji o Działalności Gospodarczej, o ile został nadany,</w:t>
      </w:r>
    </w:p>
    <w:p w:rsidR="000025B5" w:rsidRDefault="00E34196">
      <w:pPr>
        <w:numPr>
          <w:ilvl w:val="1"/>
          <w:numId w:val="5"/>
        </w:numPr>
        <w:pBdr>
          <w:top w:val="nil"/>
          <w:left w:val="nil"/>
          <w:bottom w:val="nil"/>
          <w:right w:val="nil"/>
          <w:between w:val="nil"/>
        </w:pBdr>
        <w:shd w:val="clear" w:color="auto" w:fill="FFFFFF"/>
        <w:spacing w:after="0" w:line="264" w:lineRule="auto"/>
        <w:ind w:left="1133" w:hanging="283"/>
        <w:jc w:val="both"/>
        <w:rPr>
          <w:rFonts w:ascii="Arial" w:eastAsia="Arial" w:hAnsi="Arial" w:cs="Arial"/>
          <w:color w:val="2D2D2D"/>
          <w:sz w:val="20"/>
          <w:szCs w:val="20"/>
        </w:rPr>
      </w:pPr>
      <w:r>
        <w:rPr>
          <w:rFonts w:ascii="Arial" w:eastAsia="Arial" w:hAnsi="Arial" w:cs="Arial"/>
          <w:color w:val="2D2D2D"/>
          <w:sz w:val="20"/>
          <w:szCs w:val="20"/>
        </w:rPr>
        <w:lastRenderedPageBreak/>
        <w:t>wskazanie osób uprawnionych do reprezentowania w przypadku podmiotu będącego osobą prawną lub jednostką organizacyjną niebędącą osobą prawną, której odrębna ustawa przyznaje zdolność prawną,</w:t>
      </w:r>
    </w:p>
    <w:p w:rsidR="000025B5" w:rsidRDefault="00E34196">
      <w:pPr>
        <w:numPr>
          <w:ilvl w:val="1"/>
          <w:numId w:val="5"/>
        </w:numPr>
        <w:pBdr>
          <w:top w:val="nil"/>
          <w:left w:val="nil"/>
          <w:bottom w:val="nil"/>
          <w:right w:val="nil"/>
          <w:between w:val="nil"/>
        </w:pBdr>
        <w:shd w:val="clear" w:color="auto" w:fill="FFFFFF"/>
        <w:spacing w:after="0" w:line="264" w:lineRule="auto"/>
        <w:ind w:left="1133" w:hanging="283"/>
        <w:jc w:val="both"/>
        <w:rPr>
          <w:rFonts w:ascii="Arial" w:eastAsia="Arial" w:hAnsi="Arial" w:cs="Arial"/>
          <w:color w:val="2D2D2D"/>
          <w:sz w:val="20"/>
          <w:szCs w:val="20"/>
        </w:rPr>
      </w:pPr>
      <w:r>
        <w:rPr>
          <w:rFonts w:ascii="Arial" w:eastAsia="Arial" w:hAnsi="Arial" w:cs="Arial"/>
          <w:color w:val="2D2D2D"/>
          <w:sz w:val="20"/>
          <w:szCs w:val="20"/>
        </w:rPr>
        <w:t>adres elektroniczny osoby wnoszącej wniosek;</w:t>
      </w:r>
    </w:p>
    <w:p w:rsidR="000025B5" w:rsidRDefault="00E34196">
      <w:pPr>
        <w:shd w:val="clear" w:color="auto" w:fill="FFFFFF"/>
        <w:spacing w:after="60" w:line="264" w:lineRule="auto"/>
        <w:ind w:left="425"/>
        <w:jc w:val="both"/>
        <w:rPr>
          <w:rFonts w:ascii="Arial" w:eastAsia="Arial" w:hAnsi="Arial" w:cs="Arial"/>
          <w:color w:val="2D2D2D"/>
          <w:sz w:val="20"/>
          <w:szCs w:val="20"/>
        </w:rPr>
      </w:pPr>
      <w:r>
        <w:rPr>
          <w:rFonts w:ascii="Arial" w:eastAsia="Arial" w:hAnsi="Arial" w:cs="Arial"/>
          <w:color w:val="2D2D2D"/>
          <w:sz w:val="20"/>
          <w:szCs w:val="20"/>
        </w:rPr>
        <w:t>2)   wskazanie kwalifikacji rynkowej, której dotyczy wniosek;</w:t>
      </w:r>
    </w:p>
    <w:p w:rsidR="000025B5" w:rsidRDefault="00E34196">
      <w:pPr>
        <w:shd w:val="clear" w:color="auto" w:fill="FFFFFF"/>
        <w:spacing w:after="60" w:line="264" w:lineRule="auto"/>
        <w:ind w:left="425"/>
        <w:jc w:val="both"/>
        <w:rPr>
          <w:rFonts w:ascii="Arial" w:eastAsia="Arial" w:hAnsi="Arial" w:cs="Arial"/>
          <w:color w:val="2D2D2D"/>
          <w:sz w:val="20"/>
          <w:szCs w:val="20"/>
        </w:rPr>
      </w:pPr>
      <w:r>
        <w:rPr>
          <w:rFonts w:ascii="Arial" w:eastAsia="Arial" w:hAnsi="Arial" w:cs="Arial"/>
          <w:color w:val="2D2D2D"/>
          <w:sz w:val="20"/>
          <w:szCs w:val="20"/>
        </w:rPr>
        <w:t>3) informacje o warunkach organizacyjnych i kadrowych oraz o spełnianiu dodatkowych warunków, o których mowa w art. 25 ust. 2 pkt 7 ustawy o Zintegrowanym Systemie Kwalifikacji.</w:t>
      </w:r>
    </w:p>
    <w:p w:rsidR="000025B5" w:rsidRDefault="000025B5">
      <w:pPr>
        <w:shd w:val="clear" w:color="auto" w:fill="FFFFFF"/>
        <w:spacing w:after="60" w:line="264" w:lineRule="auto"/>
        <w:ind w:left="425"/>
        <w:jc w:val="both"/>
        <w:rPr>
          <w:rFonts w:ascii="Arial" w:eastAsia="Arial" w:hAnsi="Arial" w:cs="Arial"/>
          <w:sz w:val="20"/>
          <w:szCs w:val="20"/>
        </w:rPr>
      </w:pPr>
    </w:p>
    <w:p w:rsidR="000025B5" w:rsidRDefault="00E34196">
      <w:pPr>
        <w:numPr>
          <w:ilvl w:val="0"/>
          <w:numId w:val="4"/>
        </w:numPr>
        <w:pBdr>
          <w:top w:val="nil"/>
          <w:left w:val="nil"/>
          <w:bottom w:val="nil"/>
          <w:right w:val="nil"/>
          <w:between w:val="nil"/>
        </w:pBdr>
        <w:shd w:val="clear" w:color="auto" w:fill="FFFFFF"/>
        <w:spacing w:after="0" w:line="264" w:lineRule="auto"/>
        <w:ind w:hanging="720"/>
        <w:jc w:val="both"/>
        <w:rPr>
          <w:rFonts w:ascii="Arial" w:eastAsia="Arial" w:hAnsi="Arial" w:cs="Arial"/>
          <w:color w:val="2D2D2D"/>
          <w:sz w:val="20"/>
          <w:szCs w:val="20"/>
        </w:rPr>
      </w:pPr>
      <w:r>
        <w:rPr>
          <w:rFonts w:ascii="Arial" w:eastAsia="Arial" w:hAnsi="Arial" w:cs="Arial"/>
          <w:color w:val="000000"/>
          <w:sz w:val="20"/>
          <w:szCs w:val="20"/>
        </w:rPr>
        <w:t>Podmiot wnioskujący składa wraz z wnioskiem następujące oświadczenia:</w:t>
      </w:r>
    </w:p>
    <w:p w:rsidR="000025B5" w:rsidRDefault="00E34196">
      <w:pPr>
        <w:numPr>
          <w:ilvl w:val="0"/>
          <w:numId w:val="3"/>
        </w:numPr>
        <w:pBdr>
          <w:top w:val="nil"/>
          <w:left w:val="nil"/>
          <w:bottom w:val="nil"/>
          <w:right w:val="nil"/>
          <w:between w:val="nil"/>
        </w:pBdr>
        <w:spacing w:after="0"/>
        <w:ind w:left="425" w:firstLine="0"/>
        <w:jc w:val="both"/>
        <w:rPr>
          <w:rFonts w:ascii="Arial" w:eastAsia="Arial" w:hAnsi="Arial" w:cs="Arial"/>
          <w:sz w:val="20"/>
          <w:szCs w:val="20"/>
        </w:rPr>
      </w:pPr>
      <w:r>
        <w:rPr>
          <w:rFonts w:ascii="Arial" w:eastAsia="Arial" w:hAnsi="Arial" w:cs="Arial"/>
          <w:color w:val="000000"/>
          <w:sz w:val="20"/>
          <w:szCs w:val="20"/>
        </w:rPr>
        <w:t xml:space="preserve">o braku </w:t>
      </w:r>
      <w:r>
        <w:rPr>
          <w:rFonts w:ascii="Arial" w:eastAsia="Arial" w:hAnsi="Arial" w:cs="Arial"/>
          <w:color w:val="2D2D2D"/>
          <w:sz w:val="20"/>
          <w:szCs w:val="20"/>
        </w:rPr>
        <w:t>zaległości z tytułu podatków, składek na ubezpieczenie społeczne, ubezpieczenie zdrowotne oraz na Fundusz Pracy i Fundusz Gwarantowanych Świadczeń Pracowniczych</w:t>
      </w:r>
    </w:p>
    <w:p w:rsidR="000025B5" w:rsidRDefault="00E34196">
      <w:pPr>
        <w:numPr>
          <w:ilvl w:val="0"/>
          <w:numId w:val="3"/>
        </w:numPr>
        <w:pBdr>
          <w:top w:val="nil"/>
          <w:left w:val="nil"/>
          <w:bottom w:val="nil"/>
          <w:right w:val="nil"/>
          <w:between w:val="nil"/>
        </w:pBdr>
        <w:spacing w:after="0"/>
        <w:ind w:left="425" w:firstLine="0"/>
        <w:jc w:val="both"/>
        <w:rPr>
          <w:rFonts w:ascii="Arial" w:eastAsia="Arial" w:hAnsi="Arial" w:cs="Arial"/>
          <w:sz w:val="20"/>
          <w:szCs w:val="20"/>
        </w:rPr>
      </w:pPr>
      <w:r>
        <w:rPr>
          <w:rFonts w:ascii="Arial" w:eastAsia="Arial" w:hAnsi="Arial" w:cs="Arial"/>
          <w:color w:val="000000"/>
          <w:sz w:val="20"/>
          <w:szCs w:val="20"/>
        </w:rPr>
        <w:t>o zgodności z prawdą danych zawartych we wniosku</w:t>
      </w:r>
    </w:p>
    <w:p w:rsidR="000025B5" w:rsidRDefault="00E34196">
      <w:pPr>
        <w:jc w:val="both"/>
        <w:rPr>
          <w:rFonts w:ascii="Arial" w:eastAsia="Arial" w:hAnsi="Arial" w:cs="Arial"/>
          <w:sz w:val="20"/>
          <w:szCs w:val="20"/>
        </w:rPr>
      </w:pPr>
      <w:r>
        <w:rPr>
          <w:rFonts w:ascii="Arial" w:eastAsia="Arial" w:hAnsi="Arial" w:cs="Arial"/>
          <w:sz w:val="20"/>
          <w:szCs w:val="20"/>
        </w:rPr>
        <w:t xml:space="preserve">oraz załącza skan dowodu potwierdzającego wniesienie opłaty na rachunek bankowy w wysokości </w:t>
      </w:r>
      <w:r w:rsidR="00094538">
        <w:rPr>
          <w:rFonts w:ascii="Arial" w:eastAsia="Arial" w:hAnsi="Arial" w:cs="Arial"/>
          <w:sz w:val="20"/>
          <w:szCs w:val="20"/>
        </w:rPr>
        <w:t>11 09</w:t>
      </w:r>
      <w:r>
        <w:rPr>
          <w:rFonts w:ascii="Arial" w:eastAsia="Arial" w:hAnsi="Arial" w:cs="Arial"/>
          <w:sz w:val="20"/>
          <w:szCs w:val="20"/>
        </w:rPr>
        <w:t xml:space="preserve">0 zł (lub </w:t>
      </w:r>
      <w:r w:rsidR="00DD6AA3">
        <w:rPr>
          <w:rFonts w:ascii="Arial" w:hAnsi="Arial" w:cs="Arial"/>
          <w:color w:val="222222"/>
          <w:shd w:val="clear" w:color="auto" w:fill="FFFFFF"/>
        </w:rPr>
        <w:t>5</w:t>
      </w:r>
      <w:r w:rsidR="00DD6AA3">
        <w:rPr>
          <w:rFonts w:ascii="Arial" w:hAnsi="Arial" w:cs="Arial"/>
          <w:color w:val="222222"/>
          <w:shd w:val="clear" w:color="auto" w:fill="FFFFFF"/>
        </w:rPr>
        <w:t xml:space="preserve"> </w:t>
      </w:r>
      <w:bookmarkStart w:id="0" w:name="_GoBack"/>
      <w:bookmarkEnd w:id="0"/>
      <w:r w:rsidR="00DD6AA3">
        <w:rPr>
          <w:rFonts w:ascii="Arial" w:hAnsi="Arial" w:cs="Arial"/>
          <w:color w:val="222222"/>
          <w:shd w:val="clear" w:color="auto" w:fill="FFFFFF"/>
        </w:rPr>
        <w:t>545</w:t>
      </w:r>
      <w:r w:rsidR="00DD6AA3">
        <w:rPr>
          <w:rFonts w:ascii="Arial" w:hAnsi="Arial" w:cs="Arial"/>
          <w:color w:val="222222"/>
          <w:shd w:val="clear" w:color="auto" w:fill="FFFFFF"/>
        </w:rPr>
        <w:t xml:space="preserve"> </w:t>
      </w:r>
      <w:r>
        <w:rPr>
          <w:rFonts w:ascii="Arial" w:eastAsia="Arial" w:hAnsi="Arial" w:cs="Arial"/>
          <w:sz w:val="20"/>
          <w:szCs w:val="20"/>
        </w:rPr>
        <w:t>zł jeżeli wniosek złożony został przez podmiot wnioskujący o włączenie danej kwalifikacji rynkowej wraz z tym wnioskiem).</w:t>
      </w:r>
    </w:p>
    <w:p w:rsidR="000025B5" w:rsidRDefault="00E34196">
      <w:pPr>
        <w:numPr>
          <w:ilvl w:val="0"/>
          <w:numId w:val="4"/>
        </w:numPr>
        <w:pBdr>
          <w:top w:val="nil"/>
          <w:left w:val="nil"/>
          <w:bottom w:val="nil"/>
          <w:right w:val="nil"/>
          <w:between w:val="nil"/>
        </w:pBdr>
        <w:spacing w:after="0"/>
        <w:ind w:left="0" w:firstLine="0"/>
        <w:jc w:val="both"/>
        <w:rPr>
          <w:rFonts w:ascii="Arial" w:eastAsia="Arial" w:hAnsi="Arial" w:cs="Arial"/>
          <w:sz w:val="20"/>
          <w:szCs w:val="20"/>
        </w:rPr>
      </w:pPr>
      <w:r>
        <w:rPr>
          <w:rFonts w:ascii="Arial" w:eastAsia="Arial" w:hAnsi="Arial" w:cs="Arial"/>
          <w:color w:val="000000"/>
          <w:sz w:val="20"/>
          <w:szCs w:val="20"/>
        </w:rPr>
        <w:t>Po złożeniu przez podmiot wniosku o nadanie uprawnień do certyfikowania Podmiot Prowadzący ZRK (IBE) sprawdza go pod względem formalnym. Ma na to 14 dni</w:t>
      </w:r>
      <w:r>
        <w:rPr>
          <w:rFonts w:ascii="Arial" w:eastAsia="Arial" w:hAnsi="Arial" w:cs="Arial"/>
          <w:sz w:val="20"/>
          <w:szCs w:val="20"/>
        </w:rPr>
        <w:t>.</w:t>
      </w:r>
    </w:p>
    <w:p w:rsidR="000025B5" w:rsidRDefault="000025B5">
      <w:pPr>
        <w:pBdr>
          <w:top w:val="nil"/>
          <w:left w:val="nil"/>
          <w:bottom w:val="nil"/>
          <w:right w:val="nil"/>
          <w:between w:val="nil"/>
        </w:pBdr>
        <w:spacing w:after="0"/>
        <w:jc w:val="both"/>
        <w:rPr>
          <w:rFonts w:ascii="Arial" w:eastAsia="Arial" w:hAnsi="Arial" w:cs="Arial"/>
          <w:sz w:val="20"/>
          <w:szCs w:val="20"/>
        </w:rPr>
      </w:pPr>
    </w:p>
    <w:p w:rsidR="000025B5" w:rsidRDefault="00E34196">
      <w:pPr>
        <w:numPr>
          <w:ilvl w:val="0"/>
          <w:numId w:val="4"/>
        </w:numPr>
        <w:pBdr>
          <w:top w:val="nil"/>
          <w:left w:val="nil"/>
          <w:bottom w:val="nil"/>
          <w:right w:val="nil"/>
          <w:between w:val="nil"/>
        </w:pBdr>
        <w:spacing w:after="0"/>
        <w:ind w:left="0" w:firstLine="0"/>
        <w:jc w:val="both"/>
        <w:rPr>
          <w:rFonts w:ascii="Arial" w:eastAsia="Arial" w:hAnsi="Arial" w:cs="Arial"/>
          <w:sz w:val="20"/>
          <w:szCs w:val="20"/>
        </w:rPr>
      </w:pPr>
      <w:r>
        <w:rPr>
          <w:rFonts w:ascii="Arial" w:eastAsia="Arial" w:hAnsi="Arial" w:cs="Arial"/>
          <w:sz w:val="20"/>
          <w:szCs w:val="20"/>
        </w:rPr>
        <w:t>Poprawny formalnie wniosek przekazywany jest ministrowi właściwemu. J</w:t>
      </w:r>
      <w:r>
        <w:rPr>
          <w:rFonts w:ascii="Arial" w:eastAsia="Arial" w:hAnsi="Arial" w:cs="Arial"/>
          <w:color w:val="000000"/>
          <w:sz w:val="20"/>
          <w:szCs w:val="20"/>
        </w:rPr>
        <w:t>eśli wniosek wymaga uzupełniania ze strony podmiotu wnioskującego</w:t>
      </w:r>
      <w:r>
        <w:rPr>
          <w:rFonts w:ascii="Arial" w:eastAsia="Arial" w:hAnsi="Arial" w:cs="Arial"/>
          <w:sz w:val="20"/>
          <w:szCs w:val="20"/>
        </w:rPr>
        <w:t xml:space="preserve"> Podmiot Prowadzący ZRK wzywa wnioskodawcę do uzupełnienia braków formalnych w terminie 30 dni, a następnie</w:t>
      </w:r>
      <w:r>
        <w:rPr>
          <w:rFonts w:ascii="Arial" w:eastAsia="Arial" w:hAnsi="Arial" w:cs="Arial"/>
          <w:color w:val="000000"/>
          <w:sz w:val="20"/>
          <w:szCs w:val="20"/>
        </w:rPr>
        <w:t xml:space="preserve"> przekazuje </w:t>
      </w:r>
      <w:r>
        <w:rPr>
          <w:rFonts w:ascii="Arial" w:eastAsia="Arial" w:hAnsi="Arial" w:cs="Arial"/>
          <w:sz w:val="20"/>
          <w:szCs w:val="20"/>
        </w:rPr>
        <w:t>wniosek</w:t>
      </w:r>
      <w:r>
        <w:rPr>
          <w:rFonts w:ascii="Arial" w:eastAsia="Arial" w:hAnsi="Arial" w:cs="Arial"/>
          <w:color w:val="000000"/>
          <w:sz w:val="20"/>
          <w:szCs w:val="20"/>
        </w:rPr>
        <w:t xml:space="preserve"> do Ministerstwa z informacją</w:t>
      </w:r>
      <w:r>
        <w:rPr>
          <w:rFonts w:ascii="Arial" w:eastAsia="Arial" w:hAnsi="Arial" w:cs="Arial"/>
          <w:sz w:val="20"/>
          <w:szCs w:val="20"/>
        </w:rPr>
        <w:t xml:space="preserve"> o ewentualnym zakresie braków formalnych. </w:t>
      </w:r>
    </w:p>
    <w:p w:rsidR="000025B5" w:rsidRDefault="000025B5">
      <w:pPr>
        <w:pBdr>
          <w:top w:val="nil"/>
          <w:left w:val="nil"/>
          <w:bottom w:val="nil"/>
          <w:right w:val="nil"/>
          <w:between w:val="nil"/>
        </w:pBdr>
        <w:spacing w:after="0"/>
        <w:jc w:val="both"/>
        <w:rPr>
          <w:rFonts w:ascii="Arial" w:eastAsia="Arial" w:hAnsi="Arial" w:cs="Arial"/>
          <w:color w:val="000000"/>
          <w:sz w:val="20"/>
          <w:szCs w:val="20"/>
        </w:rPr>
      </w:pPr>
    </w:p>
    <w:p w:rsidR="000025B5" w:rsidRDefault="00E34196">
      <w:pPr>
        <w:numPr>
          <w:ilvl w:val="0"/>
          <w:numId w:val="4"/>
        </w:numPr>
        <w:pBdr>
          <w:top w:val="nil"/>
          <w:left w:val="nil"/>
          <w:bottom w:val="nil"/>
          <w:right w:val="nil"/>
          <w:between w:val="nil"/>
        </w:pBdr>
        <w:spacing w:after="0"/>
        <w:ind w:left="0" w:firstLine="0"/>
        <w:jc w:val="both"/>
        <w:rPr>
          <w:rFonts w:ascii="Arial" w:eastAsia="Arial" w:hAnsi="Arial" w:cs="Arial"/>
          <w:sz w:val="20"/>
          <w:szCs w:val="20"/>
        </w:rPr>
      </w:pPr>
      <w:r>
        <w:rPr>
          <w:rFonts w:ascii="Arial" w:eastAsia="Arial" w:hAnsi="Arial" w:cs="Arial"/>
          <w:color w:val="000000"/>
          <w:sz w:val="20"/>
          <w:szCs w:val="20"/>
        </w:rPr>
        <w:t>Ocena merytoryczna wniosku przez Ministra</w:t>
      </w:r>
    </w:p>
    <w:p w:rsidR="000025B5" w:rsidRDefault="00E34196">
      <w:pPr>
        <w:numPr>
          <w:ilvl w:val="0"/>
          <w:numId w:val="2"/>
        </w:numPr>
        <w:pBdr>
          <w:top w:val="nil"/>
          <w:left w:val="nil"/>
          <w:bottom w:val="nil"/>
          <w:right w:val="nil"/>
          <w:between w:val="nil"/>
        </w:pBdr>
        <w:spacing w:after="0"/>
        <w:jc w:val="both"/>
        <w:rPr>
          <w:color w:val="000000"/>
          <w:sz w:val="20"/>
          <w:szCs w:val="20"/>
          <w:highlight w:val="white"/>
        </w:rPr>
      </w:pPr>
      <w:r>
        <w:rPr>
          <w:rFonts w:ascii="Arial" w:eastAsia="Arial" w:hAnsi="Arial" w:cs="Arial"/>
          <w:color w:val="000000"/>
          <w:sz w:val="20"/>
          <w:szCs w:val="20"/>
          <w:highlight w:val="white"/>
        </w:rPr>
        <w:t xml:space="preserve">Po otrzymaniu wniosku od Podmiotu Prowadzącego ZRK następuje ocena merytoryczna wniosku. Minister rozpatruje wniosek zgodnie z przepisami Kodeksu postępowania administracyjnego. </w:t>
      </w:r>
    </w:p>
    <w:p w:rsidR="000025B5" w:rsidRDefault="00E34196">
      <w:pPr>
        <w:numPr>
          <w:ilvl w:val="0"/>
          <w:numId w:val="2"/>
        </w:numPr>
        <w:pBdr>
          <w:top w:val="nil"/>
          <w:left w:val="nil"/>
          <w:bottom w:val="nil"/>
          <w:right w:val="nil"/>
          <w:between w:val="nil"/>
        </w:pBdr>
        <w:spacing w:after="0"/>
        <w:jc w:val="both"/>
        <w:rPr>
          <w:color w:val="000000"/>
          <w:sz w:val="20"/>
          <w:szCs w:val="20"/>
          <w:highlight w:val="white"/>
        </w:rPr>
      </w:pPr>
      <w:r>
        <w:rPr>
          <w:rFonts w:ascii="Arial" w:eastAsia="Arial" w:hAnsi="Arial" w:cs="Arial"/>
          <w:color w:val="000000"/>
          <w:sz w:val="20"/>
          <w:szCs w:val="20"/>
          <w:highlight w:val="white"/>
        </w:rPr>
        <w:t xml:space="preserve">Podczas oceny merytorycznej wniosku </w:t>
      </w:r>
      <w:r>
        <w:rPr>
          <w:rFonts w:ascii="Arial" w:eastAsia="Arial" w:hAnsi="Arial" w:cs="Arial"/>
          <w:sz w:val="20"/>
          <w:szCs w:val="20"/>
          <w:highlight w:val="white"/>
        </w:rPr>
        <w:t>warto</w:t>
      </w:r>
      <w:r>
        <w:rPr>
          <w:rFonts w:ascii="Arial" w:eastAsia="Arial" w:hAnsi="Arial" w:cs="Arial"/>
          <w:color w:val="000000"/>
          <w:sz w:val="20"/>
          <w:szCs w:val="20"/>
          <w:highlight w:val="white"/>
        </w:rPr>
        <w:t xml:space="preserve"> zwrócić uwagę na wskazane przez podmiot wnioskujący informacje dot. warunków organizacyjnych i kadrowych. Powinny one bezpośrednio odpowiadać na “wymagania dla walidacji i podmiotów przeprowadzających walidację” zawarte w obwieszczeniu o włączeniu kwalifikacji rynkowej do ZSK. Wymagania te z reguły odnoszą się do kompetencji asesorów/egzaminatorów, w uzasadnionych przypadkach mogą zostać określone wymagania dla osób projektujących walidację, doradców walidacyjnych lub innych osób, których rola jest istotna dla prawidłowego przebiegu walidacji. Wymagania te mogą, i w uzasadnionych przypadkach powinny, odnosić się również do niezbędnych zasobów materialnych, w tym sprzętu, materiałów pomocniczych, oraz w do warunków lokalowych. </w:t>
      </w:r>
    </w:p>
    <w:p w:rsidR="000025B5" w:rsidRDefault="00E34196">
      <w:pPr>
        <w:numPr>
          <w:ilvl w:val="0"/>
          <w:numId w:val="2"/>
        </w:numPr>
        <w:pBdr>
          <w:top w:val="nil"/>
          <w:left w:val="nil"/>
          <w:bottom w:val="nil"/>
          <w:right w:val="nil"/>
          <w:between w:val="nil"/>
        </w:pBdr>
        <w:spacing w:after="0"/>
        <w:jc w:val="both"/>
        <w:rPr>
          <w:color w:val="000000"/>
          <w:sz w:val="20"/>
          <w:szCs w:val="20"/>
          <w:highlight w:val="white"/>
        </w:rPr>
      </w:pPr>
      <w:r>
        <w:rPr>
          <w:rFonts w:ascii="Arial" w:eastAsia="Arial" w:hAnsi="Arial" w:cs="Arial"/>
          <w:color w:val="000000"/>
          <w:sz w:val="20"/>
          <w:szCs w:val="20"/>
        </w:rPr>
        <w:t xml:space="preserve">IBE rekomenduje podmiotom wnioskującym, aby w ramach wymaganej we wniosku informacji przedstawiały - w formie opisowej lub załączników do wniosku - informacje, dowody </w:t>
      </w:r>
      <w:r>
        <w:rPr>
          <w:rFonts w:ascii="Arial" w:eastAsia="Arial" w:hAnsi="Arial" w:cs="Arial"/>
          <w:sz w:val="20"/>
          <w:szCs w:val="20"/>
        </w:rPr>
        <w:t xml:space="preserve">lub </w:t>
      </w:r>
      <w:r>
        <w:rPr>
          <w:rFonts w:ascii="Arial" w:eastAsia="Arial" w:hAnsi="Arial" w:cs="Arial"/>
          <w:color w:val="000000"/>
          <w:sz w:val="20"/>
          <w:szCs w:val="20"/>
        </w:rPr>
        <w:t xml:space="preserve">dokumenty potwierdzające spełnianie tych wymagań oraz ewentualnie dodatkowych wymagań </w:t>
      </w:r>
      <w:r>
        <w:rPr>
          <w:rFonts w:ascii="Arial" w:eastAsia="Arial" w:hAnsi="Arial" w:cs="Arial"/>
          <w:color w:val="2D2D2D"/>
          <w:sz w:val="20"/>
          <w:szCs w:val="20"/>
        </w:rPr>
        <w:t>o których mowa w art. 25 ust. 2 pkt 7. Nie istnieje jednak jeden wiążący standard dotyczący charakteru i formy tych dowodów – w zależności od specyfiki wymagań mogą to być wskazania konkretnych osób spełniających wymagania kadrowe (lista osób ze wskazaniem że oraz w jaki sposób spełniają wymagania określone dla przeprowadzania walidacji danej kwalifikacji, mogą to być również załączone CV wskazanych osób), wykaz sprzętu czy wskazanie na warunki lokalowe jakimi dysponuje podmiot wnioskujący, lub innego typu dowody adekwatne do sformułowanych wymagań, w uzasadnionych przypadkach mogą to być jedynie deklaracje i oświadczenia.</w:t>
      </w:r>
    </w:p>
    <w:p w:rsidR="000025B5" w:rsidRDefault="00E34196">
      <w:pPr>
        <w:numPr>
          <w:ilvl w:val="0"/>
          <w:numId w:val="2"/>
        </w:numPr>
        <w:pBdr>
          <w:top w:val="nil"/>
          <w:left w:val="nil"/>
          <w:bottom w:val="nil"/>
          <w:right w:val="nil"/>
          <w:between w:val="nil"/>
        </w:pBdr>
        <w:spacing w:after="0"/>
        <w:jc w:val="both"/>
        <w:rPr>
          <w:color w:val="000000"/>
          <w:sz w:val="20"/>
          <w:szCs w:val="20"/>
          <w:highlight w:val="white"/>
        </w:rPr>
      </w:pPr>
      <w:r>
        <w:rPr>
          <w:rFonts w:ascii="Arial" w:eastAsia="Arial" w:hAnsi="Arial" w:cs="Arial"/>
          <w:color w:val="2D2D2D"/>
          <w:sz w:val="20"/>
          <w:szCs w:val="20"/>
          <w:highlight w:val="white"/>
        </w:rPr>
        <w:t>W to</w:t>
      </w:r>
      <w:r>
        <w:rPr>
          <w:rFonts w:ascii="Arial" w:eastAsia="Arial" w:hAnsi="Arial" w:cs="Arial"/>
          <w:color w:val="2D2D2D"/>
          <w:sz w:val="20"/>
          <w:szCs w:val="20"/>
        </w:rPr>
        <w:t>ku postępowania administracyjnego, w razie wątpliwości dot. przedstawionych we wniosku informacji lub załączonych dowodów, minister właściwy ma prawo wezwać podmiot do ich uzupełnienia czy doprecyzowania.</w:t>
      </w:r>
    </w:p>
    <w:p w:rsidR="000025B5" w:rsidRDefault="00E34196">
      <w:pPr>
        <w:numPr>
          <w:ilvl w:val="0"/>
          <w:numId w:val="2"/>
        </w:numPr>
        <w:pBdr>
          <w:top w:val="nil"/>
          <w:left w:val="nil"/>
          <w:bottom w:val="nil"/>
          <w:right w:val="nil"/>
          <w:between w:val="nil"/>
        </w:pBdr>
        <w:spacing w:after="0"/>
        <w:jc w:val="both"/>
        <w:rPr>
          <w:color w:val="000000"/>
          <w:sz w:val="20"/>
          <w:szCs w:val="20"/>
          <w:highlight w:val="white"/>
        </w:rPr>
      </w:pPr>
      <w:r>
        <w:rPr>
          <w:rFonts w:ascii="Arial" w:eastAsia="Arial" w:hAnsi="Arial" w:cs="Arial"/>
          <w:color w:val="2D2D2D"/>
          <w:sz w:val="20"/>
          <w:szCs w:val="20"/>
        </w:rPr>
        <w:lastRenderedPageBreak/>
        <w:t xml:space="preserve">Warto jednak pamiętać, że wszystkie informacje dot. wymagań kadrowych i organizacyjnych podane przez wnioskodawcę opatrzone są oświadczeniem o prawdziwości danych zawartych we wniosku, składanym pod rygorem odpowiedzialności karnej, a monitorowanie spełniania tych wymagań będzie zadaniem podmiotu zewnętrznego zapewniania jakości. </w:t>
      </w:r>
    </w:p>
    <w:p w:rsidR="000025B5" w:rsidRDefault="00E34196">
      <w:pPr>
        <w:numPr>
          <w:ilvl w:val="0"/>
          <w:numId w:val="2"/>
        </w:numPr>
        <w:pBdr>
          <w:top w:val="nil"/>
          <w:left w:val="nil"/>
          <w:bottom w:val="nil"/>
          <w:right w:val="nil"/>
          <w:between w:val="nil"/>
        </w:pBdr>
        <w:spacing w:after="0"/>
        <w:jc w:val="both"/>
        <w:rPr>
          <w:rFonts w:ascii="Arial" w:eastAsia="Arial" w:hAnsi="Arial" w:cs="Arial"/>
          <w:color w:val="2D2D2D"/>
          <w:sz w:val="20"/>
          <w:szCs w:val="20"/>
        </w:rPr>
      </w:pPr>
      <w:r>
        <w:rPr>
          <w:rFonts w:ascii="Arial" w:eastAsia="Arial" w:hAnsi="Arial" w:cs="Arial"/>
          <w:color w:val="2D2D2D"/>
          <w:sz w:val="20"/>
          <w:szCs w:val="20"/>
        </w:rPr>
        <w:t>Na tym etapie istotne jest również sprawdzenie spełniania przez Wnioskodawcę warunku dot. prowadzenia działalności gospodarczej.</w:t>
      </w:r>
    </w:p>
    <w:p w:rsidR="000025B5" w:rsidRDefault="000025B5">
      <w:pPr>
        <w:pBdr>
          <w:top w:val="nil"/>
          <w:left w:val="nil"/>
          <w:bottom w:val="nil"/>
          <w:right w:val="nil"/>
          <w:between w:val="nil"/>
        </w:pBdr>
        <w:spacing w:after="0"/>
        <w:jc w:val="both"/>
        <w:rPr>
          <w:rFonts w:ascii="Arial" w:eastAsia="Arial" w:hAnsi="Arial" w:cs="Arial"/>
          <w:sz w:val="20"/>
          <w:szCs w:val="20"/>
        </w:rPr>
      </w:pPr>
    </w:p>
    <w:p w:rsidR="000025B5" w:rsidRDefault="00E34196">
      <w:pPr>
        <w:numPr>
          <w:ilvl w:val="0"/>
          <w:numId w:val="4"/>
        </w:numPr>
        <w:pBdr>
          <w:top w:val="nil"/>
          <w:left w:val="nil"/>
          <w:bottom w:val="nil"/>
          <w:right w:val="nil"/>
          <w:between w:val="nil"/>
        </w:pBdr>
        <w:spacing w:after="0"/>
        <w:ind w:left="0" w:firstLine="0"/>
        <w:jc w:val="both"/>
        <w:rPr>
          <w:rFonts w:ascii="Arial" w:eastAsia="Arial" w:hAnsi="Arial" w:cs="Arial"/>
          <w:sz w:val="20"/>
          <w:szCs w:val="20"/>
        </w:rPr>
      </w:pPr>
      <w:r>
        <w:rPr>
          <w:rFonts w:ascii="Arial" w:eastAsia="Arial" w:hAnsi="Arial" w:cs="Arial"/>
          <w:color w:val="000000"/>
          <w:sz w:val="20"/>
          <w:szCs w:val="20"/>
        </w:rPr>
        <w:t xml:space="preserve">Nadanie lub odmowa nadania uprawnień do certyfikowania następuje w drodze decyzji administracyjnej </w:t>
      </w:r>
      <w:r>
        <w:rPr>
          <w:rFonts w:ascii="Arial" w:eastAsia="Arial" w:hAnsi="Arial" w:cs="Arial"/>
          <w:sz w:val="20"/>
          <w:szCs w:val="20"/>
        </w:rPr>
        <w:t>. Według art. 107 KPA każda decyzja administracyjna musi zawierać:</w:t>
      </w:r>
    </w:p>
    <w:p w:rsidR="000025B5" w:rsidRDefault="00E34196">
      <w:pPr>
        <w:spacing w:after="0"/>
        <w:ind w:left="708"/>
        <w:jc w:val="both"/>
        <w:rPr>
          <w:rFonts w:ascii="Arial" w:eastAsia="Arial" w:hAnsi="Arial" w:cs="Arial"/>
          <w:sz w:val="20"/>
          <w:szCs w:val="20"/>
        </w:rPr>
      </w:pPr>
      <w:r>
        <w:rPr>
          <w:rFonts w:ascii="Arial" w:eastAsia="Arial" w:hAnsi="Arial" w:cs="Arial"/>
          <w:sz w:val="20"/>
          <w:szCs w:val="20"/>
        </w:rPr>
        <w:t>1) oznaczenie organu administracji publicznej;</w:t>
      </w:r>
    </w:p>
    <w:p w:rsidR="000025B5" w:rsidRDefault="00E34196">
      <w:pPr>
        <w:spacing w:after="0"/>
        <w:ind w:left="708"/>
        <w:jc w:val="both"/>
        <w:rPr>
          <w:rFonts w:ascii="Arial" w:eastAsia="Arial" w:hAnsi="Arial" w:cs="Arial"/>
          <w:sz w:val="20"/>
          <w:szCs w:val="20"/>
        </w:rPr>
      </w:pPr>
      <w:r>
        <w:rPr>
          <w:rFonts w:ascii="Arial" w:eastAsia="Arial" w:hAnsi="Arial" w:cs="Arial"/>
          <w:sz w:val="20"/>
          <w:szCs w:val="20"/>
        </w:rPr>
        <w:t>2) datę wydania;</w:t>
      </w:r>
    </w:p>
    <w:p w:rsidR="000025B5" w:rsidRDefault="00E34196">
      <w:pPr>
        <w:spacing w:after="0"/>
        <w:ind w:left="708"/>
        <w:jc w:val="both"/>
        <w:rPr>
          <w:rFonts w:ascii="Arial" w:eastAsia="Arial" w:hAnsi="Arial" w:cs="Arial"/>
          <w:sz w:val="20"/>
          <w:szCs w:val="20"/>
        </w:rPr>
      </w:pPr>
      <w:r>
        <w:rPr>
          <w:rFonts w:ascii="Arial" w:eastAsia="Arial" w:hAnsi="Arial" w:cs="Arial"/>
          <w:sz w:val="20"/>
          <w:szCs w:val="20"/>
        </w:rPr>
        <w:t>3) oznaczenie strony lub stron;</w:t>
      </w:r>
    </w:p>
    <w:p w:rsidR="000025B5" w:rsidRDefault="00E34196">
      <w:pPr>
        <w:spacing w:after="0"/>
        <w:ind w:left="708"/>
        <w:jc w:val="both"/>
        <w:rPr>
          <w:rFonts w:ascii="Arial" w:eastAsia="Arial" w:hAnsi="Arial" w:cs="Arial"/>
          <w:sz w:val="20"/>
          <w:szCs w:val="20"/>
        </w:rPr>
      </w:pPr>
      <w:r>
        <w:rPr>
          <w:rFonts w:ascii="Arial" w:eastAsia="Arial" w:hAnsi="Arial" w:cs="Arial"/>
          <w:sz w:val="20"/>
          <w:szCs w:val="20"/>
        </w:rPr>
        <w:t>4) powołanie podstawy prawnej;</w:t>
      </w:r>
    </w:p>
    <w:p w:rsidR="000025B5" w:rsidRDefault="00E34196">
      <w:pPr>
        <w:spacing w:after="0"/>
        <w:ind w:left="708"/>
        <w:jc w:val="both"/>
        <w:rPr>
          <w:rFonts w:ascii="Arial" w:eastAsia="Arial" w:hAnsi="Arial" w:cs="Arial"/>
          <w:sz w:val="20"/>
          <w:szCs w:val="20"/>
        </w:rPr>
      </w:pPr>
      <w:r>
        <w:rPr>
          <w:rFonts w:ascii="Arial" w:eastAsia="Arial" w:hAnsi="Arial" w:cs="Arial"/>
          <w:sz w:val="20"/>
          <w:szCs w:val="20"/>
        </w:rPr>
        <w:t>5) rozstrzygnięcie;</w:t>
      </w:r>
    </w:p>
    <w:p w:rsidR="000025B5" w:rsidRDefault="00E34196">
      <w:pPr>
        <w:spacing w:after="0"/>
        <w:ind w:left="708"/>
        <w:jc w:val="both"/>
        <w:rPr>
          <w:rFonts w:ascii="Arial" w:eastAsia="Arial" w:hAnsi="Arial" w:cs="Arial"/>
          <w:sz w:val="20"/>
          <w:szCs w:val="20"/>
        </w:rPr>
      </w:pPr>
      <w:r>
        <w:rPr>
          <w:rFonts w:ascii="Arial" w:eastAsia="Arial" w:hAnsi="Arial" w:cs="Arial"/>
          <w:sz w:val="20"/>
          <w:szCs w:val="20"/>
        </w:rPr>
        <w:t>6) uzasadnienie faktyczne i prawne;</w:t>
      </w:r>
    </w:p>
    <w:p w:rsidR="000025B5" w:rsidRDefault="00E34196">
      <w:pPr>
        <w:spacing w:after="0"/>
        <w:ind w:left="708"/>
        <w:jc w:val="both"/>
        <w:rPr>
          <w:rFonts w:ascii="Arial" w:eastAsia="Arial" w:hAnsi="Arial" w:cs="Arial"/>
          <w:sz w:val="20"/>
          <w:szCs w:val="20"/>
        </w:rPr>
      </w:pPr>
      <w:r>
        <w:rPr>
          <w:rFonts w:ascii="Arial" w:eastAsia="Arial" w:hAnsi="Arial" w:cs="Arial"/>
          <w:sz w:val="20"/>
          <w:szCs w:val="20"/>
        </w:rPr>
        <w:t>7) pouczenie, czy i w jakim trybie służy od niej odwołanie oraz o prawie do zrzeczenia się odwołania i skutkach zrzeczenia się odwołania;</w:t>
      </w:r>
    </w:p>
    <w:p w:rsidR="000025B5" w:rsidRDefault="00E34196">
      <w:pPr>
        <w:spacing w:after="0"/>
        <w:ind w:left="708"/>
        <w:jc w:val="both"/>
        <w:rPr>
          <w:rFonts w:ascii="Arial" w:eastAsia="Arial" w:hAnsi="Arial" w:cs="Arial"/>
          <w:sz w:val="20"/>
          <w:szCs w:val="20"/>
        </w:rPr>
      </w:pPr>
      <w:r>
        <w:rPr>
          <w:rFonts w:ascii="Arial" w:eastAsia="Arial" w:hAnsi="Arial" w:cs="Arial"/>
          <w:sz w:val="20"/>
          <w:szCs w:val="20"/>
        </w:rPr>
        <w:t>8) podpis z podaniem imienia i nazwiska oraz stanowiska służbowego pracownika organu upoważnionego do wydania decyzji, a jeżeli decyzja wydana została w formie dokumentu elektronicznego – kwalifikowany podpis elektroniczny;</w:t>
      </w:r>
    </w:p>
    <w:p w:rsidR="000025B5" w:rsidRDefault="00E34196">
      <w:pPr>
        <w:spacing w:after="0"/>
        <w:ind w:left="708"/>
        <w:jc w:val="both"/>
        <w:rPr>
          <w:rFonts w:ascii="Arial" w:eastAsia="Arial" w:hAnsi="Arial" w:cs="Arial"/>
          <w:sz w:val="20"/>
          <w:szCs w:val="20"/>
        </w:rPr>
      </w:pPr>
      <w:r>
        <w:rPr>
          <w:rFonts w:ascii="Arial" w:eastAsia="Arial" w:hAnsi="Arial" w:cs="Arial"/>
          <w:sz w:val="20"/>
          <w:szCs w:val="20"/>
        </w:rPr>
        <w:t>9) w przypadku decyzji, w stosunku do której może być wniesione powództwo do sądu powszechnego, sprzeciw od decyzji lub skarga do sądu administracyjnego – pouczenie o dopuszczalności wniesienia powództwa, sprzeciwu od decyzji lub skargi oraz wysokości opłaty od powództwa lub wpisu od skargi lub sprzeciwu od decyzji, jeżeli mają one charakter stały, albo podstawie do wyliczenia opłaty lub wpisu o charakterze stosunkowym, a także możliwości ubiegania się przez stronę o zwolnienie od kosztów albo przyznanie prawa pomocy.</w:t>
      </w:r>
    </w:p>
    <w:p w:rsidR="000025B5" w:rsidRDefault="00E34196">
      <w:pPr>
        <w:spacing w:after="0"/>
        <w:jc w:val="both"/>
        <w:rPr>
          <w:rFonts w:ascii="Arial" w:eastAsia="Arial" w:hAnsi="Arial" w:cs="Arial"/>
          <w:sz w:val="20"/>
          <w:szCs w:val="20"/>
        </w:rPr>
      </w:pPr>
      <w:r>
        <w:rPr>
          <w:rFonts w:ascii="Arial" w:eastAsia="Arial" w:hAnsi="Arial" w:cs="Arial"/>
          <w:sz w:val="20"/>
          <w:szCs w:val="20"/>
        </w:rPr>
        <w:t>Przepisy szczególne mogą określać także inne składniki, które powinna zawierać decyzja.</w:t>
      </w:r>
    </w:p>
    <w:p w:rsidR="000025B5" w:rsidRDefault="00E34196">
      <w:pPr>
        <w:spacing w:after="0"/>
        <w:jc w:val="both"/>
        <w:rPr>
          <w:rFonts w:ascii="Arial" w:eastAsia="Arial" w:hAnsi="Arial" w:cs="Arial"/>
          <w:sz w:val="20"/>
          <w:szCs w:val="20"/>
        </w:rPr>
      </w:pPr>
      <w:r>
        <w:rPr>
          <w:rFonts w:ascii="Arial" w:eastAsia="Arial" w:hAnsi="Arial" w:cs="Arial"/>
          <w:sz w:val="20"/>
          <w:szCs w:val="20"/>
        </w:rPr>
        <w:t>Uzasadnienie faktyczne decyzji powinno w szczególności zawierać wskazanie faktów, które organ uznał za udowodnione, dowodów, na których się oparł, oraz przyczyn, z powodu których innym dowodom odmówił wiarygodności i mocy dowodowej, zaś uzasadnienie prawne – wyjaśnienie podstawy prawnej decyzji, z przytoczeniem przepisów prawa.</w:t>
      </w:r>
    </w:p>
    <w:p w:rsidR="000025B5" w:rsidRDefault="000025B5">
      <w:pPr>
        <w:pBdr>
          <w:top w:val="nil"/>
          <w:left w:val="nil"/>
          <w:bottom w:val="nil"/>
          <w:right w:val="nil"/>
          <w:between w:val="nil"/>
        </w:pBdr>
        <w:spacing w:after="0"/>
        <w:rPr>
          <w:rFonts w:ascii="Arial" w:eastAsia="Arial" w:hAnsi="Arial" w:cs="Arial"/>
          <w:color w:val="000000"/>
          <w:sz w:val="20"/>
          <w:szCs w:val="20"/>
        </w:rPr>
      </w:pPr>
    </w:p>
    <w:p w:rsidR="000025B5" w:rsidRDefault="00E34196">
      <w:pPr>
        <w:numPr>
          <w:ilvl w:val="0"/>
          <w:numId w:val="4"/>
        </w:numPr>
        <w:pBdr>
          <w:top w:val="nil"/>
          <w:left w:val="nil"/>
          <w:bottom w:val="nil"/>
          <w:right w:val="nil"/>
          <w:between w:val="nil"/>
        </w:pBdr>
        <w:spacing w:after="0"/>
        <w:ind w:left="0" w:firstLine="0"/>
        <w:jc w:val="both"/>
        <w:rPr>
          <w:rFonts w:ascii="Arial" w:eastAsia="Arial" w:hAnsi="Arial" w:cs="Arial"/>
          <w:sz w:val="20"/>
          <w:szCs w:val="20"/>
        </w:rPr>
      </w:pPr>
      <w:r>
        <w:rPr>
          <w:rFonts w:ascii="Arial" w:eastAsia="Arial" w:hAnsi="Arial" w:cs="Arial"/>
          <w:color w:val="000000"/>
          <w:sz w:val="20"/>
          <w:szCs w:val="20"/>
        </w:rPr>
        <w:t>Od decyzji wyda</w:t>
      </w:r>
      <w:r>
        <w:rPr>
          <w:rFonts w:ascii="Arial" w:eastAsia="Arial" w:hAnsi="Arial" w:cs="Arial"/>
          <w:sz w:val="20"/>
          <w:szCs w:val="20"/>
        </w:rPr>
        <w:t>nej przez ministra</w:t>
      </w:r>
      <w:r>
        <w:rPr>
          <w:rFonts w:ascii="Arial" w:eastAsia="Arial" w:hAnsi="Arial" w:cs="Arial"/>
          <w:color w:val="000000"/>
          <w:sz w:val="20"/>
          <w:szCs w:val="20"/>
        </w:rPr>
        <w:t xml:space="preserve"> podmiotowi wnioskującemu przysługuje </w:t>
      </w:r>
      <w:r>
        <w:rPr>
          <w:rFonts w:ascii="Arial" w:eastAsia="Arial" w:hAnsi="Arial" w:cs="Arial"/>
          <w:sz w:val="20"/>
          <w:szCs w:val="20"/>
        </w:rPr>
        <w:t>wniosek o ponowne rozpatrzenie sprawy.</w:t>
      </w:r>
    </w:p>
    <w:p w:rsidR="000025B5" w:rsidRDefault="00E34196">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Na podstawie art. 127</w:t>
      </w:r>
      <w:r>
        <w:rPr>
          <w:rFonts w:ascii="Arial" w:eastAsia="Arial" w:hAnsi="Arial" w:cs="Arial"/>
          <w:color w:val="333333"/>
          <w:sz w:val="20"/>
          <w:szCs w:val="20"/>
        </w:rPr>
        <w:t>§</w:t>
      </w:r>
      <w:r>
        <w:rPr>
          <w:rFonts w:ascii="Arial" w:eastAsia="Arial" w:hAnsi="Arial" w:cs="Arial"/>
          <w:sz w:val="20"/>
          <w:szCs w:val="20"/>
        </w:rPr>
        <w:t xml:space="preserve">3 KPA od decyzji wydanej w pierwszej instancji przez ministra lub samorządowe kolegium odwoławcze nie służy odwołanie. Jednak strona niezadowolona z decyzji może zwrócić do właściwego ministra z wnioskiem o ponowne rozpatrzenie sprawy w terminie 14 dni od daty doręczenia decyzji, wówczas stosuje się odpowiednio przepisy dotyczące </w:t>
      </w:r>
      <w:proofErr w:type="spellStart"/>
      <w:r>
        <w:rPr>
          <w:rFonts w:ascii="Arial" w:eastAsia="Arial" w:hAnsi="Arial" w:cs="Arial"/>
          <w:sz w:val="20"/>
          <w:szCs w:val="20"/>
        </w:rPr>
        <w:t>odwołań</w:t>
      </w:r>
      <w:proofErr w:type="spellEnd"/>
      <w:r>
        <w:rPr>
          <w:rFonts w:ascii="Arial" w:eastAsia="Arial" w:hAnsi="Arial" w:cs="Arial"/>
          <w:sz w:val="20"/>
          <w:szCs w:val="20"/>
        </w:rPr>
        <w:t xml:space="preserve"> od decyzji.</w:t>
      </w:r>
    </w:p>
    <w:p w:rsidR="000025B5" w:rsidRDefault="00E34196">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Na podstawie art. 52§3 PPSA </w:t>
      </w:r>
      <w:r>
        <w:rPr>
          <w:rFonts w:ascii="Arial" w:eastAsia="Arial" w:hAnsi="Arial" w:cs="Arial"/>
          <w:b/>
          <w:sz w:val="20"/>
          <w:szCs w:val="20"/>
        </w:rPr>
        <w:t>(</w:t>
      </w:r>
      <w:r>
        <w:rPr>
          <w:rFonts w:ascii="Arial" w:eastAsia="Arial" w:hAnsi="Arial" w:cs="Arial"/>
          <w:sz w:val="20"/>
          <w:szCs w:val="20"/>
        </w:rPr>
        <w:t>Ustawa z dnia 30 sierpnia 2002 r. Prawo o postępowaniu przed sądami administracyjnymi), jeżeli stronie przysługuje prawo do zwrócenia się do organu, który wydał decyzję z wnioskiem o ponowne rozpatrzenie sprawy,  strona może zrezygnować z tego prawa i od razu wnieść skargę na tę decyzję do Wojewódzkiego Sądu Administracyjnego w Warszawie w terminie 30 dni od dnia doręczenia decyzji. Skargę wnosi się za pośrednictwem ministra, który wydał decyzję administracyjną.</w:t>
      </w:r>
    </w:p>
    <w:p w:rsidR="000025B5" w:rsidRDefault="00E34196">
      <w:pPr>
        <w:jc w:val="both"/>
        <w:rPr>
          <w:rFonts w:ascii="Arial" w:eastAsia="Arial" w:hAnsi="Arial" w:cs="Arial"/>
          <w:sz w:val="20"/>
          <w:szCs w:val="20"/>
        </w:rPr>
      </w:pPr>
      <w:bookmarkStart w:id="1" w:name="_30j0zll" w:colFirst="0" w:colLast="0"/>
      <w:bookmarkEnd w:id="1"/>
      <w:r>
        <w:rPr>
          <w:rFonts w:ascii="Arial" w:eastAsia="Arial" w:hAnsi="Arial" w:cs="Arial"/>
          <w:sz w:val="20"/>
          <w:szCs w:val="20"/>
        </w:rPr>
        <w:t xml:space="preserve">9. Po nadaniu uprawnienia do certyfikowania danemu podmiotowi minister właściwy, w drodze umowy, powierza wskazanemu z listy podmiotowi pełnienie funkcji zewnętrznego zapewniania jakości wobec tej instytucji certyfikującej. Listę podmiotów zewnętrznego zapewniania jakości prowadzi minister koordynator i jest ona dostępna na portalu ZSK pod adresem: </w:t>
      </w:r>
      <w:hyperlink r:id="rId11">
        <w:r>
          <w:rPr>
            <w:rFonts w:ascii="Arial" w:eastAsia="Arial" w:hAnsi="Arial" w:cs="Arial"/>
            <w:color w:val="0000FF"/>
            <w:sz w:val="20"/>
            <w:szCs w:val="20"/>
            <w:u w:val="single"/>
          </w:rPr>
          <w:t>https://www.kwalifikacje.gov.pl/lista-pzzj</w:t>
        </w:r>
      </w:hyperlink>
    </w:p>
    <w:p w:rsidR="000025B5" w:rsidRDefault="00E34196">
      <w:pPr>
        <w:jc w:val="both"/>
        <w:rPr>
          <w:rFonts w:ascii="Arial" w:eastAsia="Arial" w:hAnsi="Arial" w:cs="Arial"/>
          <w:sz w:val="20"/>
          <w:szCs w:val="20"/>
        </w:rPr>
      </w:pPr>
      <w:r>
        <w:rPr>
          <w:rFonts w:ascii="Arial" w:eastAsia="Arial" w:hAnsi="Arial" w:cs="Arial"/>
          <w:sz w:val="20"/>
          <w:szCs w:val="20"/>
        </w:rPr>
        <w:lastRenderedPageBreak/>
        <w:t>10. Kwalifikację rynkową uznaje się za funkcjonującą w ZSK od dnia zawarcia ww. umowy. Praktycznie oznacza to, że instytucja certyfikująca nie ma prawa nadawania danej kwalifikacji rynkowej przed zawarciem umowy z PZZJ, natomiast może rozpocząć procesy walidacji i certyfikowania niezwłocznie po uzyskaniu przez kwalifikację statusu kwalifikacji funkcjonującej.</w:t>
      </w:r>
    </w:p>
    <w:p w:rsidR="000025B5" w:rsidRDefault="00E34196">
      <w:pPr>
        <w:jc w:val="both"/>
        <w:rPr>
          <w:rFonts w:ascii="Arial" w:eastAsia="Arial" w:hAnsi="Arial" w:cs="Arial"/>
          <w:sz w:val="20"/>
          <w:szCs w:val="20"/>
        </w:rPr>
      </w:pPr>
      <w:r>
        <w:rPr>
          <w:rFonts w:ascii="Arial" w:eastAsia="Arial" w:hAnsi="Arial" w:cs="Arial"/>
          <w:sz w:val="20"/>
          <w:szCs w:val="20"/>
        </w:rPr>
        <w:t>Załączniki:</w:t>
      </w:r>
    </w:p>
    <w:p w:rsidR="000025B5" w:rsidRDefault="00E34196">
      <w:pPr>
        <w:numPr>
          <w:ilvl w:val="3"/>
          <w:numId w:val="4"/>
        </w:numPr>
        <w:pBdr>
          <w:top w:val="nil"/>
          <w:left w:val="nil"/>
          <w:bottom w:val="nil"/>
          <w:right w:val="nil"/>
          <w:between w:val="nil"/>
        </w:pBdr>
        <w:spacing w:after="0"/>
        <w:ind w:left="709"/>
        <w:jc w:val="both"/>
        <w:rPr>
          <w:rFonts w:ascii="Arial" w:eastAsia="Arial" w:hAnsi="Arial" w:cs="Arial"/>
          <w:color w:val="000000"/>
          <w:sz w:val="20"/>
          <w:szCs w:val="20"/>
        </w:rPr>
      </w:pPr>
      <w:r>
        <w:rPr>
          <w:rFonts w:ascii="Arial" w:eastAsia="Arial" w:hAnsi="Arial" w:cs="Arial"/>
          <w:color w:val="000000"/>
          <w:sz w:val="20"/>
          <w:szCs w:val="20"/>
        </w:rPr>
        <w:t>Schemat nadawania uprawnień do certyfikowania</w:t>
      </w:r>
    </w:p>
    <w:p w:rsidR="000025B5" w:rsidRDefault="00E34196">
      <w:pPr>
        <w:numPr>
          <w:ilvl w:val="3"/>
          <w:numId w:val="4"/>
        </w:numPr>
        <w:pBdr>
          <w:top w:val="nil"/>
          <w:left w:val="nil"/>
          <w:bottom w:val="nil"/>
          <w:right w:val="nil"/>
          <w:between w:val="nil"/>
        </w:pBdr>
        <w:spacing w:after="0"/>
        <w:ind w:left="709"/>
        <w:jc w:val="both"/>
        <w:rPr>
          <w:rFonts w:ascii="Arial" w:eastAsia="Arial" w:hAnsi="Arial" w:cs="Arial"/>
          <w:color w:val="000000"/>
          <w:sz w:val="20"/>
          <w:szCs w:val="20"/>
        </w:rPr>
      </w:pPr>
      <w:r>
        <w:rPr>
          <w:rFonts w:ascii="Arial" w:eastAsia="Arial" w:hAnsi="Arial" w:cs="Arial"/>
          <w:color w:val="000000"/>
          <w:sz w:val="20"/>
          <w:szCs w:val="20"/>
        </w:rPr>
        <w:t>Wzór ogłoszenia – informacji o możliwości ubiegania się o nadanie uprawnień do certyfikowania</w:t>
      </w:r>
    </w:p>
    <w:sectPr w:rsidR="000025B5">
      <w:headerReference w:type="default" r:id="rId12"/>
      <w:pgSz w:w="11906" w:h="16838"/>
      <w:pgMar w:top="1702"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9DB" w:rsidRDefault="009929DB">
      <w:pPr>
        <w:spacing w:after="0" w:line="240" w:lineRule="auto"/>
      </w:pPr>
      <w:r>
        <w:separator/>
      </w:r>
    </w:p>
  </w:endnote>
  <w:endnote w:type="continuationSeparator" w:id="0">
    <w:p w:rsidR="009929DB" w:rsidRDefault="00992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9DB" w:rsidRDefault="009929DB">
      <w:pPr>
        <w:spacing w:after="0" w:line="240" w:lineRule="auto"/>
      </w:pPr>
      <w:r>
        <w:separator/>
      </w:r>
    </w:p>
  </w:footnote>
  <w:footnote w:type="continuationSeparator" w:id="0">
    <w:p w:rsidR="009929DB" w:rsidRDefault="00992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5B5" w:rsidRDefault="00E34196">
    <w:pPr>
      <w:pBdr>
        <w:top w:val="nil"/>
        <w:left w:val="nil"/>
        <w:bottom w:val="nil"/>
        <w:right w:val="nil"/>
        <w:between w:val="nil"/>
      </w:pBdr>
      <w:tabs>
        <w:tab w:val="center" w:pos="4536"/>
        <w:tab w:val="right" w:pos="9072"/>
      </w:tabs>
      <w:spacing w:after="0" w:line="240" w:lineRule="auto"/>
      <w:jc w:val="center"/>
      <w:rPr>
        <w:rFonts w:ascii="Arial" w:eastAsia="Arial" w:hAnsi="Arial" w:cs="Arial"/>
        <w:i/>
        <w:color w:val="000000"/>
        <w:sz w:val="18"/>
        <w:szCs w:val="18"/>
      </w:rPr>
    </w:pPr>
    <w:r>
      <w:rPr>
        <w:rFonts w:ascii="Arial" w:eastAsia="Arial" w:hAnsi="Arial" w:cs="Arial"/>
        <w:i/>
        <w:color w:val="000000"/>
        <w:sz w:val="18"/>
        <w:szCs w:val="18"/>
      </w:rPr>
      <w:t xml:space="preserve">Materiał pomocniczy, opracowany na bazie przepisów ustawy o ZSK oraz zaleceń IBE i praktyki obowiązującej </w:t>
    </w:r>
    <w:r>
      <w:rPr>
        <w:rFonts w:ascii="Arial" w:eastAsia="Arial" w:hAnsi="Arial" w:cs="Arial"/>
        <w:i/>
        <w:color w:val="000000"/>
        <w:sz w:val="18"/>
        <w:szCs w:val="18"/>
      </w:rPr>
      <w:br/>
      <w:t>w zakresie nieobjętym ustawą o ZSK – opracowany przez zadanie 3 projektu ZSK3. Warszawa, listopad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8670C"/>
    <w:multiLevelType w:val="multilevel"/>
    <w:tmpl w:val="F19CB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5A25C9"/>
    <w:multiLevelType w:val="multilevel"/>
    <w:tmpl w:val="A8C4F5C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C71BA9"/>
    <w:multiLevelType w:val="multilevel"/>
    <w:tmpl w:val="A08A5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3566EA"/>
    <w:multiLevelType w:val="multilevel"/>
    <w:tmpl w:val="C60A27F2"/>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4" w15:restartNumberingAfterBreak="0">
    <w:nsid w:val="789427AA"/>
    <w:multiLevelType w:val="multilevel"/>
    <w:tmpl w:val="B19AEC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B5"/>
    <w:rsid w:val="000025B5"/>
    <w:rsid w:val="00094538"/>
    <w:rsid w:val="008B643B"/>
    <w:rsid w:val="009929DB"/>
    <w:rsid w:val="00DD6AA3"/>
    <w:rsid w:val="00E34196"/>
    <w:rsid w:val="00F037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D8C5"/>
  <w15:docId w15:val="{DB2FF576-BC0E-4037-995F-5070EBB0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zsk@men.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sk@ibe.edu.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walifikacje.gov.pl/lista-pzzj" TargetMode="External"/><Relationship Id="rId5" Type="http://schemas.openxmlformats.org/officeDocument/2006/relationships/footnotes" Target="footnotes.xml"/><Relationship Id="rId10" Type="http://schemas.openxmlformats.org/officeDocument/2006/relationships/hyperlink" Target="http://www.kwalifikacje.gov.pl" TargetMode="External"/><Relationship Id="rId4" Type="http://schemas.openxmlformats.org/officeDocument/2006/relationships/webSettings" Target="webSettings.xml"/><Relationship Id="rId9" Type="http://schemas.openxmlformats.org/officeDocument/2006/relationships/hyperlink" Target="mailto:rejestr@ibe.edu.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1593</Words>
  <Characters>9564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d.stankiewicz</dc:creator>
  <cp:lastModifiedBy>IBEuserA02</cp:lastModifiedBy>
  <cp:revision>2</cp:revision>
  <dcterms:created xsi:type="dcterms:W3CDTF">2021-01-26T09:07:00Z</dcterms:created>
  <dcterms:modified xsi:type="dcterms:W3CDTF">2021-01-26T09:07:00Z</dcterms:modified>
</cp:coreProperties>
</file>