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0E72FA" w:rsidRDefault="000E72FA" w:rsidP="00C1035F">
      <w:pPr>
        <w:spacing w:before="120" w:after="120"/>
        <w:jc w:val="center"/>
        <w:rPr>
          <w:i/>
        </w:rPr>
      </w:pPr>
      <w:r w:rsidRPr="000E72FA">
        <w:rPr>
          <w:i/>
        </w:rPr>
        <w:t>Nauczanie metodą STEAM</w:t>
      </w:r>
    </w:p>
    <w:p w:rsidR="00EA005D" w:rsidRDefault="00EA005D" w:rsidP="00C1035F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0E72FA" w:rsidRDefault="000E72FA" w:rsidP="007E49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Fundację Rozwoju Oświaty Niepublicznej </w:t>
      </w:r>
    </w:p>
    <w:p w:rsidR="00177E81" w:rsidRPr="000E72FA" w:rsidRDefault="00177E81" w:rsidP="007E4966">
      <w:pPr>
        <w:spacing w:after="0"/>
        <w:jc w:val="center"/>
        <w:rPr>
          <w:rFonts w:ascii="Arial" w:hAnsi="Arial" w:cs="Arial"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Default="00102F7E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0E72FA"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Nauczanie metodą STEAM</w:t>
            </w:r>
          </w:p>
          <w:p w:rsidR="00F75546" w:rsidRPr="00564543" w:rsidRDefault="00F75546" w:rsidP="00356C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Wykorzystanie metody STEAM w edukacji to jeden z najbardziej skutecznych sposobów na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podnoszenie kompetencji przyszłości. Połączenie nauki, inżynierii, technologii, sztuki (w tym</w:t>
            </w:r>
          </w:p>
          <w:p w:rsidR="00EA005D" w:rsidRPr="00367168" w:rsidRDefault="000E72FA" w:rsidP="000E72FA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projektowania) i matematyki w aktywnościach, które promują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współpracę, kreatywne myślenie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oraz odwagę do eksperymentowania, odpowiada na zapotrzebowanie pracodawc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ów. Wraz z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rosnącym skomplikowaniem pracy, zmieniającymi się technolog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iami oraz innowacjami płynącymi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z połączenia różnych sektorów wiedzy, jedna specjalizacja nie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ystarczy na całe życie. Nauka w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 xml:space="preserve">podejściu STEAM od edukacji wczesnoszkolnej aż po tę przez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całe życie zwiększa szanse na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świadomy wybór odpowiedniej ścieżki kariery lub ułatwienie je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 zmiany. Przygotowuje także do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pracy w obszarach, w których przewiduje się znaczny wzros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 zatrudnienia i pojawienie się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nowych zawodów, oraz zaspokaja zapotrzebowanie na kompetenc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je przyszłości. Podejście STEAM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skraca dystans pomiędzy tym, czego i jak uczymy się w szkole,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a praktyką pracy. Kwalifikacja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“Nauczanie metodą STEAM” potwierdza umiejętno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ści związane z projektowaniem i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prowadzeniem zajęć STEAM dla dzieci, młodzieży i dorosłych or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az znajomość korzyści nauczania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tą metodą, a także zastosowania jej w kontekście eduk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acji formalnej,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pozaformalnej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nieformalnej. Posiadacz kwalifikacji formułuje wizję zajęć, z wy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korzystaniem STEAM, planuje ich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rozkład i tworzy dla nich konspekt. Przygotowuje grupę do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zajęć STEAM, prowadzi zajęcia,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stosując zasady mentoringu i facylitacji, a następnie ewaluuje po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prowadzone przez siebie zajęcia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i na tej podstawie rozwija rozwiązania w zakresie STEAM.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Orientacyjny koszt walidacji i </w:t>
            </w:r>
            <w:r w:rsidRPr="000E72FA">
              <w:rPr>
                <w:rFonts w:ascii="Arial" w:hAnsi="Arial" w:cs="Arial"/>
                <w:sz w:val="18"/>
                <w:szCs w:val="18"/>
                <w:lang w:val="pl-PL"/>
              </w:rPr>
              <w:t>wystawienia certyfikatu: 900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90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mogą być zainteresowane przede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zystkim następujące grupy osób: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nauczyciele wszystkich przedmiotów i na każdym etapie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edukacyjnym, na każdym stopniu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awansu zawodowego, nauczyciele akademiccy, wychowawcy,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pedagodzy, metodycy nauczania,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edukatorzy, instruktorzy, animatorzy edukacji, bibliotekarze, trenerzy kompetencji miękkich,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doradcy zawodowi, rodzice prowadzący dzieci w edukacji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mowej,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osoby prowadzące zajęcia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pozalekcyjne z dziećmi, studenci specjalizacji nau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czycielskiej, uczestnicy kursów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przygotowujących do pracy z dziećmi, osoby zainteresowa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prowadzeniem różnych działań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102F7E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1. Ukończenie 18. roku życia. 2. Posiadanie kwalifikacji pełnej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poziomie 4 PRK. 3. W przypadku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zastosowania metody walidacji uwzględniającej udział osób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iepełnoletnich – przedstawienie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instytucji certyfikującej zaświadczenia o niekaralności.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odpowiada na rosnące zapotrzebowani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na profesjonalnych edukatorów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rozwijających kompetencje przyszłości. W badaniu, którym w 2021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r. objęto przedstawicieli kadry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zarządzającej przedsiębiorstw, aż 86% respondentów uznało umie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jętności analityczne związane z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technologii za bardzo lub ekstremalnie ważną kompet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encję przyszłości (w grupie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kognitywnych), a aż 88% respondentów uznało za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akie - nieszablonowe myślenie i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kreatywną adaptację rozwiązań (J. Łapińska, A. </w:t>
            </w:r>
            <w:proofErr w:type="spellStart"/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Sudols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ka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M.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Zinecker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Raport z badań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empirycznych w zakresie kompetencji i zawodów przys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złości, Radom 2022, 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hyperlink r:id="rId8" w:history="1"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  <w:lang w:val="pl-PL"/>
                </w:rPr>
                <w:t>https://przemyslprzyszlosci.gov.pl/uploads/2022/0</w:t>
              </w:r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7/</w:t>
              </w:r>
              <w:proofErr w:type="spellStart"/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Raport</w:t>
              </w:r>
              <w:proofErr w:type="spellEnd"/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-z-</w:t>
              </w:r>
              <w:proofErr w:type="spellStart"/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badan</w:t>
              </w:r>
              <w:proofErr w:type="spellEnd"/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-</w:t>
              </w:r>
              <w:proofErr w:type="spellStart"/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empirycznych</w:t>
              </w:r>
              <w:proofErr w:type="spellEnd"/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-w</w:t>
              </w:r>
            </w:hyperlink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-zakresie-ko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mpetencji-i-zawodow-przyszlosci.pdf, s. 31). Z kolei aż 96% wska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zało te kompetencje jako bardzo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lub ekstremalnie ważne w ramach projekcji znaczenia kompeten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kognitywnych w perspektywie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2030 roku (tamże, s. 32). Choć respondenci zwracają uwag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 na dobre przygotowanie swoich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pracowników w zakresie tych kompetencji, to jednak autorzy raport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oceniają, że jest to rezultat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odpowiedniego doboru pracowników i ich szkolenia (tamże,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s. 39-40). Jak bowiem pokazuje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badanie przeprowadzone na przełomie 2018 i 2019 r. wśród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studentów, co czwarty z nich na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uważał, że na jego uczelni w ogóle nie uczy się rozwią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zywania złożonych problemów ani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krytycznego myślenia, a aż co trzeci, że w ogóle nie uczy się kr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eatywności oraz wykorzystywania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nowych programów i narzędzi cyfrowych; większość spośród pozo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stałych wskazała zaś, że na ich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uczelniach uczy się tych kompetencji tylko na poziomie podstawowym (R. Włoch, K. Śl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edziewska,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Kompetencje przyszłości. Jak je kształtować w elastycznym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ekosystemie edukacyjnym?,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DELab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UW, Warszawa 2019,</w:t>
            </w:r>
          </w:p>
          <w:p w:rsid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hyperlink r:id="rId9" w:history="1"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  <w:lang w:val="pl-PL"/>
                </w:rPr>
                <w:t>https://startup.pfr.pl/media/filer_public/cf/27/cf27122f-2285-4c9d-a7fe-c7967125cafa/raport_kom</w:t>
              </w:r>
            </w:hyperlink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pete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ncje_przyszlosci.pdf, s. 26-27).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Te i podobne kompetencje przyszłości w optymalny sposób rozwijane są przez edukację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interdyscyplinarną opartą na swobodnym eksperymentowaniu,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oferowaną w podejściu STEAM. W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opracowaniu wskazującym rozwiązania w zakresie rozwijania kompetencji przyszłości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ramach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szkolnictwa wyższego jako kluczowe rozwiązanie podano pracę w różnego rodzaju laboratoriach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(typu </w:t>
            </w:r>
            <w:proofErr w:type="spellStart"/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Fab</w:t>
            </w:r>
            <w:proofErr w:type="spellEnd"/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Lab, i-Lab czy Media Lab) oraz przykłady takich rozwiązań na wiodących uczelniach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(Standardy kształcenia kompetencji przyszłości, red. P. Strojny i in., 2021,</w:t>
            </w:r>
          </w:p>
          <w:p w:rsid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https://startup.pfr.pl/media/filer_public/cf/27/cf27122f-2285-4c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9d-a7fe-c7967125cafa/raport_kom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petencje_przyszlosci.pdf, s. 23-29). Stosowanie podejści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STEAM zalecane jest jednak na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zdecydowanie wcześniejszych etapach edukacji – już na poziomi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szkoły podstawowej (a nawet w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przedszkolnej). Założenie to przyświecało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ządowemu programowi Laboratoria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Przyszłości, który miał za zadanie uzupełnić bazę mater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ialną szkół podstawowych w celu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efektywnego prowadzenia takich zajęć. Jak wskazano w oficjalnej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informacji o programie: “Celem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inicjatywy jest wsparcie wszystkich szkół podstaw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owych w budowaniu wśród uczniów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 z tzw. kierunków STEAM (nauka, techn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ologia, inżynieria, sztuka oraz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matematyka). W ramach Laboratoriów Przyszłości organy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prowadzące szkoły otrzymają od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państwa wsparcie finansowe warte ponad miliard złotych,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dzięki któremu miliony polskich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uczniów będą mogły uczyć się poprzez eksperymentowanie i zdobywać w ten sposób prak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tyczne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umiejętności” (Laboratoria przyszłości. O programie, </w:t>
            </w:r>
            <w:hyperlink r:id="rId10" w:history="1"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  <w:lang w:val="pl-PL"/>
                </w:rPr>
                <w:t>https</w:t>
              </w:r>
              <w:r w:rsidRPr="00093D69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://www.gov.pl/web/laboratoria</w:t>
              </w:r>
            </w:hyperlink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).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Jednocześnie zdano sobie sprawę z poważnej luki w przygotow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aniu nauczycieli do prowadzenia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zajęć z wykorzystaniem podejścia STEAM, co zaowocowało bogatą, lecz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zarazem niejednorodną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ofertą szkoleń dla nauczycieli w zakresie STEAM, w których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niejednokrotnie przesadną rolę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przypisuje się przygotowaniu do pracy z konkretnym sprzętem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kosztem rozwijania kompetencji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miękkich, bez których łatwo wypaczyć założenia STEAM. Wraz z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luką, a także ze zróżnicowaną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ofertą szkoleń pojawiła się zatem potrzeba ustandaryzowania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luczowych kompetencji edukatora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STEAM, zarówno w celu uporządkowania oferty szkoleń, 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 i w celu ujednolicenia zasad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potwierdzania tych kompetencji, tak aby zajęcia STE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 prowadzone były przez dobrze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przygotowanych edukatorów.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Ogólna liczba placówek oświatowych w Polsce w roku 2021/2022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wynosiła: 29.565 (źródło: GUS,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Oświata i wychowanie szkolne w roku szkolnym 2021/2022,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https://stat.gov.pl/obszary-tematyczne/edukacja/edukacja/oswi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ata-i-wychowanie-w-roku-szkolny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m-20212022,1,17.html). Szacuje się, że ok. 13.272 szkoły wzięły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udział w programie Laboratoria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 (źródło: https://www.gov.pl/web/laboratoria/szkoly-w-programie).</w:t>
            </w:r>
          </w:p>
          <w:p w:rsidR="000E72FA" w:rsidRPr="000E72FA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Proponowana kwalifikacja pomoże zainteresowanym nauczycielom obrać właściwą ścieżkę</w:t>
            </w:r>
          </w:p>
          <w:p w:rsidR="000E72FA" w:rsidRPr="00102F7E" w:rsidRDefault="000E72FA" w:rsidP="000E72F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przygotowania do prowadzenia zajęć STEAM. Przede wszystkim 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zaś – dzięki certyfikacji osób,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których kompetencje zostały poddane walidacji według jednolitego standardu – wesprze kadrę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zarządzającą placówek edukacyjnych w skompletowaniu kad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ry przygotowanej do prowadzenia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takich zajęć. W istotny sposób wzmocni to pozytywny efekt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rządowego programu Laboratoria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Przyszłości, wpływając na rozwijanie u uczniów kompetencji przyszłości i dzięki</w:t>
            </w:r>
            <w:r w:rsid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temu lepsze </w:t>
            </w:r>
            <w:r w:rsidRPr="000E72FA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przygotowanie polskiego społeczeństwa do przyszłych wyzwań nowoczesnej gospodarki.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Stwierdzono występowanie trzech kwalifikacji funkcjonując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o zbliżonym charakterze: 1)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“Rozpoznawanie potencjału rozwojowego ucznia i prowadzenie rozmów z uczniem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wykorzystaniem metod </w:t>
            </w:r>
            <w:proofErr w:type="spellStart"/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”; 2) kwalifikacja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“Praca z dzieckiem metodą Marii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Montessori”; 3) kwalifikacja "Prowadzenie szkoleń meto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dami aktywizującymi”. W 1. i 2.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nie stwierdzono efektów uczenia się podobnych do efek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tów uczenia się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określonych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dla kwalifikacji “Nauczanie metodą STEAM”. W przypadku 3.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kwalifikacji stwierdzono, że w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jednym z jej zestawów efektów uczenia się (“Przygoto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wanie szkolenia”) może wystąpić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podobieństwo tych efektów do efektów uczenia się występujących w kwalifikacji “Nauczanie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metodą STEAM”. Analiza efektów uczenia się z ww. zestawu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wykazała jednak, że dotyczą one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przygotowania szkolenia dla osób dorosłych i usługi rozwojowej innego typu, mia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nowicie: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realizowanej na zamówienie. Usługa ta polega na realizacji 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kolenia ściśle według zaleceń 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 zamawianego, zaś opis kwalifikacji nie wskazuje konk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retnej metody pracy, tak jak ma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to miejsce w wypadku kwalifikacji "Nauczanie metodą STEAM”.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dsumowując, stwierdzono 3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kwalifikacje o zbliżonym charakterze, ujęte w ZRK, jednak 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zawierają one zestawów efektów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wspólnych z kwalifikacją “Nauczanie metodą STEAM”.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może znaleźć zatrudnienie w szeroko rozumianej branży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edukacyjnej, w szczególności szko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lnictwa podstawowego i szkoleń.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będzie przydatna w szczególności na takich sta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nowiskach pracy jak: nauczyciel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przedmiotowy, nauczyciel języków obcych, nauczyciel ed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ukacji wczesnoszkolnej, doradca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zawodowy, bibliotekarz, trener kompetencji cyfrowych,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trener kompetencji przyszłości,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 i wychowawca świetlicy szkolnej lub środowiskowe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j, trener zajęć pozalekcyjnych,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pracownik domu kultury czy też innych instytucji posiadających w swojej ofercie zaj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ęcia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rozwijające dla dzieci i młodzieży. Kwalifikacja ma 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aczenie z perspektywy: - awansu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nauczyciela, - możliwości prowadzenia działań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rzecz doskonalenia zawodowego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nauczycieli, - możliwości dalszej specjalizacji w obszarach STEAM, np. prow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adzenia szkoleń 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warsztatów technicznych, - tworzenia materiałów dydaktycznych wykorzystujących metodę</w:t>
            </w:r>
          </w:p>
          <w:p w:rsidR="00102F7E" w:rsidRPr="00102F7E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1.1 Metody 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weryfikacji efektów uczenia się określonych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zestawie 3 “Prowadzenie procesu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dydaktycznego z wykorzystaniem STEAM” można stosować wyłącznie metody: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obserwacja w warunkach symulowanych (symulacja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 lub rzeczywistych uzupełniona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prezentacją, debatą swobodną lub wywiadem swobodnym 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ub ustrukturyzowanym (rozmową z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komisją),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analiza dowodów i deklaracji, o ile głównym dowodem w przedłożonym przez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kandydata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portfolio jest nagranie z przeprowadzonych przez kandydata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zajęć, uzupełniona prezentacją,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debatą swobodną lub wywiadem swobodnym lub ustrukturyzowanym (rozmową z komisją).</w:t>
            </w:r>
          </w:p>
          <w:p w:rsid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się określonych w pozostałych zestawach (1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2 i 4) można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stosować dowolne metody pozwalające na weryfikację efektów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czenia się zgodnie z kryteriami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weryfikacji; należy jednak stosować uzupełniająco me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tody debaty swobodnej i wywiadu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swobodnego lub ustruktu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ryzowanego (rozmowa z komisją). 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Aby móc przeprowadzić analizę dowodów i deklaracji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etapie weryfikacji, instytucja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certyfikująca musi określić i podać do wiadomości kandydatom: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rodzaje dopuszczalnych dowodów/deklaracji i formę, w jakiej powinny być przedstawione,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- jakie dodatkowe kryteria powinny spełniać dowody/deklaracje (jeśli będzie taka potrzeba),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jakie są reguły oceniania (na jakiej podstawie zostanie wydana decyzja).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 szczególnych sytuacjach (np. sytuacja epidemiczna ograniczająca możliwość kontaktów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bezpośrednich kandydata z komisją) możliwe jest zastosowanie innych form walidacji (np.: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zdalna) przy zachowaniu wszelkich zasad zapewniania jakości oraz obowiązku sprawdzenia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wszystkich efektów uczenia się wraz z kryteriami weryfikacji.</w:t>
            </w:r>
          </w:p>
          <w:p w:rsidR="00417BA3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powinna zapewnić możliwość przeprowadzenie weryfik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 efektów uczenia się u osób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z niepełnosprawnościami.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1.2. Zasoby kadrowe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Weryfikację efektów uczenia się przeprowadza komisja składaj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ąca się z co najmniej 2 osób, z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zachowaniem parytetu płci. Osoba przewodnicząca komisji musi spełniać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łącznie następujące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posiada wykształcenie wyższe;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posiada minimum 2-letnie doświadczenie w stosowaniu podejśc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STEAM lub w zakresie którejś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z jego dziedzin oraz: a) ukończyła kurs STEAM lub b) posiada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kwalifikację “Nauczanie metodą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STEAM” lub c) posiada kwalifikację STEAM porównywalną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kwalifikacją “Nauczanie metodą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STEAM”, nadaną za granicą;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posiada doświadczenie w prowadzeniu procesów walidacji.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Każdy z pozostałych członków posiada minimum 2-letnie doświ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adczenie w stosowaniu podejścia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 lub w zakresie którejś z jego dziedzin oraz: a) uko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ńczył kurs STEAM lub b) posiada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“Nauczanie metodą STEAM” lub c) posiada kw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alifikację STEAM porównywalną z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kwalifikacją “Nauczanie metodą STEAM”, nadaną za granicą.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Ponadto członkowie komisji łącznie muszą spełniać następujące warunki: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reprezentować środowisko szkolne,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reprezentować którąś z dziedzin STEAM,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posiadać doświadczenie w zakresie prowadzenia zajęć metodą STEAM,</w:t>
            </w:r>
          </w:p>
          <w:p w:rsid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posiadać doświadczenie w zakresie rozwijania kompetencji związ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anych z facylitacją 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mentoringiem.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1.3. Sposób organizacji walidacji oraz warunki organizacyjne i materialne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prowadząca walidację zobowiązana jest do zapewnienia: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proofErr w:type="spellStart"/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sal</w:t>
            </w:r>
            <w:proofErr w:type="spellEnd"/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, wyposażenia i materiałów do prowadzenia walidacji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godnie z metodami określonymi w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niniejszym opisie;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możliwości przeprowadzenia przykładowych zajęć (min. 6 uczestników, sala, wyposażenie);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dostępności dla osób z niepełnosprawnościami - m.in.: 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ndy, drzwi, ciągi komunikacyjne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dostosowane do osób z niepełnosprawnościami, możliwość wali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dacji przez Internet, materiały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dostępne dla osób z niepełnosprawnościami (kontrast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ekstu, tłumacz języka migowego,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materiały dostosowane dla osób niedowidzących i niewidomych);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dostępu do </w:t>
            </w:r>
            <w:proofErr w:type="spellStart"/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internetu</w:t>
            </w:r>
            <w:proofErr w:type="spellEnd"/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dla komisji i uczestników;</w:t>
            </w:r>
          </w:p>
          <w:p w:rsid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dostępu do platformy umożliwiającej przeprowadzen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walidacji w sposób zdalny (w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szczególnych wypadkach wskazanych w pkt. 1.1.).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2. Etap identyfikowania i dokumentowania efektów uczenia się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Wskazane jest, aby instytucja certyfikująca zapewniała wsp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arcie dla kandydatów prowadzone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przez doradcę walidacyjnego w zakresie identyfikowania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dokumentowania posiadanych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efektów uczenia się. Korzystanie z tego wsparcia nie jest obowiązkowe.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Zadaniem doradcy walidacyjnego jest wsparcie osoby przystępującej do procesu walidacji.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Doradca walidacyjny pomaga w zidentyfikowaniu wymagan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ego doświadczenia i posiadanych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efektów uczenia się oraz w ich rzetelnym udokumentowaniu na potrzeby walidacji. Udziela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 dotyczących przebiegu walidacji, wymagań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związanych z przystąpieniem do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weryfikacji efektów uczenia się oraz kryteriów i sposobów oceny.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2.1. Metody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 identyfikowania i dokumentowania może być realizowany w oparciu o dowolne metody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służące zidentyfikowaniu posiadanych efektów uczenia się.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2.2. Zasoby kadrowe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przypadku zapewnienia wsparcia przez doradcę walidacyjnego, funkcję takiego doradcy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powinna pełnić osoba, która posiada: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doświadczenie w weryfikowaniu efektów uczenia się lub ocenie kompetencji,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umiejętność stosowania metod i narzędzi wykorzys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tywanych przy identyfikowaniu 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dokumentowaniu kompetencji,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wiedzę dotyczącą kwalifikacji “Nauczanie metodą STEAM”.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2.3. Sposób organizacji walidacji oraz warunki organizacyjne i mat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erialne etapu identyfikowania 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dokumentowania</w:t>
            </w:r>
          </w:p>
          <w:p w:rsid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certyfikująca może zapewnić osobom przystępującym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walidacji wsparcie na etapie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identyfikowania i dokumentowania. Etap ten może być rów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nież realizowany przez te osoby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samodzielnie. Instytucja certyfikująca, która zdecyduje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się na wsparcie osób w procesie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identyfikowania i dokumentowania, powinna zapewnić warunk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umożliwiające im indywidualną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rozmowę z doradcą walidacyjnym.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3. Wymagania ogólne wynikające z zasad dot. walidacji w ramach ZSK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walidująca: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stosuje rozwiązania zapewniające rozdzielenie procesów kształcenia i szkolenia od walidacji,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zapewnia bezstronność osób przeprowadzających walidację,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zapewnia wszelkie warunki do przeprowadzenia walidacji,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opracowuje i zapewnia bezstronną i niezależną procedurę od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woławczą, w ramach której osoby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uczestniczące w procesie walidacji i certyfikacji mają moż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liwość odwołania się od decyzji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dotyczących spełnienia wymogów formalnych, walidacji, a także decyzji kończącej walidację,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 przypadku negatywnego wyniku walidacji jest zobowiązana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przedstawienia uzasadnienia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decyzji,</w:t>
            </w:r>
          </w:p>
          <w:p w:rsidR="009B0F09" w:rsidRPr="009B0F09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umożliwia walidację modułową, m.in. poprzez st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wierdzanie w raporcie każdego z </w:t>
            </w: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potwierdzonych efektów uczenia się lub ich zestawów,</w:t>
            </w:r>
          </w:p>
          <w:p w:rsidR="009B0F09" w:rsidRPr="00102F7E" w:rsidRDefault="009B0F09" w:rsidP="009B0F0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B0F0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informuje o zasadach i procedurze uznawania osiągnięć i je stosuje.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496C07" w:rsidRPr="00102F7E" w:rsidTr="00496C07">
        <w:trPr>
          <w:trHeight w:val="804"/>
        </w:trPr>
        <w:tc>
          <w:tcPr>
            <w:tcW w:w="533" w:type="dxa"/>
          </w:tcPr>
          <w:p w:rsidR="00496C07" w:rsidRPr="00102F7E" w:rsidRDefault="00496C07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496C07" w:rsidRDefault="00496C07" w:rsidP="007E496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Propozycja odniesienia do poziomu sektorowych ram kwalifikacji</w:t>
            </w:r>
          </w:p>
          <w:p w:rsidR="00496C07" w:rsidRPr="00496C07" w:rsidRDefault="00765ACE" w:rsidP="007E4966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</w:tc>
        <w:tc>
          <w:tcPr>
            <w:tcW w:w="6686" w:type="dxa"/>
          </w:tcPr>
          <w:p w:rsidR="00496C07" w:rsidRPr="00102F7E" w:rsidRDefault="00496C07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jest gotowa do samodzielnego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lanowania, przygotowywania oraz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zajęć w ramach podejścia STEAM. Osoba ta podejmuje ró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wnież działania w zakresie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ewaluacji przeprowadzonych przez siebie zajęć STEAM oraz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rozwijania pomysłów na zajęcia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STEAM. W swojej pracy wykorzystuje różnorodne zasoby, dzięk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którym można zrealizować cele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podejścia STEAM. Realizując zadania zawodowe, posługuje się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pecjalistyczną wiedzą z zakresu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sposobów prowadzenia zajęć zgodnych z podejściem STEA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M. Jest przygotowana do pracy w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zmiennych i nie w pełni przewidywalnych warunkach. W swojej pracy stosuje techniki mentoringu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i facylitacji. Posiada umiejętności kierowania procesami grupow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ymi, planuje i koordynuje pracę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uczestników zajęć STEAM, tak aby zapewnić samodzielność rea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lizowania przez nich aktywności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STEAM. Osoba posiadająca kwalifikację przestrzega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asad etyki zawodowej w zakresie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zajęć edukacyjnych, krytycznie analizuje prowadzon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przez siebie zajęcia, a także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pamięta o stałym aktualizowaniu i doskonaleniu swojej wie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dzy oraz umiejętności z zakresu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765ACE"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Znajomość podejścia STEAM i jego zastosowań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10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765AC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</w:t>
            </w:r>
            <w:r w:rsidR="00765ACE" w:rsidRPr="00765AC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harakteryzuje podejście STEAM</w:t>
            </w:r>
          </w:p>
          <w:p w:rsidR="00367168" w:rsidRPr="00367168" w:rsidRDefault="00367168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wskazuje minimum trzy korzyści płynące ze stosowania podejścia STEAM,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elementy składające się na STEAM,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różnicę między STEM a STEAM,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wymienia i omawia minimum trzy kompetencje przekrojowe rozwijane w ramach podejścia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STEAM (współpraca, krytyczne myślenie, poszukiwanie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informacji, weryfikowanie ich,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stawianie hipotez, kreatywność, testowanie, robienie notatek/dokumentacji, podejmowanie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refleksji i prezentowanie rezultatów, prototypowanie rozwiązań),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wymienia minimum trzy metody projektowania w ramach podejścia STEAM i przedstawia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minimum dwa sposoby wykorzystania jednej z nich, wskazanej przez komisję,</w:t>
            </w:r>
          </w:p>
          <w:p w:rsidR="00417BA3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omawia znaczenie eksperymentowania oraz rolę popełniania błędów w podejściu STEAM.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765AC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</w:t>
            </w:r>
            <w:r w:rsidR="00765ACE" w:rsidRPr="00765AC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skazuje zastosowania STEAM</w:t>
            </w:r>
          </w:p>
          <w:p w:rsidR="00711E5B" w:rsidRPr="00711E5B" w:rsidRDefault="00711E5B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wymienia i omawia minimum dwa przykłady zastosowań STEAM dla podanych przedmiotów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nauczanych w ramach edukacji formalnej,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- wymienia i omawia minimum dwa przykłady </w:t>
            </w:r>
            <w:proofErr w:type="spellStart"/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międzyprzedmiotowych</w:t>
            </w:r>
            <w:proofErr w:type="spellEnd"/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zastosowań STEAM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podanych przedmiotów,</w:t>
            </w:r>
          </w:p>
          <w:p w:rsid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wymienia i omawia przykład zastosowania STEAM do podanych celów.</w:t>
            </w:r>
          </w:p>
          <w:p w:rsidR="00496C07" w:rsidRPr="00496C07" w:rsidRDefault="00496C07" w:rsidP="00765AC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765ACE"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Planowanie i przygotowanie procesu dydaktycznego z wykorzystaniem STEAM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20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65A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F</w:t>
            </w:r>
            <w:r w:rsidR="00765ACE" w:rsidRPr="00765A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ormułuje wizję zajęć z wykorzystaniem STEAM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65ACE" w:rsidRPr="00765ACE" w:rsidRDefault="00765ACE" w:rsidP="00765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>- formułuje temat zajęć STEAM łączący kilka podanych 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ziedzin i uwzględniający podane </w:t>
            </w: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>kategorie wyposażenia,</w:t>
            </w:r>
          </w:p>
          <w:p w:rsidR="00765ACE" w:rsidRPr="00765ACE" w:rsidRDefault="00765ACE" w:rsidP="00765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 xml:space="preserve">- opisuje dwie aktywności wykorzystujące podane wyposażenie,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dostosowując je do </w:t>
            </w: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>ustalonego tematu zajęć STEAM,</w:t>
            </w:r>
          </w:p>
          <w:p w:rsidR="00765ACE" w:rsidRPr="00765ACE" w:rsidRDefault="00765ACE" w:rsidP="00765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>- wskazuje dodatkowe kategorie wyposażenia, które możn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 wykorzystać do zajęć STEAM na </w:t>
            </w: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>sformułowany temat, i opisuje sposób ich wykorzystania,</w:t>
            </w:r>
          </w:p>
          <w:p w:rsidR="0033065E" w:rsidRDefault="00765ACE" w:rsidP="00765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sz w:val="18"/>
                <w:szCs w:val="18"/>
                <w:lang w:val="pl-PL"/>
              </w:rPr>
              <w:t>- określa przewidywane rezultaty zaproponowanych uczestnikom aktywności.</w:t>
            </w:r>
          </w:p>
          <w:p w:rsidR="00765ACE" w:rsidRDefault="00765ACE" w:rsidP="00765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B012A9" w:rsidP="00FC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765ACE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="00765ACE" w:rsidRPr="00765ACE">
              <w:rPr>
                <w:rFonts w:ascii="Arial" w:hAnsi="Arial" w:cs="Arial"/>
                <w:b/>
                <w:sz w:val="18"/>
                <w:szCs w:val="18"/>
                <w:lang w:val="pl-PL"/>
              </w:rPr>
              <w:t>lanuje rozkład zajęć z wykorzystaniem STEAM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określa liczbę i długość zajęć STEAM w ramach proc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esu dydaktycznego, stosownie do </w:t>
            </w: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podanych celów oraz wyposażenia,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wyznacza zakres czasowy dla konkretnej grupy dla zajęć STEAM na zadany temat,</w:t>
            </w:r>
          </w:p>
          <w:p w:rsidR="00FC33B9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modyfikuje rozkład i przebieg zajęć STEAM w przypadku zmiany warunków organizacji zajęć.</w:t>
            </w:r>
          </w:p>
          <w:p w:rsidR="00765ACE" w:rsidRDefault="00765ACE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765ACE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03. </w:t>
            </w:r>
            <w:r w:rsidR="00765A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="00765ACE" w:rsidRPr="00765A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worzy konspekt zajęć z wykorzystaniem STEAM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formułuje temat przykładowych zajęć STEAM,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opisuje kolejne etapy zajęć i ich jednostki składowe, uwzględniając podejście STEAM,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określa zrozumiałe i mierzalne minimalne kryteria suk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cesu zajęć STEAM (jednostkowe i </w:t>
            </w: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grupowe) dostosowane do danej grupy 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iekowej, uwzględniając kontekst </w:t>
            </w: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interdyscyplinarności i opcjonalnie: przedsiębiorczości lub innowacyjności,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formułuje polecenia w ramach poszczególnych aktywności STEAM,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podaje sposób wykorzystania wyposażenia na poszczególnych etapach prowadzenia zajęć</w:t>
            </w:r>
          </w:p>
          <w:p w:rsidR="00765ACE" w:rsidRPr="00765ACE" w:rsidRDefault="00765ACE" w:rsidP="00765A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STEAM,</w:t>
            </w:r>
          </w:p>
          <w:p w:rsidR="00765ACE" w:rsidRDefault="00765ACE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65ACE">
              <w:rPr>
                <w:rFonts w:ascii="Arial" w:hAnsi="Arial" w:cs="Arial"/>
                <w:bCs/>
                <w:sz w:val="18"/>
                <w:szCs w:val="18"/>
                <w:lang w:val="pl-PL"/>
              </w:rPr>
              <w:t>- określa orientacyjny czas dla poszczególnych etapów zajęć STEAM.</w:t>
            </w:r>
          </w:p>
          <w:p w:rsidR="00FC33B9" w:rsidRPr="0033065E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65ACE" w:rsidRP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procesu dydaktycznego z wykorzystaniem STEAM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65ACE">
              <w:rPr>
                <w:rFonts w:ascii="Arial" w:hAnsi="Arial" w:cs="Arial"/>
                <w:bCs/>
                <w:sz w:val="18"/>
                <w:szCs w:val="20"/>
                <w:lang w:val="pl-PL"/>
              </w:rPr>
              <w:t>40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E65FFB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C7812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="008C7812" w:rsidRPr="008C7812">
              <w:rPr>
                <w:rFonts w:ascii="Arial" w:hAnsi="Arial" w:cs="Arial"/>
                <w:b/>
                <w:sz w:val="18"/>
                <w:szCs w:val="18"/>
                <w:lang w:val="pl-PL"/>
              </w:rPr>
              <w:t>rzygotowuje grupę do zajęć STEAM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prezentuje wyposażenie do zajęć STEAM,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sprawdza, czy uczestnicy potrafią posłużyć się wyposażeniem do zajęć STEAM,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upewnia się, czy po stronie uczestników nie występują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przeszkody co do korzystania z </w:t>
            </w: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wyposażenia do zajęć STEAM,</w:t>
            </w:r>
          </w:p>
          <w:p w:rsidR="00FC33B9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przedstawia zasady bezpieczeństwa związane z wykorzy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staniem podanego wyposażenia do </w:t>
            </w: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zajęć STEAM.</w:t>
            </w:r>
          </w:p>
          <w:p w:rsidR="008C7812" w:rsidRDefault="008C7812" w:rsidP="008505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8C7812" w:rsidRDefault="00B012A9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C7812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="008C7812" w:rsidRPr="008C7812">
              <w:rPr>
                <w:rFonts w:ascii="Arial" w:hAnsi="Arial" w:cs="Arial"/>
                <w:b/>
                <w:sz w:val="18"/>
                <w:szCs w:val="18"/>
                <w:lang w:val="pl-PL"/>
              </w:rPr>
              <w:t>rowadzi zajęcia STEAM</w:t>
            </w:r>
          </w:p>
          <w:p w:rsidR="00711E5B" w:rsidRPr="00E22F8A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przedstawia temat i cele zajęć STEAM uczestnikom,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motywuje uczestników do swobodnego generowania pomysłów oraz wyboru sposobu pracy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(używa pytań otwartych i przynajmniej jednej z kreatywnych metod generowania pomysłów,</w:t>
            </w:r>
          </w:p>
          <w:p w:rsidR="00FC33B9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np. swobodne pisanie, losowe połączenia słów/przedmiotów),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dzieli grupę na zespoły, uwzględniając cele zajęć i dostępne wyposażenie, oraz uzasadnia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dokonany podział,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wskazuje przynajmniej dwa realizowane podczas zajęć elementy cyklu Kolba oraz objaśnia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je uczestnikom,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przedstawia przynajmniej dwie zalety prowadzenia dokumentacji eksperymentu w STEAM,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proponuje przynajmniej dwie metody dokumentacji oraz objaśnia je uczestnikom,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omawia z uczestnikami przebieg i wyniki przeprowadzonego eksperymentu,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formułuje skierowaną do uczestnika konstruktywną informację zwrotną, odwołując się do</w:t>
            </w:r>
          </w:p>
          <w:p w:rsid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minimalnych kryteriów sukcesu.</w:t>
            </w:r>
          </w:p>
          <w:p w:rsidR="008C7812" w:rsidRDefault="008C7812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03.</w:t>
            </w:r>
            <w:r w:rsidRPr="00FC33B9">
              <w:rPr>
                <w:b/>
              </w:rPr>
              <w:t xml:space="preserve"> </w:t>
            </w:r>
            <w:r w:rsidR="008C7812">
              <w:rPr>
                <w:rFonts w:ascii="Arial" w:hAnsi="Arial" w:cs="Arial"/>
                <w:b/>
                <w:sz w:val="18"/>
                <w:szCs w:val="18"/>
                <w:lang w:val="pl-PL"/>
              </w:rPr>
              <w:t>S</w:t>
            </w:r>
            <w:r w:rsidR="008C7812" w:rsidRPr="008C7812">
              <w:rPr>
                <w:rFonts w:ascii="Arial" w:hAnsi="Arial" w:cs="Arial"/>
                <w:b/>
                <w:sz w:val="18"/>
                <w:szCs w:val="18"/>
                <w:lang w:val="pl-PL"/>
              </w:rPr>
              <w:t>tosuje zasady mentoringu i facylitacji podczas zajęć STEAM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zbiera informacje o osobistych celach uczestników w wybrany przez siebie sposób (np.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rozmowa, ankieta itp.),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proponuje aktywności dydaktyczne odpowiadające osobistym celom uczestnika,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przeprowadza w grupie zajęciowej dowolną aktywność dyda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ktyczną polegającą na dzieleniu </w:t>
            </w: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się wiedzą między uczestnikami,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parafrazuje komunikaty dotyczące aktywności dydaktycznych odebrane od uczestników,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informuje o postępach uczestników w aktywnościach dydaktycznych,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- okazuje uznanie za aktywny udział i rezultaty aktywności dydaktycznych, odnosząc się do</w:t>
            </w:r>
          </w:p>
          <w:p w:rsidR="008C7812" w:rsidRPr="00E65FFB" w:rsidRDefault="008C7812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C7812">
              <w:rPr>
                <w:rFonts w:ascii="Arial" w:hAnsi="Arial" w:cs="Arial"/>
                <w:sz w:val="18"/>
                <w:szCs w:val="18"/>
                <w:lang w:val="pl-PL"/>
              </w:rPr>
              <w:t>minimalnych określonych celów zajęć.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C33B9" w:rsidRPr="00102F7E" w:rsidTr="00487312">
        <w:trPr>
          <w:trHeight w:val="844"/>
        </w:trPr>
        <w:tc>
          <w:tcPr>
            <w:tcW w:w="533" w:type="dxa"/>
          </w:tcPr>
          <w:p w:rsidR="00FC33B9" w:rsidRPr="00102F7E" w:rsidRDefault="00FC33B9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FC33B9" w:rsidRPr="00832F43" w:rsidRDefault="00FC33B9" w:rsidP="00FC33B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4</w:t>
            </w:r>
          </w:p>
          <w:p w:rsidR="00FC33B9" w:rsidRPr="006767B3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8C7812"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Ewaluacja i rozwój rozwiązań w zakresie STEAM</w:t>
            </w:r>
          </w:p>
          <w:p w:rsidR="00FC33B9" w:rsidRPr="00711E5B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FC33B9" w:rsidRPr="00711E5B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20</w:t>
            </w:r>
          </w:p>
          <w:p w:rsidR="00FC33B9" w:rsidRPr="0053355A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obowiązkowy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FC33B9" w:rsidRDefault="00FC33B9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01.</w:t>
            </w:r>
            <w:r w:rsidRPr="00FC33B9">
              <w:rPr>
                <w:rFonts w:ascii="DejaVuSansCondensed" w:hAnsi="DejaVuSansCondensed" w:cs="DejaVuSansCondensed"/>
                <w:color w:val="555555"/>
                <w:sz w:val="21"/>
                <w:szCs w:val="21"/>
              </w:rPr>
              <w:t xml:space="preserve"> </w:t>
            </w:r>
            <w:r w:rsidR="008C78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E</w:t>
            </w:r>
            <w:r w:rsidR="008C7812" w:rsidRPr="008C78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waluuje poprowadzone przez siebie zajęcia STEAM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FC33B9" w:rsidRDefault="008C7812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wskazuje mocne strony poprowadzonych zajęć STEAM,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wymienia obszary do rozwoju w zakresie poprowadzonych zajęć STEAM,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formułuje krótką informację (np. w formie </w:t>
            </w:r>
            <w:proofErr w:type="spellStart"/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posta</w:t>
            </w:r>
            <w:proofErr w:type="spellEnd"/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), w której dzieli się wnioskami praktycznymi</w:t>
            </w:r>
          </w:p>
          <w:p w:rsidR="008C7812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z przeprowadzonych przez siebie zajęć STEAM.</w:t>
            </w:r>
          </w:p>
          <w:p w:rsidR="008C7812" w:rsidRDefault="008C7812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02.</w:t>
            </w:r>
            <w:r w:rsidRPr="00FC33B9">
              <w:rPr>
                <w:b/>
              </w:rPr>
              <w:t xml:space="preserve"> </w:t>
            </w:r>
            <w:r w:rsidR="008C78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</w:t>
            </w:r>
            <w:r w:rsidR="008C7812" w:rsidRPr="008C78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ozwija rozwiązania w zakresie STEAM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przyszłości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- wskazuje nowe pomysły na wykorzystane na zajęciach zasoby w ramach STEAM,</w:t>
            </w:r>
          </w:p>
          <w:p w:rsidR="00FC33B9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proponuje nową aktywność w zakresie tematu podjętego na zajęciach STEAM.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FC33B9" w:rsidRPr="00102F7E" w:rsidRDefault="00FC33B9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8C7812"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ważna bezterminowo.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8C7812"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149 - Pozostałe dziedziny związane z kształceniem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C7812" w:rsidRDefault="00832F43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bookmarkStart w:id="0" w:name="_GoBack"/>
            <w:bookmarkEnd w:id="0"/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85 EDUKACJA</w:t>
            </w:r>
          </w:p>
          <w:p w:rsidR="008C7812" w:rsidRPr="008C7812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85.42.A Zakłady kształcenia nauczycieli i kolegia pracowników służb społecznych</w:t>
            </w:r>
          </w:p>
          <w:p w:rsidR="00102F7E" w:rsidRPr="00102F7E" w:rsidRDefault="008C7812" w:rsidP="008C78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C7812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85.59.B Pozostałe pozaszkolne formy edukacji, gdzie indziej niesklasyfikowane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6D" w:rsidRDefault="0088616D" w:rsidP="00EA005D">
      <w:pPr>
        <w:spacing w:after="0" w:line="240" w:lineRule="auto"/>
      </w:pPr>
      <w:r>
        <w:separator/>
      </w:r>
    </w:p>
  </w:endnote>
  <w:endnote w:type="continuationSeparator" w:id="0">
    <w:p w:rsidR="0088616D" w:rsidRDefault="0088616D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EndPr/>
    <w:sdtContent>
      <w:p w:rsidR="00496C07" w:rsidRDefault="00496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12">
          <w:rPr>
            <w:noProof/>
          </w:rPr>
          <w:t>10</w:t>
        </w:r>
        <w:r>
          <w:fldChar w:fldCharType="end"/>
        </w:r>
      </w:p>
    </w:sdtContent>
  </w:sdt>
  <w:p w:rsidR="00496C07" w:rsidRDefault="00496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6D" w:rsidRDefault="0088616D" w:rsidP="00EA005D">
      <w:pPr>
        <w:spacing w:after="0" w:line="240" w:lineRule="auto"/>
      </w:pPr>
      <w:r>
        <w:separator/>
      </w:r>
    </w:p>
  </w:footnote>
  <w:footnote w:type="continuationSeparator" w:id="0">
    <w:p w:rsidR="0088616D" w:rsidRDefault="0088616D" w:rsidP="00EA005D">
      <w:pPr>
        <w:spacing w:after="0" w:line="240" w:lineRule="auto"/>
      </w:pPr>
      <w:r>
        <w:continuationSeparator/>
      </w:r>
    </w:p>
  </w:footnote>
  <w:footnote w:id="1">
    <w:p w:rsidR="00496C07" w:rsidRDefault="00496C07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0E72FA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56C12"/>
    <w:rsid w:val="00367168"/>
    <w:rsid w:val="003E378E"/>
    <w:rsid w:val="00417BA3"/>
    <w:rsid w:val="00420C92"/>
    <w:rsid w:val="00466946"/>
    <w:rsid w:val="00487312"/>
    <w:rsid w:val="00496C07"/>
    <w:rsid w:val="004A393D"/>
    <w:rsid w:val="004B5B86"/>
    <w:rsid w:val="00502897"/>
    <w:rsid w:val="0053355A"/>
    <w:rsid w:val="00554DC2"/>
    <w:rsid w:val="00564543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40510"/>
    <w:rsid w:val="00765ACE"/>
    <w:rsid w:val="007B3781"/>
    <w:rsid w:val="007E4966"/>
    <w:rsid w:val="00810EDA"/>
    <w:rsid w:val="00832F43"/>
    <w:rsid w:val="008505B3"/>
    <w:rsid w:val="00860BC1"/>
    <w:rsid w:val="00877A10"/>
    <w:rsid w:val="0088616D"/>
    <w:rsid w:val="008C7812"/>
    <w:rsid w:val="00916B27"/>
    <w:rsid w:val="00920287"/>
    <w:rsid w:val="0098511A"/>
    <w:rsid w:val="009B0F09"/>
    <w:rsid w:val="009F01A3"/>
    <w:rsid w:val="00A2376C"/>
    <w:rsid w:val="00A602A1"/>
    <w:rsid w:val="00A972C8"/>
    <w:rsid w:val="00B012A9"/>
    <w:rsid w:val="00B7723F"/>
    <w:rsid w:val="00BD3EC7"/>
    <w:rsid w:val="00BE432D"/>
    <w:rsid w:val="00C1035F"/>
    <w:rsid w:val="00C54ABB"/>
    <w:rsid w:val="00CD594C"/>
    <w:rsid w:val="00CF4BBB"/>
    <w:rsid w:val="00D444D1"/>
    <w:rsid w:val="00D56BD1"/>
    <w:rsid w:val="00D977E2"/>
    <w:rsid w:val="00E22F8A"/>
    <w:rsid w:val="00E44B5B"/>
    <w:rsid w:val="00E61BAF"/>
    <w:rsid w:val="00E65FFB"/>
    <w:rsid w:val="00E66F35"/>
    <w:rsid w:val="00EA005D"/>
    <w:rsid w:val="00EC7627"/>
    <w:rsid w:val="00F20F14"/>
    <w:rsid w:val="00F56693"/>
    <w:rsid w:val="00F75546"/>
    <w:rsid w:val="00FC33B9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606D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przyszlosci.gov.pl/uploads/2022/07/Raport-z-badan-empirycznych-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labora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up.pfr.pl/media/filer_public/cf/27/cf27122f-2285-4c9d-a7fe-c7967125cafa/raport_k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3883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26</cp:revision>
  <cp:lastPrinted>2018-08-31T10:17:00Z</cp:lastPrinted>
  <dcterms:created xsi:type="dcterms:W3CDTF">2022-04-21T08:21:00Z</dcterms:created>
  <dcterms:modified xsi:type="dcterms:W3CDTF">2023-09-01T08:08:00Z</dcterms:modified>
</cp:coreProperties>
</file>