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268" w:rsidRPr="00374767" w:rsidRDefault="00374767" w:rsidP="00374767">
      <w:pPr>
        <w:spacing w:before="120" w:after="120"/>
        <w:rPr>
          <w:rFonts w:ascii="Arial" w:hAnsi="Arial" w:cs="Arial"/>
          <w:sz w:val="28"/>
          <w:szCs w:val="28"/>
        </w:rPr>
      </w:pPr>
      <w:r>
        <w:rPr>
          <w:rFonts w:ascii="Arial" w:hAnsi="Arial" w:cs="Arial"/>
          <w:sz w:val="24"/>
          <w:szCs w:val="20"/>
        </w:rPr>
        <w:t xml:space="preserve">                 </w:t>
      </w:r>
      <w:r w:rsidRPr="00374767">
        <w:rPr>
          <w:rFonts w:ascii="Arial" w:hAnsi="Arial" w:cs="Arial"/>
          <w:b/>
          <w:sz w:val="28"/>
          <w:szCs w:val="28"/>
        </w:rPr>
        <w:t>Ministerstwo Zdrowia</w:t>
      </w:r>
    </w:p>
    <w:p w:rsidR="00416268" w:rsidRPr="00FF0B64" w:rsidRDefault="00416268" w:rsidP="00416268">
      <w:pPr>
        <w:spacing w:before="120" w:after="120"/>
        <w:rPr>
          <w:rFonts w:ascii="Arial" w:hAnsi="Arial" w:cs="Arial"/>
          <w:i/>
          <w:sz w:val="20"/>
          <w:szCs w:val="20"/>
        </w:rPr>
      </w:pPr>
      <w:r w:rsidRPr="00FF0B64">
        <w:rPr>
          <w:rFonts w:ascii="Arial" w:hAnsi="Arial" w:cs="Arial"/>
          <w:i/>
          <w:sz w:val="20"/>
          <w:szCs w:val="20"/>
        </w:rPr>
        <w:t xml:space="preserve">(nazwa ministerstwa przeprowadzającego konsultacje) </w:t>
      </w:r>
    </w:p>
    <w:p w:rsidR="00A134CA" w:rsidRDefault="00A134CA" w:rsidP="00424F7D">
      <w:pPr>
        <w:spacing w:after="0" w:line="360" w:lineRule="auto"/>
        <w:outlineLvl w:val="0"/>
        <w:rPr>
          <w:rFonts w:ascii="Arial" w:hAnsi="Arial" w:cs="Arial"/>
          <w:b/>
          <w:sz w:val="28"/>
          <w:szCs w:val="24"/>
        </w:rPr>
      </w:pPr>
    </w:p>
    <w:p w:rsidR="00416268" w:rsidRDefault="00416268" w:rsidP="00416268">
      <w:pPr>
        <w:spacing w:after="0" w:line="360" w:lineRule="auto"/>
        <w:jc w:val="center"/>
        <w:outlineLvl w:val="0"/>
        <w:rPr>
          <w:rFonts w:ascii="Arial" w:hAnsi="Arial" w:cs="Arial"/>
          <w:b/>
          <w:sz w:val="28"/>
          <w:szCs w:val="24"/>
        </w:rPr>
      </w:pPr>
    </w:p>
    <w:p w:rsidR="00DF2E99" w:rsidRPr="00416268" w:rsidRDefault="00DF2E99" w:rsidP="00416268">
      <w:pPr>
        <w:spacing w:after="0" w:line="360" w:lineRule="auto"/>
        <w:jc w:val="center"/>
        <w:outlineLvl w:val="0"/>
        <w:rPr>
          <w:rFonts w:ascii="Arial" w:hAnsi="Arial" w:cs="Arial"/>
          <w:b/>
          <w:sz w:val="28"/>
          <w:szCs w:val="24"/>
        </w:rPr>
      </w:pPr>
      <w:r>
        <w:rPr>
          <w:rFonts w:ascii="Arial" w:hAnsi="Arial" w:cs="Arial"/>
          <w:b/>
          <w:sz w:val="28"/>
          <w:szCs w:val="24"/>
        </w:rPr>
        <w:t>F</w:t>
      </w:r>
      <w:r w:rsidRPr="0049435E">
        <w:rPr>
          <w:rFonts w:ascii="Arial" w:hAnsi="Arial" w:cs="Arial"/>
          <w:b/>
          <w:sz w:val="28"/>
          <w:szCs w:val="24"/>
        </w:rPr>
        <w:t xml:space="preserve">ormularz </w:t>
      </w:r>
      <w:r w:rsidR="00F17FA5">
        <w:rPr>
          <w:rFonts w:ascii="Arial" w:hAnsi="Arial" w:cs="Arial"/>
          <w:b/>
          <w:sz w:val="28"/>
          <w:szCs w:val="24"/>
        </w:rPr>
        <w:t>konsultacji z zainteresowanymi środowiskami</w:t>
      </w:r>
      <w:r>
        <w:rPr>
          <w:rFonts w:ascii="Arial" w:hAnsi="Arial" w:cs="Arial"/>
          <w:sz w:val="28"/>
          <w:szCs w:val="24"/>
        </w:rPr>
        <w:br/>
      </w:r>
      <w:r w:rsidR="000E2CD8">
        <w:rPr>
          <w:rFonts w:ascii="Arial" w:hAnsi="Arial" w:cs="Arial"/>
          <w:sz w:val="24"/>
          <w:szCs w:val="24"/>
        </w:rPr>
        <w:t xml:space="preserve">przeprowadzonej </w:t>
      </w:r>
      <w:r w:rsidR="00F17FA5">
        <w:rPr>
          <w:rFonts w:ascii="Arial" w:hAnsi="Arial" w:cs="Arial"/>
          <w:sz w:val="24"/>
          <w:szCs w:val="24"/>
        </w:rPr>
        <w:t>na podstawie art. 19 ust. 1</w:t>
      </w:r>
      <w:r w:rsidR="00424F7D">
        <w:rPr>
          <w:rFonts w:ascii="Arial" w:hAnsi="Arial" w:cs="Arial"/>
          <w:sz w:val="24"/>
          <w:szCs w:val="24"/>
        </w:rPr>
        <w:t xml:space="preserve"> ustawy o ZSK</w:t>
      </w:r>
      <w:r>
        <w:rPr>
          <w:rFonts w:ascii="Arial" w:hAnsi="Arial" w:cs="Arial"/>
          <w:sz w:val="24"/>
          <w:szCs w:val="24"/>
        </w:rPr>
        <w:t xml:space="preserve"> </w:t>
      </w:r>
    </w:p>
    <w:p w:rsidR="00E9321E" w:rsidRDefault="00E9321E" w:rsidP="00DF2E99">
      <w:pPr>
        <w:jc w:val="center"/>
        <w:rPr>
          <w:rFonts w:ascii="Arial" w:hAnsi="Arial" w:cs="Arial"/>
          <w:sz w:val="20"/>
          <w:szCs w:val="20"/>
        </w:rPr>
      </w:pPr>
    </w:p>
    <w:tbl>
      <w:tblPr>
        <w:tblStyle w:val="Tabela-Siatka"/>
        <w:tblW w:w="5000" w:type="pct"/>
        <w:tblLook w:val="04A0" w:firstRow="1" w:lastRow="0" w:firstColumn="1" w:lastColumn="0" w:noHBand="0" w:noVBand="1"/>
      </w:tblPr>
      <w:tblGrid>
        <w:gridCol w:w="5318"/>
        <w:gridCol w:w="5346"/>
        <w:gridCol w:w="5343"/>
      </w:tblGrid>
      <w:tr w:rsidR="00EF075D" w:rsidRPr="00C66BAE" w:rsidTr="00F17CEC">
        <w:trPr>
          <w:trHeight w:val="1134"/>
        </w:trPr>
        <w:tc>
          <w:tcPr>
            <w:tcW w:w="1661" w:type="pct"/>
            <w:shd w:val="clear" w:color="auto" w:fill="F2F2F2" w:themeFill="background1" w:themeFillShade="F2"/>
            <w:vAlign w:val="center"/>
          </w:tcPr>
          <w:p w:rsidR="00E643BA" w:rsidRPr="006C3170" w:rsidRDefault="00E643BA" w:rsidP="00E643BA">
            <w:pPr>
              <w:spacing w:after="0"/>
              <w:rPr>
                <w:b/>
                <w:sz w:val="20"/>
                <w:szCs w:val="20"/>
              </w:rPr>
            </w:pPr>
            <w:r w:rsidRPr="006C3170">
              <w:rPr>
                <w:b/>
                <w:sz w:val="20"/>
                <w:szCs w:val="20"/>
              </w:rPr>
              <w:t>Nazwa kwalifikacji</w:t>
            </w:r>
          </w:p>
        </w:tc>
        <w:tc>
          <w:tcPr>
            <w:tcW w:w="3339" w:type="pct"/>
            <w:gridSpan w:val="2"/>
            <w:shd w:val="clear" w:color="auto" w:fill="auto"/>
            <w:vAlign w:val="center"/>
          </w:tcPr>
          <w:p w:rsidR="00E643BA" w:rsidRPr="005D6598" w:rsidRDefault="00C4053D" w:rsidP="005D6598">
            <w:pPr>
              <w:pStyle w:val="NormalnyWeb"/>
              <w:rPr>
                <w:rFonts w:ascii="Arial" w:hAnsi="Arial" w:cs="Arial"/>
                <w:sz w:val="22"/>
                <w:szCs w:val="22"/>
              </w:rPr>
            </w:pPr>
            <w:r w:rsidRPr="00F50DC7">
              <w:rPr>
                <w:rFonts w:ascii="Arial" w:hAnsi="Arial" w:cs="Arial"/>
                <w:sz w:val="22"/>
                <w:szCs w:val="22"/>
              </w:rPr>
              <w:t>Prowadzenie terapii dla młodzieży i osób dorosłych doświadczających konsekwencji traum złożonych</w:t>
            </w:r>
            <w:r>
              <w:rPr>
                <w:rFonts w:ascii="Arial" w:hAnsi="Arial" w:cs="Arial"/>
                <w:sz w:val="22"/>
                <w:szCs w:val="22"/>
              </w:rPr>
              <w:t>.</w:t>
            </w:r>
          </w:p>
        </w:tc>
      </w:tr>
      <w:tr w:rsidR="001E6392" w:rsidRPr="00C66BAE" w:rsidTr="00F17CEC">
        <w:trPr>
          <w:trHeight w:val="1134"/>
        </w:trPr>
        <w:tc>
          <w:tcPr>
            <w:tcW w:w="1661" w:type="pct"/>
            <w:shd w:val="clear" w:color="auto" w:fill="F2F2F2" w:themeFill="background1" w:themeFillShade="F2"/>
            <w:vAlign w:val="center"/>
          </w:tcPr>
          <w:p w:rsidR="001E6392" w:rsidRPr="006C3170" w:rsidRDefault="001E6392" w:rsidP="00E643BA">
            <w:pPr>
              <w:spacing w:after="0"/>
              <w:rPr>
                <w:b/>
                <w:sz w:val="20"/>
                <w:szCs w:val="20"/>
              </w:rPr>
            </w:pPr>
            <w:r>
              <w:rPr>
                <w:b/>
                <w:sz w:val="20"/>
                <w:szCs w:val="20"/>
              </w:rPr>
              <w:t>Wnioskodawca</w:t>
            </w:r>
          </w:p>
        </w:tc>
        <w:tc>
          <w:tcPr>
            <w:tcW w:w="3339" w:type="pct"/>
            <w:gridSpan w:val="2"/>
            <w:shd w:val="clear" w:color="auto" w:fill="auto"/>
            <w:vAlign w:val="center"/>
          </w:tcPr>
          <w:p w:rsidR="001E6392" w:rsidRPr="001E6392" w:rsidRDefault="00C4053D" w:rsidP="00F17CEC">
            <w:pPr>
              <w:spacing w:after="0"/>
              <w:jc w:val="center"/>
              <w:rPr>
                <w:b/>
                <w:i/>
                <w:sz w:val="24"/>
                <w:szCs w:val="24"/>
              </w:rPr>
            </w:pPr>
            <w:r w:rsidRPr="00F50DC7">
              <w:rPr>
                <w:rFonts w:ascii="Arial" w:hAnsi="Arial" w:cs="Arial"/>
              </w:rPr>
              <w:t>SWPS Uniwersytet Humanistycznospołeczny</w:t>
            </w:r>
            <w:r w:rsidRPr="001E6392">
              <w:rPr>
                <w:b/>
                <w:i/>
                <w:sz w:val="24"/>
                <w:szCs w:val="24"/>
              </w:rPr>
              <w:t xml:space="preserve"> </w:t>
            </w:r>
          </w:p>
        </w:tc>
      </w:tr>
      <w:tr w:rsidR="005467F9" w:rsidRPr="00C66BAE" w:rsidTr="008A5888">
        <w:trPr>
          <w:trHeight w:val="3422"/>
        </w:trPr>
        <w:tc>
          <w:tcPr>
            <w:tcW w:w="1661" w:type="pct"/>
            <w:shd w:val="clear" w:color="auto" w:fill="F2F2F2" w:themeFill="background1" w:themeFillShade="F2"/>
            <w:vAlign w:val="center"/>
          </w:tcPr>
          <w:p w:rsidR="005467F9" w:rsidRPr="006C3170" w:rsidRDefault="005467F9" w:rsidP="007037AF">
            <w:pPr>
              <w:spacing w:after="0"/>
              <w:rPr>
                <w:b/>
                <w:sz w:val="20"/>
                <w:szCs w:val="20"/>
              </w:rPr>
            </w:pPr>
            <w:r w:rsidRPr="006C3170">
              <w:rPr>
                <w:b/>
                <w:sz w:val="20"/>
                <w:szCs w:val="20"/>
              </w:rPr>
              <w:t>Podmiot zgłaszający uwagi</w:t>
            </w:r>
          </w:p>
          <w:p w:rsidR="005467F9" w:rsidRPr="006C3170" w:rsidRDefault="005467F9" w:rsidP="00A154B7">
            <w:pPr>
              <w:spacing w:after="0"/>
              <w:rPr>
                <w:b/>
                <w:sz w:val="20"/>
                <w:szCs w:val="20"/>
              </w:rPr>
            </w:pPr>
            <w:r w:rsidRPr="006C3170">
              <w:rPr>
                <w:b/>
                <w:sz w:val="20"/>
                <w:szCs w:val="20"/>
              </w:rPr>
              <w:t>E-mail</w:t>
            </w:r>
            <w:r>
              <w:rPr>
                <w:b/>
                <w:sz w:val="20"/>
                <w:szCs w:val="20"/>
              </w:rPr>
              <w:t xml:space="preserve"> do kontaktów</w:t>
            </w:r>
          </w:p>
          <w:p w:rsidR="005467F9" w:rsidRPr="006C3170" w:rsidRDefault="005467F9" w:rsidP="00E643BA">
            <w:pPr>
              <w:spacing w:after="0"/>
              <w:rPr>
                <w:b/>
                <w:sz w:val="20"/>
                <w:szCs w:val="20"/>
              </w:rPr>
            </w:pPr>
            <w:r w:rsidRPr="006C3170">
              <w:rPr>
                <w:b/>
                <w:sz w:val="20"/>
                <w:szCs w:val="20"/>
              </w:rPr>
              <w:t>Telefon</w:t>
            </w:r>
            <w:r>
              <w:rPr>
                <w:b/>
                <w:sz w:val="20"/>
                <w:szCs w:val="20"/>
              </w:rPr>
              <w:t xml:space="preserve"> kontaktowy </w:t>
            </w:r>
          </w:p>
        </w:tc>
        <w:tc>
          <w:tcPr>
            <w:tcW w:w="1670" w:type="pct"/>
            <w:shd w:val="clear" w:color="auto" w:fill="auto"/>
          </w:tcPr>
          <w:p w:rsidR="00346790" w:rsidRDefault="00346790" w:rsidP="005D6598">
            <w:pPr>
              <w:spacing w:after="0"/>
              <w:rPr>
                <w:sz w:val="20"/>
                <w:szCs w:val="20"/>
              </w:rPr>
            </w:pPr>
          </w:p>
        </w:tc>
        <w:tc>
          <w:tcPr>
            <w:tcW w:w="1670" w:type="pct"/>
            <w:shd w:val="clear" w:color="auto" w:fill="auto"/>
          </w:tcPr>
          <w:p w:rsidR="005467F9" w:rsidRPr="00B64116" w:rsidRDefault="005467F9" w:rsidP="005D6598">
            <w:pPr>
              <w:spacing w:after="0"/>
              <w:rPr>
                <w:sz w:val="20"/>
                <w:szCs w:val="20"/>
              </w:rPr>
            </w:pPr>
          </w:p>
        </w:tc>
      </w:tr>
      <w:tr w:rsidR="00DF2E99" w:rsidRPr="00C66BAE" w:rsidTr="008A5888">
        <w:trPr>
          <w:trHeight w:val="794"/>
        </w:trPr>
        <w:tc>
          <w:tcPr>
            <w:tcW w:w="5000" w:type="pct"/>
            <w:gridSpan w:val="3"/>
            <w:tcBorders>
              <w:top w:val="single" w:sz="4" w:space="0" w:color="auto"/>
              <w:left w:val="nil"/>
              <w:bottom w:val="nil"/>
              <w:right w:val="nil"/>
            </w:tcBorders>
            <w:shd w:val="clear" w:color="auto" w:fill="auto"/>
          </w:tcPr>
          <w:p w:rsidR="00E4567A" w:rsidRDefault="00E4567A" w:rsidP="008A5888">
            <w:pPr>
              <w:spacing w:before="240" w:after="240"/>
              <w:rPr>
                <w:szCs w:val="20"/>
              </w:rPr>
            </w:pPr>
          </w:p>
        </w:tc>
      </w:tr>
    </w:tbl>
    <w:p w:rsidR="00D314CC" w:rsidRDefault="00547C62" w:rsidP="00B44CE2">
      <w:pPr>
        <w:spacing w:before="240" w:after="240"/>
        <w:jc w:val="center"/>
        <w:rPr>
          <w:b/>
          <w:sz w:val="28"/>
          <w:szCs w:val="28"/>
        </w:rPr>
      </w:pPr>
      <w:r w:rsidRPr="00007547">
        <w:rPr>
          <w:b/>
          <w:sz w:val="28"/>
          <w:szCs w:val="28"/>
        </w:rPr>
        <w:t>Uwagi do wybranych pól wniosku</w:t>
      </w:r>
    </w:p>
    <w:tbl>
      <w:tblPr>
        <w:tblStyle w:val="Tabela-Siatka"/>
        <w:tblW w:w="4958" w:type="pct"/>
        <w:tblLayout w:type="fixed"/>
        <w:tblLook w:val="04A0" w:firstRow="1" w:lastRow="0" w:firstColumn="1" w:lastColumn="0" w:noHBand="0" w:noVBand="1"/>
      </w:tblPr>
      <w:tblGrid>
        <w:gridCol w:w="562"/>
        <w:gridCol w:w="10771"/>
        <w:gridCol w:w="4540"/>
      </w:tblGrid>
      <w:tr w:rsidR="00767683" w:rsidRPr="00650152" w:rsidTr="00236388">
        <w:trPr>
          <w:trHeight w:val="737"/>
        </w:trPr>
        <w:tc>
          <w:tcPr>
            <w:tcW w:w="177" w:type="pct"/>
            <w:shd w:val="clear" w:color="auto" w:fill="F2F2F2" w:themeFill="background1" w:themeFillShade="F2"/>
            <w:vAlign w:val="center"/>
          </w:tcPr>
          <w:p w:rsidR="00767683" w:rsidRPr="00650152" w:rsidRDefault="00767683" w:rsidP="00416268">
            <w:pPr>
              <w:spacing w:before="120" w:after="120"/>
              <w:rPr>
                <w:rFonts w:ascii="Arial" w:hAnsi="Arial" w:cs="Arial"/>
                <w:sz w:val="20"/>
                <w:szCs w:val="20"/>
              </w:rPr>
            </w:pPr>
            <w:r w:rsidRPr="00650152">
              <w:rPr>
                <w:rFonts w:ascii="Arial" w:hAnsi="Arial" w:cs="Arial"/>
                <w:b/>
                <w:sz w:val="20"/>
                <w:szCs w:val="20"/>
              </w:rPr>
              <w:t>Lp.</w:t>
            </w:r>
          </w:p>
        </w:tc>
        <w:tc>
          <w:tcPr>
            <w:tcW w:w="3393" w:type="pct"/>
            <w:shd w:val="clear" w:color="auto" w:fill="F2F2F2" w:themeFill="background1" w:themeFillShade="F2"/>
            <w:vAlign w:val="center"/>
          </w:tcPr>
          <w:p w:rsidR="00767683" w:rsidRPr="00650152" w:rsidRDefault="00767683" w:rsidP="00416268">
            <w:pPr>
              <w:spacing w:before="120" w:after="120"/>
              <w:rPr>
                <w:rFonts w:ascii="Arial" w:hAnsi="Arial" w:cs="Arial"/>
                <w:b/>
                <w:sz w:val="20"/>
                <w:szCs w:val="20"/>
              </w:rPr>
            </w:pPr>
            <w:r w:rsidRPr="00650152">
              <w:rPr>
                <w:rFonts w:ascii="Arial" w:hAnsi="Arial" w:cs="Arial"/>
                <w:b/>
                <w:sz w:val="20"/>
                <w:szCs w:val="20"/>
              </w:rPr>
              <w:t>Wybrane pole wniosku</w:t>
            </w:r>
          </w:p>
        </w:tc>
        <w:tc>
          <w:tcPr>
            <w:tcW w:w="1429" w:type="pct"/>
            <w:shd w:val="clear" w:color="auto" w:fill="F2F2F2" w:themeFill="background1" w:themeFillShade="F2"/>
            <w:vAlign w:val="center"/>
          </w:tcPr>
          <w:p w:rsidR="00767683" w:rsidRPr="00650152" w:rsidRDefault="00767683" w:rsidP="008A5888">
            <w:pPr>
              <w:spacing w:after="120"/>
              <w:rPr>
                <w:rFonts w:ascii="Arial" w:hAnsi="Arial" w:cs="Arial"/>
                <w:b/>
                <w:sz w:val="20"/>
                <w:szCs w:val="20"/>
              </w:rPr>
            </w:pPr>
            <w:r>
              <w:rPr>
                <w:rFonts w:ascii="Arial" w:hAnsi="Arial" w:cs="Arial"/>
                <w:b/>
                <w:sz w:val="20"/>
                <w:szCs w:val="20"/>
              </w:rPr>
              <w:t>Uwaga - uzasadnienie</w:t>
            </w:r>
          </w:p>
        </w:tc>
      </w:tr>
      <w:tr w:rsidR="00767683" w:rsidRPr="00650152" w:rsidTr="00236388">
        <w:trPr>
          <w:trHeight w:val="1084"/>
        </w:trPr>
        <w:tc>
          <w:tcPr>
            <w:tcW w:w="177" w:type="pct"/>
            <w:vAlign w:val="center"/>
          </w:tcPr>
          <w:p w:rsidR="00767683" w:rsidRPr="00650152" w:rsidRDefault="00767683" w:rsidP="00416268">
            <w:pPr>
              <w:spacing w:before="120" w:after="120"/>
              <w:rPr>
                <w:rFonts w:ascii="Arial" w:hAnsi="Arial" w:cs="Arial"/>
                <w:sz w:val="20"/>
                <w:szCs w:val="20"/>
              </w:rPr>
            </w:pPr>
            <w:r w:rsidRPr="00650152">
              <w:rPr>
                <w:rFonts w:ascii="Arial" w:hAnsi="Arial" w:cs="Arial"/>
                <w:sz w:val="20"/>
                <w:szCs w:val="20"/>
              </w:rPr>
              <w:t>1.</w:t>
            </w:r>
          </w:p>
        </w:tc>
        <w:tc>
          <w:tcPr>
            <w:tcW w:w="3393" w:type="pct"/>
            <w:vAlign w:val="center"/>
          </w:tcPr>
          <w:p w:rsidR="00767683" w:rsidRPr="002812FE" w:rsidRDefault="00767683" w:rsidP="00416268">
            <w:pPr>
              <w:spacing w:before="120" w:after="120"/>
              <w:rPr>
                <w:rFonts w:eastAsia="Lato"/>
                <w:b/>
              </w:rPr>
            </w:pPr>
            <w:r w:rsidRPr="002812FE">
              <w:rPr>
                <w:rFonts w:eastAsia="Lato"/>
                <w:b/>
              </w:rPr>
              <w:t xml:space="preserve">Nazwa kwalifikacji </w:t>
            </w:r>
          </w:p>
          <w:p w:rsidR="00767683" w:rsidRPr="00C4053D" w:rsidRDefault="00767683" w:rsidP="005D6598">
            <w:pPr>
              <w:pStyle w:val="NormalnyWeb"/>
              <w:spacing w:before="0" w:beforeAutospacing="0" w:after="120" w:afterAutospacing="0"/>
              <w:rPr>
                <w:rFonts w:ascii="Arial" w:hAnsi="Arial" w:cs="Arial"/>
                <w:sz w:val="22"/>
                <w:szCs w:val="22"/>
              </w:rPr>
            </w:pPr>
            <w:r w:rsidRPr="00F50DC7">
              <w:rPr>
                <w:rFonts w:ascii="Arial" w:hAnsi="Arial" w:cs="Arial"/>
                <w:sz w:val="22"/>
                <w:szCs w:val="22"/>
              </w:rPr>
              <w:t>Prowadzenie terapii dla młodzieży i osób dorosłych doświadczających konsekwencji traum złożonych</w:t>
            </w:r>
            <w:r>
              <w:rPr>
                <w:rFonts w:ascii="Arial" w:hAnsi="Arial" w:cs="Arial"/>
                <w:sz w:val="22"/>
                <w:szCs w:val="22"/>
              </w:rPr>
              <w:t>.</w:t>
            </w:r>
          </w:p>
        </w:tc>
        <w:tc>
          <w:tcPr>
            <w:tcW w:w="1429" w:type="pct"/>
            <w:vAlign w:val="center"/>
          </w:tcPr>
          <w:p w:rsidR="00767683" w:rsidRPr="00537BAB" w:rsidRDefault="00767683" w:rsidP="008A5888">
            <w:pPr>
              <w:spacing w:after="120"/>
              <w:rPr>
                <w:rFonts w:ascii="Arial" w:hAnsi="Arial" w:cs="Arial"/>
                <w:sz w:val="20"/>
                <w:szCs w:val="20"/>
              </w:rPr>
            </w:pPr>
          </w:p>
        </w:tc>
      </w:tr>
      <w:tr w:rsidR="00767683" w:rsidRPr="00650152" w:rsidTr="00236388">
        <w:trPr>
          <w:trHeight w:val="693"/>
        </w:trPr>
        <w:tc>
          <w:tcPr>
            <w:tcW w:w="177" w:type="pct"/>
            <w:vAlign w:val="center"/>
          </w:tcPr>
          <w:p w:rsidR="00767683" w:rsidRPr="00650152" w:rsidRDefault="00767683" w:rsidP="00416268">
            <w:pPr>
              <w:spacing w:before="120" w:after="120"/>
              <w:rPr>
                <w:rFonts w:ascii="Arial" w:hAnsi="Arial" w:cs="Arial"/>
                <w:sz w:val="20"/>
                <w:szCs w:val="20"/>
              </w:rPr>
            </w:pPr>
            <w:r>
              <w:rPr>
                <w:rFonts w:ascii="Arial" w:hAnsi="Arial" w:cs="Arial"/>
                <w:sz w:val="20"/>
                <w:szCs w:val="20"/>
              </w:rPr>
              <w:t>2</w:t>
            </w:r>
          </w:p>
        </w:tc>
        <w:tc>
          <w:tcPr>
            <w:tcW w:w="3393" w:type="pct"/>
            <w:vAlign w:val="center"/>
          </w:tcPr>
          <w:p w:rsidR="00767683" w:rsidRDefault="00767683" w:rsidP="002812FE">
            <w:pPr>
              <w:spacing w:before="120" w:after="120"/>
              <w:jc w:val="both"/>
              <w:rPr>
                <w:rFonts w:eastAsia="Lato"/>
                <w:b/>
              </w:rPr>
            </w:pPr>
            <w:r w:rsidRPr="00893F30">
              <w:rPr>
                <w:rFonts w:eastAsia="Lato"/>
                <w:b/>
              </w:rPr>
              <w:t>Krótka charakterystyka kwaliﬁkacji oraz orientacyjny koszt uzyskania dokumentu potwierdzającego otrzymanie danej kwaliﬁkacji</w:t>
            </w:r>
          </w:p>
          <w:p w:rsidR="005D6598" w:rsidRDefault="00767683" w:rsidP="005D6598">
            <w:pPr>
              <w:pStyle w:val="NormalnyWeb"/>
              <w:spacing w:before="0" w:beforeAutospacing="0" w:after="120" w:afterAutospacing="0" w:line="276" w:lineRule="auto"/>
              <w:rPr>
                <w:rFonts w:ascii="Arial" w:hAnsi="Arial" w:cs="Arial"/>
                <w:sz w:val="22"/>
                <w:szCs w:val="22"/>
              </w:rPr>
            </w:pPr>
            <w:r w:rsidRPr="00F50DC7">
              <w:rPr>
                <w:rFonts w:ascii="Arial" w:hAnsi="Arial" w:cs="Arial"/>
                <w:sz w:val="22"/>
                <w:szCs w:val="22"/>
              </w:rPr>
              <w:t xml:space="preserve">Osoba posiadająca kwalifikację “Prowadzenie terapii dla młodzieży i osób dorosłych doświadczających konsekwencji traum złożonych” jest przygotowana do prowadzenia diagnozy i terapii osób po traumach złożonych. W swoich działaniach koncentruje się na przywracaniu zdrowia psychosomatycznego pacjenta. Rozróżnia mechanizmy warunkujące zaburzenia powstałe w wyniku traum relacyjnych oraz zaburzenia powstałe w wyniku traum związanych z zagrożeniem życia czy/i konfrontacją ze śmiercią. W swoich działaniach stosuje przewidziane procedurami formy zaawansowanej pomocy psychologicznej rekomendowanej przez Światową Organizację Zdrowia wobec osób po doświadczeniu traum złożonych. Osoba posiadająca kwalifikację “Prowadzenie terapii dla młodzieży i osób dorosłych doświadczających konsekwencji traum złożonych” może znaleźć zatrudnienie na oddziałach szpitalnych w szpitalach psychiatrycznych, w poradniach zdrowia psychicznego, ośrodkach interwencji kryzysowej, organizacjach pozarządowych świadczących pomoc osobom dotkniętym przemocą. </w:t>
            </w:r>
          </w:p>
          <w:p w:rsidR="00767683" w:rsidRPr="005D6598" w:rsidRDefault="00767683" w:rsidP="005D6598">
            <w:pPr>
              <w:pStyle w:val="NormalnyWeb"/>
              <w:spacing w:before="0" w:beforeAutospacing="0" w:after="120" w:afterAutospacing="0" w:line="276" w:lineRule="auto"/>
              <w:rPr>
                <w:rFonts w:ascii="Arial" w:hAnsi="Arial" w:cs="Arial"/>
                <w:sz w:val="22"/>
                <w:szCs w:val="22"/>
              </w:rPr>
            </w:pPr>
            <w:r w:rsidRPr="005D6598">
              <w:rPr>
                <w:rFonts w:ascii="Arial" w:hAnsi="Arial" w:cs="Arial"/>
                <w:sz w:val="22"/>
                <w:szCs w:val="22"/>
              </w:rPr>
              <w:t xml:space="preserve">Koszt uzyskania kwalifikacji 4750 złotych. </w:t>
            </w:r>
          </w:p>
        </w:tc>
        <w:tc>
          <w:tcPr>
            <w:tcW w:w="1429" w:type="pct"/>
          </w:tcPr>
          <w:p w:rsidR="00767683" w:rsidRPr="00B046D9" w:rsidRDefault="00767683" w:rsidP="008A5888">
            <w:pPr>
              <w:spacing w:after="120"/>
              <w:rPr>
                <w:rFonts w:ascii="Arial" w:hAnsi="Arial" w:cs="Arial"/>
                <w:sz w:val="20"/>
                <w:szCs w:val="20"/>
              </w:rPr>
            </w:pPr>
          </w:p>
        </w:tc>
      </w:tr>
      <w:tr w:rsidR="00767683" w:rsidRPr="00650152" w:rsidTr="00236388">
        <w:trPr>
          <w:trHeight w:val="1036"/>
        </w:trPr>
        <w:tc>
          <w:tcPr>
            <w:tcW w:w="177" w:type="pct"/>
            <w:vAlign w:val="center"/>
          </w:tcPr>
          <w:p w:rsidR="00767683" w:rsidRPr="00650152" w:rsidRDefault="00767683" w:rsidP="00416268">
            <w:pPr>
              <w:spacing w:before="120" w:after="120"/>
              <w:rPr>
                <w:rFonts w:ascii="Arial" w:hAnsi="Arial" w:cs="Arial"/>
                <w:sz w:val="20"/>
                <w:szCs w:val="20"/>
              </w:rPr>
            </w:pPr>
            <w:r>
              <w:rPr>
                <w:rFonts w:ascii="Arial" w:hAnsi="Arial" w:cs="Arial"/>
                <w:sz w:val="20"/>
                <w:szCs w:val="20"/>
              </w:rPr>
              <w:lastRenderedPageBreak/>
              <w:t>3</w:t>
            </w:r>
            <w:r w:rsidRPr="00650152">
              <w:rPr>
                <w:rFonts w:ascii="Arial" w:hAnsi="Arial" w:cs="Arial"/>
                <w:sz w:val="20"/>
                <w:szCs w:val="20"/>
              </w:rPr>
              <w:t>.</w:t>
            </w:r>
          </w:p>
        </w:tc>
        <w:tc>
          <w:tcPr>
            <w:tcW w:w="3393" w:type="pct"/>
            <w:vAlign w:val="center"/>
          </w:tcPr>
          <w:p w:rsidR="00767683" w:rsidRPr="002812FE" w:rsidRDefault="00767683" w:rsidP="002812FE">
            <w:pPr>
              <w:spacing w:before="120" w:after="120"/>
              <w:rPr>
                <w:rFonts w:eastAsia="Lato"/>
                <w:b/>
              </w:rPr>
            </w:pPr>
            <w:r w:rsidRPr="002812FE">
              <w:rPr>
                <w:rFonts w:eastAsia="Lato"/>
                <w:b/>
              </w:rPr>
              <w:t>Grupy osób, które mogą być zainteresowane uzyskaniem kwalifikacji</w:t>
            </w:r>
          </w:p>
          <w:p w:rsidR="00767683" w:rsidRPr="00774E6F" w:rsidRDefault="00767683" w:rsidP="005D6598">
            <w:pPr>
              <w:pStyle w:val="NormalnyWeb"/>
              <w:spacing w:before="0" w:beforeAutospacing="0" w:after="120" w:afterAutospacing="0" w:line="276" w:lineRule="auto"/>
              <w:rPr>
                <w:rFonts w:ascii="Arial" w:hAnsi="Arial" w:cs="Arial"/>
                <w:sz w:val="22"/>
                <w:szCs w:val="22"/>
              </w:rPr>
            </w:pPr>
            <w:r w:rsidRPr="00F50DC7">
              <w:rPr>
                <w:rFonts w:ascii="Arial" w:hAnsi="Arial" w:cs="Arial"/>
                <w:sz w:val="22"/>
                <w:szCs w:val="22"/>
              </w:rPr>
              <w:t xml:space="preserve">Uzyskaniem kwalifikacji “Prowadzenie terapii dla młodzieży i osób dorosłych doświadczających konsekwencji traum złożonych” mogą być zainteresowani psychologowie kliniczni, lekarze psychiatrzy, psychoterapeuci </w:t>
            </w:r>
          </w:p>
        </w:tc>
        <w:tc>
          <w:tcPr>
            <w:tcW w:w="1429" w:type="pct"/>
            <w:vAlign w:val="center"/>
          </w:tcPr>
          <w:p w:rsidR="00767683" w:rsidRPr="008A5888" w:rsidRDefault="00767683" w:rsidP="008A5888">
            <w:pPr>
              <w:spacing w:after="120"/>
              <w:rPr>
                <w:sz w:val="20"/>
                <w:szCs w:val="20"/>
              </w:rPr>
            </w:pPr>
          </w:p>
        </w:tc>
      </w:tr>
      <w:tr w:rsidR="00767683" w:rsidRPr="00650152" w:rsidTr="00236388">
        <w:trPr>
          <w:trHeight w:val="3661"/>
        </w:trPr>
        <w:tc>
          <w:tcPr>
            <w:tcW w:w="177" w:type="pct"/>
            <w:vAlign w:val="center"/>
          </w:tcPr>
          <w:p w:rsidR="00767683" w:rsidRPr="00650152" w:rsidRDefault="00767683" w:rsidP="00416268">
            <w:pPr>
              <w:spacing w:before="120" w:after="120"/>
              <w:rPr>
                <w:rFonts w:ascii="Arial" w:hAnsi="Arial" w:cs="Arial"/>
                <w:sz w:val="20"/>
                <w:szCs w:val="20"/>
              </w:rPr>
            </w:pPr>
            <w:r>
              <w:rPr>
                <w:rFonts w:ascii="Arial" w:hAnsi="Arial" w:cs="Arial"/>
                <w:sz w:val="20"/>
                <w:szCs w:val="20"/>
              </w:rPr>
              <w:t>4</w:t>
            </w:r>
            <w:r w:rsidRPr="00650152">
              <w:rPr>
                <w:rFonts w:ascii="Arial" w:hAnsi="Arial" w:cs="Arial"/>
                <w:sz w:val="20"/>
                <w:szCs w:val="20"/>
              </w:rPr>
              <w:t>.</w:t>
            </w:r>
          </w:p>
        </w:tc>
        <w:tc>
          <w:tcPr>
            <w:tcW w:w="3393" w:type="pct"/>
            <w:vAlign w:val="center"/>
          </w:tcPr>
          <w:p w:rsidR="00767683" w:rsidRPr="002812FE" w:rsidRDefault="00767683" w:rsidP="002812FE">
            <w:pPr>
              <w:spacing w:before="120" w:after="120"/>
              <w:rPr>
                <w:rFonts w:eastAsia="Lato"/>
                <w:b/>
              </w:rPr>
            </w:pPr>
            <w:r w:rsidRPr="002812FE">
              <w:rPr>
                <w:rFonts w:eastAsia="Lato"/>
                <w:b/>
              </w:rPr>
              <w:t>Wymagane kwalifikacje poprzedzające</w:t>
            </w:r>
          </w:p>
          <w:p w:rsidR="005D6598" w:rsidRDefault="00767683" w:rsidP="005D6598">
            <w:pPr>
              <w:pStyle w:val="NormalnyWeb"/>
              <w:spacing w:before="0" w:beforeAutospacing="0" w:after="120" w:afterAutospacing="0" w:line="276" w:lineRule="auto"/>
              <w:rPr>
                <w:rFonts w:ascii="Arial" w:hAnsi="Arial" w:cs="Arial"/>
                <w:sz w:val="22"/>
                <w:szCs w:val="22"/>
              </w:rPr>
            </w:pPr>
            <w:r w:rsidRPr="00F50DC7">
              <w:rPr>
                <w:rFonts w:ascii="Arial" w:hAnsi="Arial" w:cs="Arial"/>
                <w:sz w:val="22"/>
                <w:szCs w:val="22"/>
              </w:rPr>
              <w:t xml:space="preserve">Posiadanie kwalifikacji pełnej z poziomem 7 PRK - dyplom ukończenia jednolitych studiów magisterskich na kierunku psychologia lub łącznie dyplomy ukończenia studiów I </w:t>
            </w:r>
            <w:proofErr w:type="spellStart"/>
            <w:r w:rsidRPr="00F50DC7">
              <w:rPr>
                <w:rFonts w:ascii="Arial" w:hAnsi="Arial" w:cs="Arial"/>
                <w:sz w:val="22"/>
                <w:szCs w:val="22"/>
              </w:rPr>
              <w:t>i</w:t>
            </w:r>
            <w:proofErr w:type="spellEnd"/>
            <w:r w:rsidRPr="00F50DC7">
              <w:rPr>
                <w:rFonts w:ascii="Arial" w:hAnsi="Arial" w:cs="Arial"/>
                <w:sz w:val="22"/>
                <w:szCs w:val="22"/>
              </w:rPr>
              <w:t xml:space="preserve"> II stopnia na kierunku psychologia lub dyplom lekarza medycyny i ukończona lub rozpoczęta specjalizacja w dziedzinie psychiatrii. Osoba przystępująca do walidacji przedkłada: </w:t>
            </w:r>
          </w:p>
          <w:p w:rsidR="005D6598" w:rsidRDefault="00767683" w:rsidP="005D6598">
            <w:pPr>
              <w:pStyle w:val="NormalnyWeb"/>
              <w:numPr>
                <w:ilvl w:val="0"/>
                <w:numId w:val="27"/>
              </w:numPr>
              <w:spacing w:before="0" w:beforeAutospacing="0" w:after="120" w:afterAutospacing="0" w:line="276" w:lineRule="auto"/>
              <w:ind w:left="459"/>
              <w:rPr>
                <w:rFonts w:ascii="Arial" w:hAnsi="Arial" w:cs="Arial"/>
                <w:sz w:val="22"/>
                <w:szCs w:val="22"/>
              </w:rPr>
            </w:pPr>
            <w:r w:rsidRPr="00F50DC7">
              <w:rPr>
                <w:rFonts w:ascii="Arial" w:hAnsi="Arial" w:cs="Arial"/>
                <w:sz w:val="22"/>
                <w:szCs w:val="22"/>
              </w:rPr>
              <w:t xml:space="preserve">dokument potwierdzający posiadanie kwalifikacji “Prowadzenie terapii indywidualnej z młodzieżą osobami dorosłymi po jednorazowym doświadczeniu traumatycznym”; </w:t>
            </w:r>
          </w:p>
          <w:p w:rsidR="00767683" w:rsidRPr="00F50DC7" w:rsidRDefault="00767683" w:rsidP="005D6598">
            <w:pPr>
              <w:pStyle w:val="NormalnyWeb"/>
              <w:numPr>
                <w:ilvl w:val="0"/>
                <w:numId w:val="27"/>
              </w:numPr>
              <w:spacing w:before="0" w:beforeAutospacing="0" w:after="120" w:afterAutospacing="0" w:line="276" w:lineRule="auto"/>
              <w:ind w:left="459"/>
              <w:rPr>
                <w:rFonts w:ascii="Arial" w:hAnsi="Arial" w:cs="Arial"/>
                <w:sz w:val="22"/>
                <w:szCs w:val="22"/>
              </w:rPr>
            </w:pPr>
            <w:r w:rsidRPr="00F50DC7">
              <w:rPr>
                <w:rFonts w:ascii="Arial" w:hAnsi="Arial" w:cs="Arial"/>
                <w:sz w:val="22"/>
                <w:szCs w:val="22"/>
              </w:rPr>
              <w:t xml:space="preserve">zaświadczenia wskazujące na posiadanie uprawnień do stosowania rekomendowanych przez Światową Organizację Zdrowia procedur psychoterapii traumy po jednorazowych doświadczeniach traumatycznych. </w:t>
            </w:r>
          </w:p>
          <w:p w:rsidR="00767683" w:rsidRPr="001F61EE" w:rsidRDefault="00767683" w:rsidP="001F61EE">
            <w:pPr>
              <w:pStyle w:val="NormalnyWeb"/>
              <w:rPr>
                <w:rFonts w:ascii="Arial" w:hAnsi="Arial" w:cs="Arial"/>
                <w:sz w:val="22"/>
                <w:szCs w:val="22"/>
              </w:rPr>
            </w:pPr>
          </w:p>
        </w:tc>
        <w:tc>
          <w:tcPr>
            <w:tcW w:w="1429" w:type="pct"/>
            <w:vAlign w:val="center"/>
          </w:tcPr>
          <w:p w:rsidR="00767683" w:rsidRPr="00537BAB" w:rsidRDefault="00767683" w:rsidP="008A5888">
            <w:pPr>
              <w:spacing w:after="120"/>
              <w:rPr>
                <w:rFonts w:ascii="Arial" w:hAnsi="Arial" w:cs="Arial"/>
                <w:sz w:val="20"/>
                <w:szCs w:val="20"/>
              </w:rPr>
            </w:pPr>
          </w:p>
        </w:tc>
      </w:tr>
      <w:tr w:rsidR="00767683" w:rsidRPr="00650152" w:rsidTr="00236388">
        <w:tc>
          <w:tcPr>
            <w:tcW w:w="177" w:type="pct"/>
            <w:vAlign w:val="center"/>
          </w:tcPr>
          <w:p w:rsidR="00767683" w:rsidRPr="00650152" w:rsidRDefault="00767683" w:rsidP="00416268">
            <w:pPr>
              <w:spacing w:before="120" w:after="120"/>
              <w:rPr>
                <w:rFonts w:ascii="Arial" w:hAnsi="Arial" w:cs="Arial"/>
                <w:sz w:val="20"/>
                <w:szCs w:val="20"/>
              </w:rPr>
            </w:pPr>
            <w:r>
              <w:rPr>
                <w:rFonts w:ascii="Arial" w:hAnsi="Arial" w:cs="Arial"/>
                <w:sz w:val="20"/>
                <w:szCs w:val="20"/>
              </w:rPr>
              <w:t>5</w:t>
            </w:r>
            <w:r w:rsidRPr="00650152">
              <w:rPr>
                <w:rFonts w:ascii="Arial" w:hAnsi="Arial" w:cs="Arial"/>
                <w:sz w:val="20"/>
                <w:szCs w:val="20"/>
              </w:rPr>
              <w:t xml:space="preserve">. </w:t>
            </w:r>
          </w:p>
        </w:tc>
        <w:tc>
          <w:tcPr>
            <w:tcW w:w="3393" w:type="pct"/>
            <w:vAlign w:val="center"/>
          </w:tcPr>
          <w:p w:rsidR="00767683" w:rsidRDefault="00767683" w:rsidP="00933B37">
            <w:pPr>
              <w:spacing w:before="120" w:after="120"/>
              <w:rPr>
                <w:rFonts w:eastAsia="Lato"/>
                <w:b/>
              </w:rPr>
            </w:pPr>
            <w:r w:rsidRPr="002812FE">
              <w:rPr>
                <w:rFonts w:eastAsia="Lato"/>
                <w:b/>
              </w:rPr>
              <w:t>W razie potrzeby warunki, jakie musi spełniać osoba przystępująca do walidacji:</w:t>
            </w:r>
          </w:p>
          <w:p w:rsidR="005D6598" w:rsidRDefault="005D6598" w:rsidP="005D6598">
            <w:pPr>
              <w:pStyle w:val="NormalnyWeb"/>
              <w:spacing w:before="0" w:beforeAutospacing="0" w:after="120" w:afterAutospacing="0" w:line="276" w:lineRule="auto"/>
              <w:rPr>
                <w:rFonts w:ascii="Arial" w:hAnsi="Arial" w:cs="Arial"/>
                <w:sz w:val="22"/>
                <w:szCs w:val="22"/>
              </w:rPr>
            </w:pPr>
            <w:r w:rsidRPr="00F50DC7">
              <w:rPr>
                <w:rFonts w:ascii="Arial" w:hAnsi="Arial" w:cs="Arial"/>
                <w:sz w:val="22"/>
                <w:szCs w:val="22"/>
              </w:rPr>
              <w:t xml:space="preserve">Posiadanie kwalifikacji pełnej z poziomem 7 PRK - dyplom ukończenia jednolitych studiów magisterskich na kierunku psychologia lub łącznie dyplomy ukończenia studiów I </w:t>
            </w:r>
            <w:proofErr w:type="spellStart"/>
            <w:r w:rsidRPr="00F50DC7">
              <w:rPr>
                <w:rFonts w:ascii="Arial" w:hAnsi="Arial" w:cs="Arial"/>
                <w:sz w:val="22"/>
                <w:szCs w:val="22"/>
              </w:rPr>
              <w:t>i</w:t>
            </w:r>
            <w:proofErr w:type="spellEnd"/>
            <w:r w:rsidRPr="00F50DC7">
              <w:rPr>
                <w:rFonts w:ascii="Arial" w:hAnsi="Arial" w:cs="Arial"/>
                <w:sz w:val="22"/>
                <w:szCs w:val="22"/>
              </w:rPr>
              <w:t xml:space="preserve"> II stopnia na kierunku psychologia lub dyplom lekarza medycyny i ukończona lub rozpoczęta specjalizacja w dziedzinie psychiatrii. Osoba przystępująca do walidacji przedkłada: </w:t>
            </w:r>
          </w:p>
          <w:p w:rsidR="005D6598" w:rsidRDefault="005D6598" w:rsidP="005D6598">
            <w:pPr>
              <w:pStyle w:val="NormalnyWeb"/>
              <w:numPr>
                <w:ilvl w:val="0"/>
                <w:numId w:val="27"/>
              </w:numPr>
              <w:spacing w:before="0" w:beforeAutospacing="0" w:after="120" w:afterAutospacing="0" w:line="276" w:lineRule="auto"/>
              <w:ind w:left="459"/>
              <w:rPr>
                <w:rFonts w:ascii="Arial" w:hAnsi="Arial" w:cs="Arial"/>
                <w:sz w:val="22"/>
                <w:szCs w:val="22"/>
              </w:rPr>
            </w:pPr>
            <w:r w:rsidRPr="00F50DC7">
              <w:rPr>
                <w:rFonts w:ascii="Arial" w:hAnsi="Arial" w:cs="Arial"/>
                <w:sz w:val="22"/>
                <w:szCs w:val="22"/>
              </w:rPr>
              <w:t xml:space="preserve">dokument potwierdzający posiadanie kwalifikacji “Prowadzenie terapii indywidualnej z młodzieżą osobami dorosłymi po jednorazowym doświadczeniu traumatycznym”; </w:t>
            </w:r>
          </w:p>
          <w:p w:rsidR="005D6598" w:rsidRPr="00F50DC7" w:rsidRDefault="005D6598" w:rsidP="005D6598">
            <w:pPr>
              <w:pStyle w:val="NormalnyWeb"/>
              <w:numPr>
                <w:ilvl w:val="0"/>
                <w:numId w:val="27"/>
              </w:numPr>
              <w:spacing w:before="0" w:beforeAutospacing="0" w:after="120" w:afterAutospacing="0" w:line="276" w:lineRule="auto"/>
              <w:ind w:left="459"/>
              <w:rPr>
                <w:rFonts w:ascii="Arial" w:hAnsi="Arial" w:cs="Arial"/>
                <w:sz w:val="22"/>
                <w:szCs w:val="22"/>
              </w:rPr>
            </w:pPr>
            <w:r w:rsidRPr="00F50DC7">
              <w:rPr>
                <w:rFonts w:ascii="Arial" w:hAnsi="Arial" w:cs="Arial"/>
                <w:sz w:val="22"/>
                <w:szCs w:val="22"/>
              </w:rPr>
              <w:t xml:space="preserve">zaświadczenia wskazujące na posiadanie uprawnień do stosowania rekomendowanych przez Światową Organizację Zdrowia procedur psychoterapii traumy po jednorazowych doświadczeniach traumatycznych. </w:t>
            </w:r>
          </w:p>
          <w:p w:rsidR="00767683" w:rsidRPr="001F61EE" w:rsidRDefault="00767683" w:rsidP="001F61EE">
            <w:pPr>
              <w:pStyle w:val="NormalnyWeb"/>
              <w:rPr>
                <w:rFonts w:ascii="Arial" w:hAnsi="Arial" w:cs="Arial"/>
                <w:sz w:val="22"/>
                <w:szCs w:val="22"/>
              </w:rPr>
            </w:pPr>
          </w:p>
        </w:tc>
        <w:tc>
          <w:tcPr>
            <w:tcW w:w="1429" w:type="pct"/>
            <w:vAlign w:val="center"/>
          </w:tcPr>
          <w:p w:rsidR="00767683" w:rsidRPr="0009289C" w:rsidRDefault="00767683" w:rsidP="008A5888">
            <w:pPr>
              <w:spacing w:after="120"/>
              <w:rPr>
                <w:rFonts w:ascii="Arial" w:hAnsi="Arial" w:cs="Arial"/>
                <w:sz w:val="20"/>
                <w:szCs w:val="20"/>
              </w:rPr>
            </w:pPr>
          </w:p>
        </w:tc>
      </w:tr>
      <w:tr w:rsidR="00767683" w:rsidRPr="00650152" w:rsidTr="00236388">
        <w:tc>
          <w:tcPr>
            <w:tcW w:w="177" w:type="pct"/>
            <w:vAlign w:val="center"/>
          </w:tcPr>
          <w:p w:rsidR="00767683" w:rsidRPr="00650152" w:rsidRDefault="00767683" w:rsidP="00416268">
            <w:pPr>
              <w:spacing w:before="120" w:after="120"/>
              <w:rPr>
                <w:rFonts w:ascii="Arial" w:hAnsi="Arial" w:cs="Arial"/>
                <w:sz w:val="20"/>
                <w:szCs w:val="20"/>
              </w:rPr>
            </w:pPr>
            <w:r>
              <w:rPr>
                <w:rFonts w:ascii="Arial" w:hAnsi="Arial" w:cs="Arial"/>
                <w:sz w:val="20"/>
                <w:szCs w:val="20"/>
              </w:rPr>
              <w:t>6</w:t>
            </w:r>
            <w:r w:rsidRPr="00650152">
              <w:rPr>
                <w:rFonts w:ascii="Arial" w:hAnsi="Arial" w:cs="Arial"/>
                <w:sz w:val="20"/>
                <w:szCs w:val="20"/>
              </w:rPr>
              <w:t xml:space="preserve">. </w:t>
            </w:r>
          </w:p>
        </w:tc>
        <w:tc>
          <w:tcPr>
            <w:tcW w:w="3393" w:type="pct"/>
            <w:vAlign w:val="center"/>
          </w:tcPr>
          <w:p w:rsidR="00767683" w:rsidRDefault="00767683" w:rsidP="0019574B">
            <w:pPr>
              <w:spacing w:before="120" w:after="120"/>
              <w:jc w:val="both"/>
              <w:rPr>
                <w:rFonts w:eastAsia="Lato"/>
              </w:rPr>
            </w:pPr>
            <w:r w:rsidRPr="002812FE">
              <w:rPr>
                <w:rFonts w:eastAsia="Lato"/>
                <w:b/>
              </w:rPr>
              <w:t>Zapotrzebowanie na kwalifikację</w:t>
            </w:r>
            <w:r w:rsidRPr="009A314E">
              <w:rPr>
                <w:rFonts w:eastAsia="Lato"/>
              </w:rPr>
              <w:t xml:space="preserve"> </w:t>
            </w:r>
          </w:p>
          <w:p w:rsidR="005D6598" w:rsidRDefault="00767683" w:rsidP="005D6598">
            <w:pPr>
              <w:pStyle w:val="NormalnyWeb"/>
              <w:spacing w:before="0" w:beforeAutospacing="0" w:after="120" w:afterAutospacing="0" w:line="276" w:lineRule="auto"/>
              <w:rPr>
                <w:rFonts w:ascii="Arial" w:hAnsi="Arial" w:cs="Arial"/>
                <w:sz w:val="22"/>
                <w:szCs w:val="22"/>
              </w:rPr>
            </w:pPr>
            <w:r w:rsidRPr="00F50DC7">
              <w:rPr>
                <w:rFonts w:ascii="Arial" w:hAnsi="Arial" w:cs="Arial"/>
                <w:sz w:val="22"/>
                <w:szCs w:val="22"/>
              </w:rPr>
              <w:t xml:space="preserve">Zasadność włączenia kwalifikacji “Prowadzenie terapii dla młodzieży i osób dorosłych doświadczających konsekwencji traum złożonych” opiera się o dane dotyczące m.in. rozpowszechnienia zdarzeń traumatycznych i konsekwencji </w:t>
            </w:r>
            <w:proofErr w:type="spellStart"/>
            <w:r w:rsidRPr="00F50DC7">
              <w:rPr>
                <w:rFonts w:ascii="Arial" w:hAnsi="Arial" w:cs="Arial"/>
                <w:sz w:val="22"/>
                <w:szCs w:val="22"/>
              </w:rPr>
              <w:t>potraumatycznych</w:t>
            </w:r>
            <w:proofErr w:type="spellEnd"/>
            <w:r w:rsidRPr="00F50DC7">
              <w:rPr>
                <w:rFonts w:ascii="Arial" w:hAnsi="Arial" w:cs="Arial"/>
                <w:sz w:val="22"/>
                <w:szCs w:val="22"/>
              </w:rPr>
              <w:t xml:space="preserve">, wskazujących na częstotliwość zaburzeń psychicznych, uzależnień oraz liczbę osób korzystających z Poradni Zdrowia Psychicznego. Trauma złożona definiowana jest jako powtarzające i kumulujące się doświadczenia traumatyczne pojawiające się w specyficznym kontekście relacji interpersonalnych. Przykłady traum złożonych to: utrzymująca się przemoc domowa, wykorzystanie seksualne w dzieciństwie, zaniedbanie w okresie dzieciństwa lub adolescencji czy bycie obiektem handlu ludźmi, przetrzymywanie/ uwięzienie jako akt terroryzmu lub przestępstwo etc. To, co odróżnia traumy proste od złożonych, to: - fakt, iż ekspozycja na krzywdę trwa w czasie, jest powtarzalna i często ulega intensyfikacji wraz z utrwalaniem się zależności pomiędzy sprawcą a ofiarą; - w przeważającej mierze są to traumy interpersonalne powodujące bezpośrednią krzywdę w postaci nadużyć, maltretowania, molestowania, zaniedbania, odrzucenia przez osoby znaczące – rodziców, opiekunów, partnerów lub innych osób posiadających wpływ na osobę poszkodowaną; - fakt, że tego typu traumy zdarzają się najczęściej w krytycznych okresach rozwojowych - wczesnym dzieciństwie czy okresie adolescencji lub w okresie dorosłości, kiedy na bazie dysproporcji władzy pomiędzy dwojgiem dorosłych pojawia się chroniczna przemoc. Powtarzające się doświadczenia traumatyczne prowadzą nie tylko do rozwoju objawów typowych dla PTSD (zaburzenia po stresie traumatycznym), ale także zaburzeń </w:t>
            </w:r>
            <w:proofErr w:type="spellStart"/>
            <w:r w:rsidRPr="00F50DC7">
              <w:rPr>
                <w:rFonts w:ascii="Arial" w:hAnsi="Arial" w:cs="Arial"/>
                <w:sz w:val="22"/>
                <w:szCs w:val="22"/>
              </w:rPr>
              <w:t>complex</w:t>
            </w:r>
            <w:proofErr w:type="spellEnd"/>
            <w:r w:rsidRPr="00F50DC7">
              <w:rPr>
                <w:rFonts w:ascii="Arial" w:hAnsi="Arial" w:cs="Arial"/>
                <w:sz w:val="22"/>
                <w:szCs w:val="22"/>
              </w:rPr>
              <w:t xml:space="preserve"> PTSD, jak również głębokich zaburzeń osobowości oraz zaburzeń zachowania. Typowa dla osób z takimi doświadczeniami jest niemożność samodzielnego pokonania skutków ciężkiego urazu psychicznego, a próby prowadzenia normalnego, zdrowego życia często okazują się nieskuteczne - poszukiwanie bezpieczeństwa i ochrony kończy się kolejnym urazem psychicznym. W Polsce brakuje niestety wiarygodnych danych na temat liczby osób, u których można zdiagnozować występowanie traum złożonych, a także rozpowszechnienia zaburzeń zdrowia psychicznego na skutek takich doświadczeń. Wyrywkowe badania wskazują jednak na dużą wagę problemu. I tak, w badaniach Widery-Wysoczańskiej, przeprowadzonych wśród kobiet w wieku 21-51 lat, aż 71% doświadczyło jakiejś formy przemocy w dzieciństwie - przemoc emocjonalna zaczynała się około 6. roku życia, a fizyczna około 7. roku życia. Wg tych badań minimalny wiek dziecka, w którym pojawiła się przemoc, to 2-3 lata. W tych samych badaniach, aż 61% kobiet zadeklarowało, że doświadczyło przemocy </w:t>
            </w:r>
            <w:r w:rsidRPr="00F50DC7">
              <w:rPr>
                <w:rFonts w:ascii="Arial" w:hAnsi="Arial" w:cs="Arial"/>
                <w:sz w:val="22"/>
                <w:szCs w:val="22"/>
              </w:rPr>
              <w:lastRenderedPageBreak/>
              <w:t xml:space="preserve">seksualnej (30% bezpośredniej, 31% pośredniej) [1]. Badania prowadzone w innych krajach wskazują, że wielokrotna </w:t>
            </w:r>
            <w:proofErr w:type="spellStart"/>
            <w:r w:rsidRPr="00F50DC7">
              <w:rPr>
                <w:rFonts w:ascii="Arial" w:hAnsi="Arial" w:cs="Arial"/>
                <w:sz w:val="22"/>
                <w:szCs w:val="22"/>
              </w:rPr>
              <w:t>wiktymizacja</w:t>
            </w:r>
            <w:proofErr w:type="spellEnd"/>
            <w:r w:rsidRPr="00F50DC7">
              <w:rPr>
                <w:rFonts w:ascii="Arial" w:hAnsi="Arial" w:cs="Arial"/>
                <w:sz w:val="22"/>
                <w:szCs w:val="22"/>
              </w:rPr>
              <w:t xml:space="preserve"> jest częstym zjawiskiem. </w:t>
            </w:r>
            <w:proofErr w:type="spellStart"/>
            <w:r w:rsidRPr="00F50DC7">
              <w:rPr>
                <w:rFonts w:ascii="Arial" w:hAnsi="Arial" w:cs="Arial"/>
                <w:sz w:val="22"/>
                <w:szCs w:val="22"/>
              </w:rPr>
              <w:t>National</w:t>
            </w:r>
            <w:proofErr w:type="spellEnd"/>
            <w:r w:rsidRPr="00F50DC7">
              <w:rPr>
                <w:rFonts w:ascii="Arial" w:hAnsi="Arial" w:cs="Arial"/>
                <w:sz w:val="22"/>
                <w:szCs w:val="22"/>
              </w:rPr>
              <w:t xml:space="preserve"> </w:t>
            </w:r>
            <w:proofErr w:type="spellStart"/>
            <w:r w:rsidRPr="00F50DC7">
              <w:rPr>
                <w:rFonts w:ascii="Arial" w:hAnsi="Arial" w:cs="Arial"/>
                <w:sz w:val="22"/>
                <w:szCs w:val="22"/>
              </w:rPr>
              <w:t>Survey</w:t>
            </w:r>
            <w:proofErr w:type="spellEnd"/>
            <w:r w:rsidRPr="00F50DC7">
              <w:rPr>
                <w:rFonts w:ascii="Arial" w:hAnsi="Arial" w:cs="Arial"/>
                <w:sz w:val="22"/>
                <w:szCs w:val="22"/>
              </w:rPr>
              <w:t xml:space="preserve"> of </w:t>
            </w:r>
            <w:proofErr w:type="spellStart"/>
            <w:r w:rsidRPr="00F50DC7">
              <w:rPr>
                <w:rFonts w:ascii="Arial" w:hAnsi="Arial" w:cs="Arial"/>
                <w:sz w:val="22"/>
                <w:szCs w:val="22"/>
              </w:rPr>
              <w:t>Adolescents</w:t>
            </w:r>
            <w:proofErr w:type="spellEnd"/>
            <w:r w:rsidRPr="00F50DC7">
              <w:rPr>
                <w:rFonts w:ascii="Arial" w:hAnsi="Arial" w:cs="Arial"/>
                <w:sz w:val="22"/>
                <w:szCs w:val="22"/>
              </w:rPr>
              <w:t xml:space="preserve"> przeprowadzone w USA wskazują, że aż 20% młodzieży doświadczało wielokrotnie różnych typów traum [2]. Obecnie wiele badań dotyczy związków traum wczesnodziecięcych z zaburzeniami zdrowia psychosomatycznego. Przyjmuje się, że traumy relacyjne, jakich doświadcza dziecko od wczesnego okresu niemowlęcego, mogą skutkować rozwojem wielu zaburzeń zdrowia wynikających z deficytów w rozwoju afektywnym [3, 4, 5]. Prowadzono także wiele badań nad współwystępowaniem uzależnień i PTSD, np. w grupie pacjentów leczących się z powodu zaburzeń związanych z używaniem substancji psychoaktywnych wskazuje się na znaczne rozpowszechnienie PTSD. Szacuje się że w od 30 do 58% tych pacjentów ma rozpoznanie PTSD w ciągu życia [6, 7, 8, 9]. Badaczki polskie wykazały, że 25% badanych pacjentów uzależnionych od alkoholu zaklasyfikowano jako osoby spełniające kryteria rozpoznania PTSD [14, 15]. Fakt zaburzeń regulacji i samoregulacji afektywnej wynikającej z wczesnodziecięcych urazów potwierdzony został w szeregu badań prowadzonych wśród dużych grup pacjentów uzależnionych od alkoholu [9, 10, 11] – szeroki przegląd badań zamieszczono w polskiej publikacji [11]. Skala zjawiska wykorzystywania seksualnego dzieci (WSD) w Polsce jest trudna do oszacowania. Jak zauważają autorzy raport dotyczącego wykorzystywania seksualnego w dzieciństwie „Rocznie Policja wszczyna kilka tysięcy postępowań w sprawach, gdzie jest podejrzenie przestępstwa wobec wolności seksualnej małoletniego. Znacznie większą skalę problemu pokazują badania. Wyniki badań retrospektywnych, realizowanych na próbach dorosłych Polaków, mówią o kilkunastu procentach osób, które doświadczyły wykorzystania seksualnego w dzieciństwie, w zależności od przyjętych definicji i metodologii [12]. Natomiast według danych z badań 12,4 % nastolatków w swoim życiu padło ofiarą WSD; wykorzystywania seksualnego z kontaktem fizycznym doświadczyło 6,4% młodych ludzi, zaś bez kontaktu fizycznego — 8,9% [12]. Osoby, które padły ofiarą wykorzystania seksualnego w dzieciństwie, mogą doświadczyć różnych konsekwencji – zarówno bezpośrednich (za takie uznaje się te pojawiające się w ciągu dwóch lat od zdarzenia), jak i długofalowych [13]. Długofalowe konsekwencje WSD również dotyczą wielu sfer życia. Często objawiają się także w życiu dorosłym poprzez (</w:t>
            </w:r>
            <w:proofErr w:type="spellStart"/>
            <w:r w:rsidRPr="00F50DC7">
              <w:rPr>
                <w:rFonts w:ascii="Arial" w:hAnsi="Arial" w:cs="Arial"/>
                <w:sz w:val="22"/>
                <w:szCs w:val="22"/>
              </w:rPr>
              <w:t>Finkelhor</w:t>
            </w:r>
            <w:proofErr w:type="spellEnd"/>
            <w:r w:rsidRPr="00F50DC7">
              <w:rPr>
                <w:rFonts w:ascii="Arial" w:hAnsi="Arial" w:cs="Arial"/>
                <w:sz w:val="22"/>
                <w:szCs w:val="22"/>
              </w:rPr>
              <w:t xml:space="preserve">, 1986, [13]: zaburzenia emocjonalne i zaburzenia obrazu własnej osoby (depresja, zachowania autodestrukcyjne); zaburzenia somatyczne i dysocjacyjne (lęk i napięcie, koszmary nocne, zaburzenia snu i odżywiania, różne postaci dysocjacji); zaburzenia samooceny (poczucie izolacji i alienacji, skrajnie niska samoocena); zaburzenia interpersonalne (trudności w kontaktach z ludźmi, spadek zaufania wobec ludzi, poczucie zdrady, lęk wobec partnerów seksualnych, podatność na ponowne wykorzystanie); zaburzenia w funkcjonowaniu społecznym (uzależnienie od alkoholu i narkotyków, prostytucja); zaburzenia seksualne (lęki </w:t>
            </w:r>
            <w:r w:rsidRPr="00F50DC7">
              <w:rPr>
                <w:rFonts w:ascii="Arial" w:hAnsi="Arial" w:cs="Arial"/>
                <w:sz w:val="22"/>
                <w:szCs w:val="22"/>
              </w:rPr>
              <w:lastRenderedPageBreak/>
              <w:t xml:space="preserve">wobec seksualności, poczucie winy, brak satysfakcji, obniżenie pragnienia seksualnego, zaniżona ocena siebie jako partnera seksualnego, zaburzenia orgazmu, kompulsywne unikanie lub kompulsywne poszukiwanie kontaktów seksualnych). Literatura odnosząca się do źródeł wykorzystanych przy opisie zapotrzebowania oraz szersze uzasadnienie zapotrzebowania wraz z analizą danych statystycznych na temat występowania przemocy i potencjalnych konsekwencji traum znajduje się w załączniku do wniosku. Powyższe dane wskazują na duże zapotrzebowanie na usługi z zakresu psychoterapii i pomocy psychologicznej dla osób po traumach złożonych. Zapotrzebowanie to znacznie przewyższa możliwości polskiego systemu opieki zdrowotnej. Pacjenci oczekują w długich kolejkach, a brak dostępu do profesjonalnej pomocy zaostrza problemy psychiczne pacjentów. Ponadto, chociaż w Polsce wiele uczelni kształci na kierunkach związanych z opisywaną kwalifikacją, np. psychologii czy kierunku lekarskim, to formalne ścieżki kształcenia nie są wystarczające do osiągnięcia kompetencji pozwalających na prowadzenie terapii osób po doświadczeniach traum złożonych. Osoby chcące rozwijać swoja wiedzę i kompetencje w tym zakresie muszą poszukiwać na rynku możliwości dokształcania się i jednocześnie nie są zaznajomione z minimum wymagań jakie musi spełnić osoba pracująca terapeutycznie z osobami po traumach złożonych. Dodatkowo, niepokój budzi aktywność firm i środowisk proponujących metody terapii traumy, które nie mają zbadanej skuteczności lub wręcz w świetle dostępnych wyników badań mogą pogarszać stan pacjentów. Brak standardów opisujących kwalifikacje osób mogących prowadzić psychoterapię osób po traumach złożonych związany jest z dużym ryzykiem podejmowania takiej pracy przez osoby niekompetentne, a tym samym może prowadzić do dalszej </w:t>
            </w:r>
            <w:proofErr w:type="spellStart"/>
            <w:r w:rsidRPr="00F50DC7">
              <w:rPr>
                <w:rFonts w:ascii="Arial" w:hAnsi="Arial" w:cs="Arial"/>
                <w:sz w:val="22"/>
                <w:szCs w:val="22"/>
              </w:rPr>
              <w:t>wiktymizacji</w:t>
            </w:r>
            <w:proofErr w:type="spellEnd"/>
            <w:r w:rsidRPr="00F50DC7">
              <w:rPr>
                <w:rFonts w:ascii="Arial" w:hAnsi="Arial" w:cs="Arial"/>
                <w:sz w:val="22"/>
                <w:szCs w:val="22"/>
              </w:rPr>
              <w:t xml:space="preserve"> pacjentów. Wysoka częstość występowania traum złożonych w populacji, a także przedstawione wyżej problemy dotyczące jakości oferowanych usług wskazują na społeczną rangę problemu i konieczność jak najszybszego opracowania kwalifikacji dla profesjonalistów zajmujących się psychoterapią osób po traumach złożonych. Włączenie kwalifikacji „Prowadzenie terapii dla młodzieży i osób dorosłych doświadczających konsekwencji traum złożonych” do Zintegrowanego Systemu Kwalifikacji zapewni pacjentom dostęp do rzetelnej diagnozy i terapii, opartej na metodach i technikach o udokumentowanej naukowo skuteczności. Umożliwi również pacjentom łatwiejsze rozpoznanie właściwego terapeuty i szybszy dostęp do leczenia. </w:t>
            </w:r>
          </w:p>
          <w:p w:rsidR="005D6598" w:rsidRDefault="00767683" w:rsidP="005D6598">
            <w:pPr>
              <w:pStyle w:val="NormalnyWeb"/>
              <w:spacing w:before="0" w:beforeAutospacing="0" w:after="120" w:afterAutospacing="0" w:line="276" w:lineRule="auto"/>
              <w:rPr>
                <w:rFonts w:ascii="Arial" w:hAnsi="Arial" w:cs="Arial"/>
                <w:sz w:val="22"/>
                <w:szCs w:val="22"/>
                <w:lang w:val="en-GB"/>
              </w:rPr>
            </w:pPr>
            <w:proofErr w:type="spellStart"/>
            <w:r w:rsidRPr="00F50DC7">
              <w:rPr>
                <w:rFonts w:ascii="Arial" w:hAnsi="Arial" w:cs="Arial"/>
                <w:sz w:val="22"/>
                <w:szCs w:val="22"/>
                <w:lang w:val="en-GB"/>
              </w:rPr>
              <w:t>Bibliografia</w:t>
            </w:r>
            <w:proofErr w:type="spellEnd"/>
            <w:r w:rsidRPr="00F50DC7">
              <w:rPr>
                <w:rFonts w:ascii="Arial" w:hAnsi="Arial" w:cs="Arial"/>
                <w:sz w:val="22"/>
                <w:szCs w:val="22"/>
                <w:lang w:val="en-GB"/>
              </w:rPr>
              <w:t xml:space="preserve">: </w:t>
            </w:r>
          </w:p>
          <w:p w:rsidR="005D6598" w:rsidRDefault="00767683" w:rsidP="005D6598">
            <w:pPr>
              <w:pStyle w:val="NormalnyWeb"/>
              <w:spacing w:before="0" w:beforeAutospacing="0" w:after="120" w:afterAutospacing="0" w:line="276" w:lineRule="auto"/>
              <w:rPr>
                <w:rFonts w:ascii="Arial" w:hAnsi="Arial" w:cs="Arial"/>
                <w:sz w:val="22"/>
                <w:szCs w:val="22"/>
                <w:lang w:val="en-GB"/>
              </w:rPr>
            </w:pPr>
            <w:r w:rsidRPr="00F50DC7">
              <w:rPr>
                <w:rFonts w:ascii="Arial" w:hAnsi="Arial" w:cs="Arial"/>
                <w:sz w:val="22"/>
                <w:szCs w:val="22"/>
                <w:lang w:val="en-GB"/>
              </w:rPr>
              <w:lastRenderedPageBreak/>
              <w:t xml:space="preserve">1. </w:t>
            </w:r>
            <w:proofErr w:type="spellStart"/>
            <w:r w:rsidRPr="00F50DC7">
              <w:rPr>
                <w:rFonts w:ascii="Arial" w:hAnsi="Arial" w:cs="Arial"/>
                <w:sz w:val="22"/>
                <w:szCs w:val="22"/>
                <w:lang w:val="en-GB"/>
              </w:rPr>
              <w:t>Widera-Wysoczańska</w:t>
            </w:r>
            <w:proofErr w:type="spellEnd"/>
            <w:r w:rsidRPr="00F50DC7">
              <w:rPr>
                <w:rFonts w:ascii="Arial" w:hAnsi="Arial" w:cs="Arial"/>
                <w:sz w:val="22"/>
                <w:szCs w:val="22"/>
                <w:lang w:val="en-GB"/>
              </w:rPr>
              <w:t xml:space="preserve">, A. (2003). Health problems of women victims of complex childhood abuse. European Psychotherapy. Scientific Journal for Psychotherapeutic Research and Practice. Abstracts of the VIII European Conference on Traumatic Stress, Berlin. s. 150. </w:t>
            </w:r>
          </w:p>
          <w:p w:rsidR="005D6598" w:rsidRDefault="00767683" w:rsidP="005D6598">
            <w:pPr>
              <w:pStyle w:val="NormalnyWeb"/>
              <w:spacing w:before="0" w:beforeAutospacing="0" w:after="120" w:afterAutospacing="0" w:line="276" w:lineRule="auto"/>
              <w:rPr>
                <w:rFonts w:ascii="Arial" w:hAnsi="Arial" w:cs="Arial"/>
                <w:sz w:val="22"/>
                <w:szCs w:val="22"/>
                <w:lang w:val="en-GB"/>
              </w:rPr>
            </w:pPr>
            <w:r w:rsidRPr="00F50DC7">
              <w:rPr>
                <w:rFonts w:ascii="Arial" w:hAnsi="Arial" w:cs="Arial"/>
                <w:sz w:val="22"/>
                <w:szCs w:val="22"/>
                <w:lang w:val="en-GB"/>
              </w:rPr>
              <w:t xml:space="preserve">2. Ford, JD, </w:t>
            </w:r>
            <w:proofErr w:type="spellStart"/>
            <w:r w:rsidRPr="00F50DC7">
              <w:rPr>
                <w:rFonts w:ascii="Arial" w:hAnsi="Arial" w:cs="Arial"/>
                <w:sz w:val="22"/>
                <w:szCs w:val="22"/>
                <w:lang w:val="en-GB"/>
              </w:rPr>
              <w:t>Elhai</w:t>
            </w:r>
            <w:proofErr w:type="spellEnd"/>
            <w:r w:rsidRPr="00F50DC7">
              <w:rPr>
                <w:rFonts w:ascii="Arial" w:hAnsi="Arial" w:cs="Arial"/>
                <w:sz w:val="22"/>
                <w:szCs w:val="22"/>
                <w:lang w:val="en-GB"/>
              </w:rPr>
              <w:t xml:space="preserve">, JD, Connor DF, et al. (2010). Poly-victimization and risk of posttraumatic, depressive, and substance use disorders and involvement in delinquency in a National Survey of Adolescents. J </w:t>
            </w:r>
            <w:proofErr w:type="spellStart"/>
            <w:r w:rsidRPr="00F50DC7">
              <w:rPr>
                <w:rFonts w:ascii="Arial" w:hAnsi="Arial" w:cs="Arial"/>
                <w:sz w:val="22"/>
                <w:szCs w:val="22"/>
                <w:lang w:val="en-GB"/>
              </w:rPr>
              <w:t>Adolesc</w:t>
            </w:r>
            <w:proofErr w:type="spellEnd"/>
            <w:r w:rsidRPr="00F50DC7">
              <w:rPr>
                <w:rFonts w:ascii="Arial" w:hAnsi="Arial" w:cs="Arial"/>
                <w:sz w:val="22"/>
                <w:szCs w:val="22"/>
                <w:lang w:val="en-GB"/>
              </w:rPr>
              <w:t xml:space="preserve"> Health. 46:5, 45–52. [PubMed: 20472211]. </w:t>
            </w:r>
          </w:p>
          <w:p w:rsidR="005D6598" w:rsidRDefault="00767683" w:rsidP="005D6598">
            <w:pPr>
              <w:pStyle w:val="NormalnyWeb"/>
              <w:spacing w:before="0" w:beforeAutospacing="0" w:after="120" w:afterAutospacing="0" w:line="276" w:lineRule="auto"/>
              <w:rPr>
                <w:rFonts w:ascii="Arial" w:hAnsi="Arial" w:cs="Arial"/>
                <w:sz w:val="22"/>
                <w:szCs w:val="22"/>
                <w:lang w:val="en-GB"/>
              </w:rPr>
            </w:pPr>
            <w:r w:rsidRPr="00F50DC7">
              <w:rPr>
                <w:rFonts w:ascii="Arial" w:hAnsi="Arial" w:cs="Arial"/>
                <w:sz w:val="22"/>
                <w:szCs w:val="22"/>
                <w:lang w:val="en-GB"/>
              </w:rPr>
              <w:t xml:space="preserve">3. </w:t>
            </w:r>
            <w:proofErr w:type="spellStart"/>
            <w:r w:rsidRPr="00F50DC7">
              <w:rPr>
                <w:rFonts w:ascii="Arial" w:hAnsi="Arial" w:cs="Arial"/>
                <w:sz w:val="22"/>
                <w:szCs w:val="22"/>
                <w:lang w:val="en-GB"/>
              </w:rPr>
              <w:t>Liotti</w:t>
            </w:r>
            <w:proofErr w:type="spellEnd"/>
            <w:r w:rsidRPr="00F50DC7">
              <w:rPr>
                <w:rFonts w:ascii="Arial" w:hAnsi="Arial" w:cs="Arial"/>
                <w:sz w:val="22"/>
                <w:szCs w:val="22"/>
                <w:lang w:val="en-GB"/>
              </w:rPr>
              <w:t xml:space="preserve">, G. (2004). Trauma, dissociation and disorganized attachment: Three strands of a single braid. Psychotherapy: Theory, Research, Practice, Training, 41, 472–486. </w:t>
            </w:r>
          </w:p>
          <w:p w:rsidR="005D6598" w:rsidRDefault="00767683" w:rsidP="005D6598">
            <w:pPr>
              <w:pStyle w:val="NormalnyWeb"/>
              <w:spacing w:before="0" w:beforeAutospacing="0" w:after="120" w:afterAutospacing="0" w:line="276" w:lineRule="auto"/>
              <w:rPr>
                <w:rFonts w:ascii="Arial" w:hAnsi="Arial" w:cs="Arial"/>
                <w:sz w:val="22"/>
                <w:szCs w:val="22"/>
                <w:lang w:val="en-GB"/>
              </w:rPr>
            </w:pPr>
            <w:r w:rsidRPr="00F50DC7">
              <w:rPr>
                <w:rFonts w:ascii="Arial" w:hAnsi="Arial" w:cs="Arial"/>
                <w:sz w:val="22"/>
                <w:szCs w:val="22"/>
                <w:lang w:val="en-GB"/>
              </w:rPr>
              <w:t xml:space="preserve">4. </w:t>
            </w:r>
            <w:proofErr w:type="spellStart"/>
            <w:r w:rsidRPr="00F50DC7">
              <w:rPr>
                <w:rFonts w:ascii="Arial" w:hAnsi="Arial" w:cs="Arial"/>
                <w:sz w:val="22"/>
                <w:szCs w:val="22"/>
                <w:lang w:val="en-GB"/>
              </w:rPr>
              <w:t>Frewen</w:t>
            </w:r>
            <w:proofErr w:type="spellEnd"/>
            <w:r w:rsidRPr="00F50DC7">
              <w:rPr>
                <w:rFonts w:ascii="Arial" w:hAnsi="Arial" w:cs="Arial"/>
                <w:sz w:val="22"/>
                <w:szCs w:val="22"/>
                <w:lang w:val="en-GB"/>
              </w:rPr>
              <w:t xml:space="preserve">, P., </w:t>
            </w:r>
            <w:proofErr w:type="spellStart"/>
            <w:r w:rsidRPr="00F50DC7">
              <w:rPr>
                <w:rFonts w:ascii="Arial" w:hAnsi="Arial" w:cs="Arial"/>
                <w:sz w:val="22"/>
                <w:szCs w:val="22"/>
                <w:lang w:val="en-GB"/>
              </w:rPr>
              <w:t>Lanius</w:t>
            </w:r>
            <w:proofErr w:type="spellEnd"/>
            <w:r w:rsidRPr="00F50DC7">
              <w:rPr>
                <w:rFonts w:ascii="Arial" w:hAnsi="Arial" w:cs="Arial"/>
                <w:sz w:val="22"/>
                <w:szCs w:val="22"/>
                <w:lang w:val="en-GB"/>
              </w:rPr>
              <w:t xml:space="preserve">, R. (2015). Healing the traumatized Self. Consciousness, neuroscience, treatment. New York. W.W. Norton &amp; Company. </w:t>
            </w:r>
          </w:p>
          <w:p w:rsidR="005D6598" w:rsidRDefault="00767683" w:rsidP="005D6598">
            <w:pPr>
              <w:pStyle w:val="NormalnyWeb"/>
              <w:spacing w:before="0" w:beforeAutospacing="0" w:after="120" w:afterAutospacing="0" w:line="276" w:lineRule="auto"/>
              <w:rPr>
                <w:rFonts w:ascii="Arial" w:hAnsi="Arial" w:cs="Arial"/>
                <w:sz w:val="22"/>
                <w:szCs w:val="22"/>
              </w:rPr>
            </w:pPr>
            <w:r w:rsidRPr="00F50DC7">
              <w:rPr>
                <w:rFonts w:ascii="Arial" w:hAnsi="Arial" w:cs="Arial"/>
                <w:sz w:val="22"/>
                <w:szCs w:val="22"/>
                <w:lang w:val="en-GB"/>
              </w:rPr>
              <w:t xml:space="preserve">5. </w:t>
            </w:r>
            <w:proofErr w:type="spellStart"/>
            <w:r w:rsidRPr="00F50DC7">
              <w:rPr>
                <w:rFonts w:ascii="Arial" w:hAnsi="Arial" w:cs="Arial"/>
                <w:sz w:val="22"/>
                <w:szCs w:val="22"/>
                <w:lang w:val="en-GB"/>
              </w:rPr>
              <w:t>Zdankiewicz-Ścigała</w:t>
            </w:r>
            <w:proofErr w:type="spellEnd"/>
            <w:r w:rsidRPr="00F50DC7">
              <w:rPr>
                <w:rFonts w:ascii="Arial" w:hAnsi="Arial" w:cs="Arial"/>
                <w:sz w:val="22"/>
                <w:szCs w:val="22"/>
                <w:lang w:val="en-GB"/>
              </w:rPr>
              <w:t xml:space="preserve">, E. (2017). </w:t>
            </w:r>
            <w:proofErr w:type="spellStart"/>
            <w:r w:rsidRPr="00F50DC7">
              <w:rPr>
                <w:rFonts w:ascii="Arial" w:hAnsi="Arial" w:cs="Arial"/>
                <w:sz w:val="22"/>
                <w:szCs w:val="22"/>
              </w:rPr>
              <w:t>Aleksytymia</w:t>
            </w:r>
            <w:proofErr w:type="spellEnd"/>
            <w:r w:rsidRPr="00F50DC7">
              <w:rPr>
                <w:rFonts w:ascii="Arial" w:hAnsi="Arial" w:cs="Arial"/>
                <w:sz w:val="22"/>
                <w:szCs w:val="22"/>
              </w:rPr>
              <w:t xml:space="preserve"> i dysocjacja jako podstawowe czynniki zjawisk </w:t>
            </w:r>
            <w:proofErr w:type="spellStart"/>
            <w:r w:rsidRPr="00F50DC7">
              <w:rPr>
                <w:rFonts w:ascii="Arial" w:hAnsi="Arial" w:cs="Arial"/>
                <w:sz w:val="22"/>
                <w:szCs w:val="22"/>
              </w:rPr>
              <w:t>potraumatycznych</w:t>
            </w:r>
            <w:proofErr w:type="spellEnd"/>
            <w:r w:rsidRPr="00F50DC7">
              <w:rPr>
                <w:rFonts w:ascii="Arial" w:hAnsi="Arial" w:cs="Arial"/>
                <w:sz w:val="22"/>
                <w:szCs w:val="22"/>
              </w:rPr>
              <w:t xml:space="preserve">. Warszawa: Scholar. </w:t>
            </w:r>
          </w:p>
          <w:p w:rsidR="005D6598" w:rsidRDefault="00767683" w:rsidP="005D6598">
            <w:pPr>
              <w:pStyle w:val="NormalnyWeb"/>
              <w:spacing w:before="0" w:beforeAutospacing="0" w:after="120" w:afterAutospacing="0" w:line="276" w:lineRule="auto"/>
              <w:rPr>
                <w:rFonts w:ascii="Arial" w:hAnsi="Arial" w:cs="Arial"/>
                <w:sz w:val="22"/>
                <w:szCs w:val="22"/>
                <w:lang w:val="en-GB"/>
              </w:rPr>
            </w:pPr>
            <w:r w:rsidRPr="00F50DC7">
              <w:rPr>
                <w:rFonts w:ascii="Arial" w:hAnsi="Arial" w:cs="Arial"/>
                <w:sz w:val="22"/>
                <w:szCs w:val="22"/>
                <w:lang w:val="en-GB"/>
              </w:rPr>
              <w:t xml:space="preserve">6. </w:t>
            </w:r>
            <w:proofErr w:type="spellStart"/>
            <w:r w:rsidRPr="00F50DC7">
              <w:rPr>
                <w:rFonts w:ascii="Arial" w:hAnsi="Arial" w:cs="Arial"/>
                <w:sz w:val="22"/>
                <w:szCs w:val="22"/>
                <w:lang w:val="en-GB"/>
              </w:rPr>
              <w:t>Triffleman</w:t>
            </w:r>
            <w:proofErr w:type="spellEnd"/>
            <w:r w:rsidRPr="00F50DC7">
              <w:rPr>
                <w:rFonts w:ascii="Arial" w:hAnsi="Arial" w:cs="Arial"/>
                <w:sz w:val="22"/>
                <w:szCs w:val="22"/>
                <w:lang w:val="en-GB"/>
              </w:rPr>
              <w:t xml:space="preserve">, E. G., </w:t>
            </w:r>
            <w:proofErr w:type="spellStart"/>
            <w:r w:rsidRPr="00F50DC7">
              <w:rPr>
                <w:rFonts w:ascii="Arial" w:hAnsi="Arial" w:cs="Arial"/>
                <w:sz w:val="22"/>
                <w:szCs w:val="22"/>
                <w:lang w:val="en-GB"/>
              </w:rPr>
              <w:t>Marmar</w:t>
            </w:r>
            <w:proofErr w:type="spellEnd"/>
            <w:r w:rsidRPr="00F50DC7">
              <w:rPr>
                <w:rFonts w:ascii="Arial" w:hAnsi="Arial" w:cs="Arial"/>
                <w:sz w:val="22"/>
                <w:szCs w:val="22"/>
                <w:lang w:val="en-GB"/>
              </w:rPr>
              <w:t xml:space="preserve">, C. R., </w:t>
            </w:r>
            <w:proofErr w:type="spellStart"/>
            <w:r w:rsidRPr="00F50DC7">
              <w:rPr>
                <w:rFonts w:ascii="Arial" w:hAnsi="Arial" w:cs="Arial"/>
                <w:sz w:val="22"/>
                <w:szCs w:val="22"/>
                <w:lang w:val="en-GB"/>
              </w:rPr>
              <w:t>Delucchi</w:t>
            </w:r>
            <w:proofErr w:type="spellEnd"/>
            <w:r w:rsidRPr="00F50DC7">
              <w:rPr>
                <w:rFonts w:ascii="Arial" w:hAnsi="Arial" w:cs="Arial"/>
                <w:sz w:val="22"/>
                <w:szCs w:val="22"/>
                <w:lang w:val="en-GB"/>
              </w:rPr>
              <w:t xml:space="preserve">, K. L., </w:t>
            </w:r>
            <w:proofErr w:type="spellStart"/>
            <w:r w:rsidRPr="00F50DC7">
              <w:rPr>
                <w:rFonts w:ascii="Arial" w:hAnsi="Arial" w:cs="Arial"/>
                <w:sz w:val="22"/>
                <w:szCs w:val="22"/>
                <w:lang w:val="en-GB"/>
              </w:rPr>
              <w:t>Ronfeldt</w:t>
            </w:r>
            <w:proofErr w:type="spellEnd"/>
            <w:r w:rsidRPr="00F50DC7">
              <w:rPr>
                <w:rFonts w:ascii="Arial" w:hAnsi="Arial" w:cs="Arial"/>
                <w:sz w:val="22"/>
                <w:szCs w:val="22"/>
                <w:lang w:val="en-GB"/>
              </w:rPr>
              <w:t xml:space="preserve">, H. (1995). Childhood trauma and posttraumatic stress disorder in substance abuse inpatients. The Journal of Nervous and Mental Disease, 183, 172–176. </w:t>
            </w:r>
          </w:p>
          <w:p w:rsidR="005D6598" w:rsidRDefault="00767683" w:rsidP="005D6598">
            <w:pPr>
              <w:pStyle w:val="NormalnyWeb"/>
              <w:spacing w:before="0" w:beforeAutospacing="0" w:after="120" w:afterAutospacing="0" w:line="276" w:lineRule="auto"/>
              <w:rPr>
                <w:rFonts w:ascii="Arial" w:hAnsi="Arial" w:cs="Arial"/>
                <w:sz w:val="22"/>
                <w:szCs w:val="22"/>
                <w:lang w:val="en-GB"/>
              </w:rPr>
            </w:pPr>
            <w:r w:rsidRPr="00F50DC7">
              <w:rPr>
                <w:rFonts w:ascii="Arial" w:hAnsi="Arial" w:cs="Arial"/>
                <w:sz w:val="22"/>
                <w:szCs w:val="22"/>
                <w:lang w:val="en-GB"/>
              </w:rPr>
              <w:t xml:space="preserve">7. Brown, P. J., </w:t>
            </w:r>
            <w:proofErr w:type="spellStart"/>
            <w:r w:rsidRPr="00F50DC7">
              <w:rPr>
                <w:rFonts w:ascii="Arial" w:hAnsi="Arial" w:cs="Arial"/>
                <w:sz w:val="22"/>
                <w:szCs w:val="22"/>
                <w:lang w:val="en-GB"/>
              </w:rPr>
              <w:t>Recupero</w:t>
            </w:r>
            <w:proofErr w:type="spellEnd"/>
            <w:r w:rsidRPr="00F50DC7">
              <w:rPr>
                <w:rFonts w:ascii="Arial" w:hAnsi="Arial" w:cs="Arial"/>
                <w:sz w:val="22"/>
                <w:szCs w:val="22"/>
                <w:lang w:val="en-GB"/>
              </w:rPr>
              <w:t xml:space="preserve">, P. R., Stout, R. (1995). PTSD substance abuse comorbidity and treatment utilization. Addictive </w:t>
            </w:r>
            <w:proofErr w:type="spellStart"/>
            <w:r w:rsidRPr="00F50DC7">
              <w:rPr>
                <w:rFonts w:ascii="Arial" w:hAnsi="Arial" w:cs="Arial"/>
                <w:sz w:val="22"/>
                <w:szCs w:val="22"/>
                <w:lang w:val="en-GB"/>
              </w:rPr>
              <w:t>Behaviors</w:t>
            </w:r>
            <w:proofErr w:type="spellEnd"/>
            <w:r w:rsidRPr="00F50DC7">
              <w:rPr>
                <w:rFonts w:ascii="Arial" w:hAnsi="Arial" w:cs="Arial"/>
                <w:sz w:val="22"/>
                <w:szCs w:val="22"/>
                <w:lang w:val="en-GB"/>
              </w:rPr>
              <w:t xml:space="preserve">, 20(2), 251-254. </w:t>
            </w:r>
            <w:hyperlink r:id="rId8" w:history="1">
              <w:r w:rsidR="005D6598" w:rsidRPr="00822702">
                <w:rPr>
                  <w:rStyle w:val="Hipercze"/>
                  <w:rFonts w:ascii="Arial" w:hAnsi="Arial" w:cs="Arial"/>
                  <w:sz w:val="22"/>
                  <w:szCs w:val="22"/>
                  <w:lang w:val="en-GB"/>
                </w:rPr>
                <w:t>http://dx.doi.org/10.1016/0306-4603(94)00060-3</w:t>
              </w:r>
            </w:hyperlink>
            <w:r w:rsidRPr="00F50DC7">
              <w:rPr>
                <w:rFonts w:ascii="Arial" w:hAnsi="Arial" w:cs="Arial"/>
                <w:sz w:val="22"/>
                <w:szCs w:val="22"/>
                <w:lang w:val="en-GB"/>
              </w:rPr>
              <w:t xml:space="preserve">. </w:t>
            </w:r>
          </w:p>
          <w:p w:rsidR="005D6598" w:rsidRDefault="00767683" w:rsidP="005D6598">
            <w:pPr>
              <w:pStyle w:val="NormalnyWeb"/>
              <w:spacing w:before="0" w:beforeAutospacing="0" w:after="120" w:afterAutospacing="0" w:line="276" w:lineRule="auto"/>
              <w:rPr>
                <w:rFonts w:ascii="Arial" w:hAnsi="Arial" w:cs="Arial"/>
                <w:sz w:val="22"/>
                <w:szCs w:val="22"/>
                <w:lang w:val="en-GB"/>
              </w:rPr>
            </w:pPr>
            <w:r w:rsidRPr="00F50DC7">
              <w:rPr>
                <w:rFonts w:ascii="Arial" w:hAnsi="Arial" w:cs="Arial"/>
                <w:sz w:val="22"/>
                <w:szCs w:val="22"/>
                <w:lang w:val="en-GB"/>
              </w:rPr>
              <w:t xml:space="preserve">8. Mills, K.L., </w:t>
            </w:r>
            <w:proofErr w:type="spellStart"/>
            <w:r w:rsidRPr="00F50DC7">
              <w:rPr>
                <w:rFonts w:ascii="Arial" w:hAnsi="Arial" w:cs="Arial"/>
                <w:sz w:val="22"/>
                <w:szCs w:val="22"/>
                <w:lang w:val="en-GB"/>
              </w:rPr>
              <w:t>Lynskey</w:t>
            </w:r>
            <w:proofErr w:type="spellEnd"/>
            <w:r w:rsidRPr="00F50DC7">
              <w:rPr>
                <w:rFonts w:ascii="Arial" w:hAnsi="Arial" w:cs="Arial"/>
                <w:sz w:val="22"/>
                <w:szCs w:val="22"/>
                <w:lang w:val="en-GB"/>
              </w:rPr>
              <w:t xml:space="preserve">, M., </w:t>
            </w:r>
            <w:proofErr w:type="spellStart"/>
            <w:r w:rsidRPr="00F50DC7">
              <w:rPr>
                <w:rFonts w:ascii="Arial" w:hAnsi="Arial" w:cs="Arial"/>
                <w:sz w:val="22"/>
                <w:szCs w:val="22"/>
                <w:lang w:val="en-GB"/>
              </w:rPr>
              <w:t>Teesson</w:t>
            </w:r>
            <w:proofErr w:type="spellEnd"/>
            <w:r w:rsidRPr="00F50DC7">
              <w:rPr>
                <w:rFonts w:ascii="Arial" w:hAnsi="Arial" w:cs="Arial"/>
                <w:sz w:val="22"/>
                <w:szCs w:val="22"/>
                <w:lang w:val="en-GB"/>
              </w:rPr>
              <w:t xml:space="preserve">, M., Ross, J., </w:t>
            </w:r>
            <w:proofErr w:type="spellStart"/>
            <w:r w:rsidRPr="00F50DC7">
              <w:rPr>
                <w:rFonts w:ascii="Arial" w:hAnsi="Arial" w:cs="Arial"/>
                <w:sz w:val="22"/>
                <w:szCs w:val="22"/>
                <w:lang w:val="en-GB"/>
              </w:rPr>
              <w:t>Darke</w:t>
            </w:r>
            <w:proofErr w:type="spellEnd"/>
            <w:r w:rsidRPr="00F50DC7">
              <w:rPr>
                <w:rFonts w:ascii="Arial" w:hAnsi="Arial" w:cs="Arial"/>
                <w:sz w:val="22"/>
                <w:szCs w:val="22"/>
                <w:lang w:val="en-GB"/>
              </w:rPr>
              <w:t xml:space="preserve">, S. (2005). Post-traumatic stress disorder among people with heroin dependence in the Australian treatment outcome study (ATOS): prevalence and correlates. Drug &amp; Alcohol Dependence, 77(3), 243–249. </w:t>
            </w:r>
          </w:p>
          <w:p w:rsidR="005D6598" w:rsidRDefault="00767683" w:rsidP="005D6598">
            <w:pPr>
              <w:pStyle w:val="NormalnyWeb"/>
              <w:spacing w:before="0" w:beforeAutospacing="0" w:after="120" w:afterAutospacing="0" w:line="276" w:lineRule="auto"/>
              <w:rPr>
                <w:rFonts w:ascii="Arial" w:hAnsi="Arial" w:cs="Arial"/>
                <w:sz w:val="22"/>
                <w:szCs w:val="22"/>
                <w:lang w:val="en-GB"/>
              </w:rPr>
            </w:pPr>
            <w:r w:rsidRPr="00F50DC7">
              <w:rPr>
                <w:rFonts w:ascii="Arial" w:hAnsi="Arial" w:cs="Arial"/>
                <w:sz w:val="22"/>
                <w:szCs w:val="22"/>
                <w:lang w:val="en-GB"/>
              </w:rPr>
              <w:t xml:space="preserve">9. Reynolds, M., </w:t>
            </w:r>
            <w:proofErr w:type="spellStart"/>
            <w:r w:rsidRPr="00F50DC7">
              <w:rPr>
                <w:rFonts w:ascii="Arial" w:hAnsi="Arial" w:cs="Arial"/>
                <w:sz w:val="22"/>
                <w:szCs w:val="22"/>
                <w:lang w:val="en-GB"/>
              </w:rPr>
              <w:t>Mezey</w:t>
            </w:r>
            <w:proofErr w:type="spellEnd"/>
            <w:r w:rsidRPr="00F50DC7">
              <w:rPr>
                <w:rFonts w:ascii="Arial" w:hAnsi="Arial" w:cs="Arial"/>
                <w:sz w:val="22"/>
                <w:szCs w:val="22"/>
                <w:lang w:val="en-GB"/>
              </w:rPr>
              <w:t xml:space="preserve">, G., Chapman, M., Wheeler, M., Drummond, C., </w:t>
            </w:r>
            <w:proofErr w:type="spellStart"/>
            <w:r w:rsidRPr="00F50DC7">
              <w:rPr>
                <w:rFonts w:ascii="Arial" w:hAnsi="Arial" w:cs="Arial"/>
                <w:sz w:val="22"/>
                <w:szCs w:val="22"/>
                <w:lang w:val="en-GB"/>
              </w:rPr>
              <w:t>Baldacchino</w:t>
            </w:r>
            <w:proofErr w:type="spellEnd"/>
            <w:r w:rsidRPr="00F50DC7">
              <w:rPr>
                <w:rFonts w:ascii="Arial" w:hAnsi="Arial" w:cs="Arial"/>
                <w:sz w:val="22"/>
                <w:szCs w:val="22"/>
                <w:lang w:val="en-GB"/>
              </w:rPr>
              <w:t xml:space="preserve">, A. (2005). Co-morbid post-traumatic stress disorder in a substance misusing clinical population. Drug and Alcohol Dependence 77, 251–258. </w:t>
            </w:r>
          </w:p>
          <w:p w:rsidR="005D6598" w:rsidRDefault="00767683" w:rsidP="005D6598">
            <w:pPr>
              <w:pStyle w:val="NormalnyWeb"/>
              <w:spacing w:before="0" w:beforeAutospacing="0" w:after="120" w:afterAutospacing="0" w:line="276" w:lineRule="auto"/>
              <w:rPr>
                <w:rFonts w:ascii="Arial" w:hAnsi="Arial" w:cs="Arial"/>
                <w:sz w:val="22"/>
                <w:szCs w:val="22"/>
              </w:rPr>
            </w:pPr>
            <w:r w:rsidRPr="00F50DC7">
              <w:rPr>
                <w:rFonts w:ascii="Arial" w:hAnsi="Arial" w:cs="Arial"/>
                <w:sz w:val="22"/>
                <w:szCs w:val="22"/>
                <w:lang w:val="en-GB"/>
              </w:rPr>
              <w:t>10. Dragan, M., Lis-</w:t>
            </w:r>
            <w:proofErr w:type="spellStart"/>
            <w:r w:rsidRPr="00F50DC7">
              <w:rPr>
                <w:rFonts w:ascii="Arial" w:hAnsi="Arial" w:cs="Arial"/>
                <w:sz w:val="22"/>
                <w:szCs w:val="22"/>
                <w:lang w:val="en-GB"/>
              </w:rPr>
              <w:t>Turlejska</w:t>
            </w:r>
            <w:proofErr w:type="spellEnd"/>
            <w:r w:rsidRPr="00F50DC7">
              <w:rPr>
                <w:rFonts w:ascii="Arial" w:hAnsi="Arial" w:cs="Arial"/>
                <w:sz w:val="22"/>
                <w:szCs w:val="22"/>
                <w:lang w:val="en-GB"/>
              </w:rPr>
              <w:t xml:space="preserve">, M. (2007). Prevalence of posttraumatic stress disorder in alcohol dependent patients in Poland. </w:t>
            </w:r>
            <w:proofErr w:type="spellStart"/>
            <w:r w:rsidRPr="00F50DC7">
              <w:rPr>
                <w:rFonts w:ascii="Arial" w:hAnsi="Arial" w:cs="Arial"/>
                <w:sz w:val="22"/>
                <w:szCs w:val="22"/>
              </w:rPr>
              <w:t>Addictive</w:t>
            </w:r>
            <w:proofErr w:type="spellEnd"/>
            <w:r w:rsidRPr="00F50DC7">
              <w:rPr>
                <w:rFonts w:ascii="Arial" w:hAnsi="Arial" w:cs="Arial"/>
                <w:sz w:val="22"/>
                <w:szCs w:val="22"/>
              </w:rPr>
              <w:t xml:space="preserve"> </w:t>
            </w:r>
            <w:proofErr w:type="spellStart"/>
            <w:r w:rsidRPr="00F50DC7">
              <w:rPr>
                <w:rFonts w:ascii="Arial" w:hAnsi="Arial" w:cs="Arial"/>
                <w:sz w:val="22"/>
                <w:szCs w:val="22"/>
              </w:rPr>
              <w:t>Behaviors</w:t>
            </w:r>
            <w:proofErr w:type="spellEnd"/>
            <w:r w:rsidRPr="00F50DC7">
              <w:rPr>
                <w:rFonts w:ascii="Arial" w:hAnsi="Arial" w:cs="Arial"/>
                <w:sz w:val="22"/>
                <w:szCs w:val="22"/>
              </w:rPr>
              <w:t xml:space="preserve">, 32, 902-911. </w:t>
            </w:r>
          </w:p>
          <w:p w:rsidR="005D6598" w:rsidRDefault="00767683" w:rsidP="005D6598">
            <w:pPr>
              <w:pStyle w:val="NormalnyWeb"/>
              <w:spacing w:before="0" w:beforeAutospacing="0" w:after="120" w:afterAutospacing="0" w:line="276" w:lineRule="auto"/>
              <w:rPr>
                <w:rFonts w:ascii="Arial" w:hAnsi="Arial" w:cs="Arial"/>
                <w:sz w:val="22"/>
                <w:szCs w:val="22"/>
              </w:rPr>
            </w:pPr>
            <w:r w:rsidRPr="00F50DC7">
              <w:rPr>
                <w:rFonts w:ascii="Arial" w:hAnsi="Arial" w:cs="Arial"/>
                <w:sz w:val="22"/>
                <w:szCs w:val="22"/>
              </w:rPr>
              <w:t xml:space="preserve">11. Dragan, M. (2007). Współwystępowanie zaburzenia po stresie traumatycznym i zaburzeń związanych z używaniem substancji psychoaktywnych. Roczniki Psychologiczne, X, 2, 39-55. </w:t>
            </w:r>
          </w:p>
          <w:p w:rsidR="005D6598" w:rsidRDefault="00767683" w:rsidP="005D6598">
            <w:pPr>
              <w:pStyle w:val="NormalnyWeb"/>
              <w:spacing w:before="0" w:beforeAutospacing="0" w:after="120" w:afterAutospacing="0" w:line="276" w:lineRule="auto"/>
              <w:rPr>
                <w:rFonts w:ascii="Arial" w:hAnsi="Arial" w:cs="Arial"/>
                <w:sz w:val="22"/>
                <w:szCs w:val="22"/>
              </w:rPr>
            </w:pPr>
            <w:r w:rsidRPr="00F50DC7">
              <w:rPr>
                <w:rFonts w:ascii="Arial" w:hAnsi="Arial" w:cs="Arial"/>
                <w:sz w:val="22"/>
                <w:szCs w:val="22"/>
              </w:rPr>
              <w:lastRenderedPageBreak/>
              <w:t xml:space="preserve">12. Włodarczyk, J. (2016). Wykorzystywanie seksualne w dzieciństwie a konsekwencje w życiu dorosłym. Raport z badań. Warszawa: Fundacja Dajemy Dzieciom Siłę. </w:t>
            </w:r>
          </w:p>
          <w:p w:rsidR="00767683" w:rsidRPr="001F61EE" w:rsidRDefault="00767683" w:rsidP="005D6598">
            <w:pPr>
              <w:pStyle w:val="NormalnyWeb"/>
              <w:spacing w:before="0" w:beforeAutospacing="0" w:after="120" w:afterAutospacing="0" w:line="276" w:lineRule="auto"/>
              <w:rPr>
                <w:rFonts w:ascii="Arial" w:hAnsi="Arial" w:cs="Arial"/>
                <w:sz w:val="22"/>
                <w:szCs w:val="22"/>
              </w:rPr>
            </w:pPr>
            <w:r w:rsidRPr="00F50DC7">
              <w:rPr>
                <w:rFonts w:ascii="Arial" w:hAnsi="Arial" w:cs="Arial"/>
                <w:sz w:val="22"/>
                <w:szCs w:val="22"/>
              </w:rPr>
              <w:t xml:space="preserve">13. Beisert, M., Izdebska, A. (2012). Wykorzystanie seksualne dzieci. Dziecko Krzywdzone, 2, 39, 48-66. </w:t>
            </w:r>
          </w:p>
        </w:tc>
        <w:tc>
          <w:tcPr>
            <w:tcW w:w="1429" w:type="pct"/>
          </w:tcPr>
          <w:p w:rsidR="00767683" w:rsidRPr="0009289C" w:rsidRDefault="00767683" w:rsidP="008A5888">
            <w:pPr>
              <w:pStyle w:val="Default"/>
              <w:spacing w:after="120" w:line="276" w:lineRule="auto"/>
              <w:rPr>
                <w:sz w:val="20"/>
                <w:szCs w:val="20"/>
              </w:rPr>
            </w:pPr>
          </w:p>
        </w:tc>
      </w:tr>
      <w:tr w:rsidR="00767683" w:rsidRPr="00650152" w:rsidTr="00236388">
        <w:tc>
          <w:tcPr>
            <w:tcW w:w="177" w:type="pct"/>
            <w:vAlign w:val="center"/>
          </w:tcPr>
          <w:p w:rsidR="00767683" w:rsidRPr="00650152" w:rsidRDefault="00767683" w:rsidP="00416268">
            <w:pPr>
              <w:spacing w:before="120" w:after="120"/>
              <w:rPr>
                <w:rFonts w:ascii="Arial" w:hAnsi="Arial" w:cs="Arial"/>
                <w:sz w:val="20"/>
                <w:szCs w:val="20"/>
              </w:rPr>
            </w:pPr>
            <w:r>
              <w:rPr>
                <w:rFonts w:ascii="Arial" w:hAnsi="Arial" w:cs="Arial"/>
                <w:sz w:val="20"/>
                <w:szCs w:val="20"/>
              </w:rPr>
              <w:lastRenderedPageBreak/>
              <w:t>7</w:t>
            </w:r>
            <w:r w:rsidRPr="00650152">
              <w:rPr>
                <w:rFonts w:ascii="Arial" w:hAnsi="Arial" w:cs="Arial"/>
                <w:sz w:val="20"/>
                <w:szCs w:val="20"/>
              </w:rPr>
              <w:t>.</w:t>
            </w:r>
          </w:p>
        </w:tc>
        <w:tc>
          <w:tcPr>
            <w:tcW w:w="3393" w:type="pct"/>
            <w:vAlign w:val="center"/>
          </w:tcPr>
          <w:p w:rsidR="00767683" w:rsidRPr="002812FE" w:rsidRDefault="00767683" w:rsidP="002812FE">
            <w:pPr>
              <w:spacing w:before="120" w:after="120"/>
              <w:jc w:val="both"/>
              <w:rPr>
                <w:rFonts w:eastAsia="Lato"/>
                <w:b/>
              </w:rPr>
            </w:pPr>
            <w:r w:rsidRPr="002812FE">
              <w:rPr>
                <w:rFonts w:eastAsia="Lato"/>
                <w:b/>
              </w:rPr>
              <w:t>Odniesienie do kwalifikacji o zbliżonym charakterze oraz wskazanie kwalifikacji ujętych w ZRK zawierających wspólne zestawy efektów uczenia się</w:t>
            </w:r>
          </w:p>
          <w:p w:rsidR="00767683" w:rsidRPr="001F61EE" w:rsidRDefault="00C83090" w:rsidP="005D6598">
            <w:pPr>
              <w:pStyle w:val="NormalnyWeb"/>
              <w:spacing w:before="0" w:beforeAutospacing="0" w:after="120" w:afterAutospacing="0" w:line="276" w:lineRule="auto"/>
              <w:rPr>
                <w:rFonts w:ascii="Arial" w:hAnsi="Arial" w:cs="Arial"/>
                <w:sz w:val="22"/>
                <w:szCs w:val="22"/>
              </w:rPr>
            </w:pPr>
            <w:r w:rsidRPr="00C83090">
              <w:rPr>
                <w:rFonts w:ascii="Arial" w:hAnsi="Arial" w:cs="Arial"/>
                <w:sz w:val="22"/>
                <w:szCs w:val="22"/>
              </w:rPr>
              <w:t>Brak kwalifikacji o zbliżonym charakterze</w:t>
            </w:r>
            <w:r>
              <w:rPr>
                <w:rFonts w:ascii="Arial" w:hAnsi="Arial" w:cs="Arial"/>
                <w:sz w:val="22"/>
                <w:szCs w:val="22"/>
              </w:rPr>
              <w:t>.</w:t>
            </w:r>
            <w:bookmarkStart w:id="0" w:name="_GoBack"/>
            <w:bookmarkEnd w:id="0"/>
          </w:p>
        </w:tc>
        <w:tc>
          <w:tcPr>
            <w:tcW w:w="1429" w:type="pct"/>
          </w:tcPr>
          <w:p w:rsidR="00767683" w:rsidRPr="00650152" w:rsidRDefault="00767683" w:rsidP="008A5888">
            <w:pPr>
              <w:spacing w:after="120"/>
              <w:rPr>
                <w:rFonts w:ascii="Arial" w:hAnsi="Arial" w:cs="Arial"/>
                <w:sz w:val="20"/>
                <w:szCs w:val="20"/>
              </w:rPr>
            </w:pPr>
          </w:p>
        </w:tc>
      </w:tr>
      <w:tr w:rsidR="00767683" w:rsidRPr="00650152" w:rsidTr="00236388">
        <w:tc>
          <w:tcPr>
            <w:tcW w:w="177" w:type="pct"/>
            <w:vAlign w:val="center"/>
          </w:tcPr>
          <w:p w:rsidR="00767683" w:rsidRPr="00650152" w:rsidRDefault="00767683" w:rsidP="00416268">
            <w:pPr>
              <w:spacing w:before="120" w:after="120"/>
              <w:rPr>
                <w:rFonts w:ascii="Arial" w:hAnsi="Arial" w:cs="Arial"/>
                <w:sz w:val="20"/>
                <w:szCs w:val="20"/>
              </w:rPr>
            </w:pPr>
            <w:r>
              <w:rPr>
                <w:rFonts w:ascii="Arial" w:hAnsi="Arial" w:cs="Arial"/>
                <w:sz w:val="20"/>
                <w:szCs w:val="20"/>
              </w:rPr>
              <w:t>8</w:t>
            </w:r>
            <w:r w:rsidRPr="00650152">
              <w:rPr>
                <w:rFonts w:ascii="Arial" w:hAnsi="Arial" w:cs="Arial"/>
                <w:sz w:val="20"/>
                <w:szCs w:val="20"/>
              </w:rPr>
              <w:t>.</w:t>
            </w:r>
          </w:p>
        </w:tc>
        <w:tc>
          <w:tcPr>
            <w:tcW w:w="3393" w:type="pct"/>
            <w:vAlign w:val="center"/>
          </w:tcPr>
          <w:p w:rsidR="00767683" w:rsidRPr="002812FE" w:rsidRDefault="00767683" w:rsidP="002812FE">
            <w:pPr>
              <w:spacing w:before="120" w:after="120"/>
              <w:jc w:val="both"/>
              <w:rPr>
                <w:rFonts w:eastAsia="Lato"/>
                <w:b/>
              </w:rPr>
            </w:pPr>
            <w:r w:rsidRPr="002812FE">
              <w:rPr>
                <w:rFonts w:eastAsia="Lato"/>
                <w:b/>
              </w:rPr>
              <w:t>Typowe możliwości wykorzystania kwalifikacji</w:t>
            </w:r>
          </w:p>
          <w:p w:rsidR="00767683" w:rsidRPr="001F61EE" w:rsidRDefault="00767683" w:rsidP="005D6598">
            <w:pPr>
              <w:pStyle w:val="NormalnyWeb"/>
              <w:spacing w:before="0" w:beforeAutospacing="0" w:after="120" w:afterAutospacing="0" w:line="276" w:lineRule="auto"/>
              <w:rPr>
                <w:rFonts w:ascii="Arial" w:hAnsi="Arial" w:cs="Arial"/>
                <w:sz w:val="22"/>
                <w:szCs w:val="22"/>
              </w:rPr>
            </w:pPr>
            <w:r w:rsidRPr="00F50DC7">
              <w:rPr>
                <w:rFonts w:ascii="Arial" w:hAnsi="Arial" w:cs="Arial"/>
                <w:sz w:val="22"/>
                <w:szCs w:val="22"/>
              </w:rPr>
              <w:t xml:space="preserve">Osoby posiadające kwalifikację “Prowadzenie terapii dla młodzieży i osób dorosłych doświadczających konsekwencji traum złożonych” mogą znaleźć zatrudnienie na oddziałach szpitalnych w szpitalach psychiatrycznych, w poradniach zdrowia psychicznego, ośrodkach interwencji kryzysowej, organizacjach pozarządowych świadczących pomoc osobom dotkniętym przemocą, w tym seksualną, uzależnieniami i wykluczeniem, w domach dziecka, ośrodkach pomocy społecznej, w placówkach penitencjarnych, jako wyszkolona kadra wyjeżdżająca z żołnierzami na misje pokojowe, między innymi ONZ, w ośrodkach dla uchodźców oraz migrantów. </w:t>
            </w:r>
          </w:p>
        </w:tc>
        <w:tc>
          <w:tcPr>
            <w:tcW w:w="1429" w:type="pct"/>
          </w:tcPr>
          <w:p w:rsidR="00767683" w:rsidRPr="00650152" w:rsidRDefault="00767683" w:rsidP="008A5888">
            <w:pPr>
              <w:spacing w:after="120"/>
              <w:rPr>
                <w:rFonts w:ascii="Arial" w:hAnsi="Arial" w:cs="Arial"/>
                <w:sz w:val="20"/>
                <w:szCs w:val="20"/>
              </w:rPr>
            </w:pPr>
          </w:p>
        </w:tc>
      </w:tr>
      <w:tr w:rsidR="00767683" w:rsidRPr="00650152" w:rsidTr="00236388">
        <w:tc>
          <w:tcPr>
            <w:tcW w:w="177" w:type="pct"/>
            <w:vAlign w:val="center"/>
          </w:tcPr>
          <w:p w:rsidR="00767683" w:rsidRPr="00650152" w:rsidRDefault="00767683" w:rsidP="00416268">
            <w:pPr>
              <w:spacing w:before="120" w:after="120"/>
              <w:rPr>
                <w:rFonts w:ascii="Arial" w:hAnsi="Arial" w:cs="Arial"/>
                <w:sz w:val="20"/>
                <w:szCs w:val="20"/>
              </w:rPr>
            </w:pPr>
            <w:r>
              <w:rPr>
                <w:rFonts w:ascii="Arial" w:hAnsi="Arial" w:cs="Arial"/>
                <w:sz w:val="20"/>
                <w:szCs w:val="20"/>
              </w:rPr>
              <w:t>9</w:t>
            </w:r>
            <w:r w:rsidRPr="00650152">
              <w:rPr>
                <w:rFonts w:ascii="Arial" w:hAnsi="Arial" w:cs="Arial"/>
                <w:sz w:val="20"/>
                <w:szCs w:val="20"/>
              </w:rPr>
              <w:t>.</w:t>
            </w:r>
          </w:p>
        </w:tc>
        <w:tc>
          <w:tcPr>
            <w:tcW w:w="3393" w:type="pct"/>
            <w:vAlign w:val="center"/>
          </w:tcPr>
          <w:p w:rsidR="00767683" w:rsidRDefault="00767683" w:rsidP="002812FE">
            <w:pPr>
              <w:spacing w:before="120" w:after="120"/>
              <w:jc w:val="both"/>
              <w:rPr>
                <w:rFonts w:eastAsia="Lato"/>
                <w:b/>
              </w:rPr>
            </w:pPr>
            <w:r w:rsidRPr="002812FE">
              <w:rPr>
                <w:rFonts w:eastAsia="Lato"/>
                <w:b/>
              </w:rPr>
              <w:t>Wymagania dotyczące walidacji i podmiotów przeprowadzających walidację</w:t>
            </w:r>
          </w:p>
          <w:p w:rsidR="005D6598" w:rsidRPr="00B44908" w:rsidRDefault="005D6598" w:rsidP="00B44908">
            <w:pPr>
              <w:pStyle w:val="NormalnyWeb"/>
              <w:numPr>
                <w:ilvl w:val="0"/>
                <w:numId w:val="28"/>
              </w:numPr>
              <w:spacing w:before="0" w:beforeAutospacing="0" w:after="120" w:afterAutospacing="0" w:line="276" w:lineRule="auto"/>
              <w:ind w:left="459"/>
              <w:rPr>
                <w:rFonts w:ascii="Arial" w:hAnsi="Arial" w:cs="Arial"/>
                <w:sz w:val="22"/>
                <w:szCs w:val="22"/>
                <w:u w:val="single"/>
              </w:rPr>
            </w:pPr>
            <w:r w:rsidRPr="00B44908">
              <w:rPr>
                <w:rFonts w:ascii="Arial" w:hAnsi="Arial" w:cs="Arial"/>
                <w:sz w:val="22"/>
                <w:szCs w:val="22"/>
                <w:u w:val="single"/>
              </w:rPr>
              <w:t xml:space="preserve">Etap weryfikacji </w:t>
            </w:r>
          </w:p>
          <w:p w:rsidR="005D6598" w:rsidRDefault="005D6598" w:rsidP="00B44908">
            <w:pPr>
              <w:pStyle w:val="NormalnyWeb"/>
              <w:spacing w:before="0" w:beforeAutospacing="0" w:after="120" w:afterAutospacing="0" w:line="276" w:lineRule="auto"/>
              <w:ind w:left="34"/>
              <w:rPr>
                <w:rFonts w:ascii="Arial" w:hAnsi="Arial" w:cs="Arial"/>
                <w:sz w:val="22"/>
                <w:szCs w:val="22"/>
              </w:rPr>
            </w:pPr>
            <w:r>
              <w:rPr>
                <w:rFonts w:ascii="Arial" w:hAnsi="Arial" w:cs="Arial"/>
                <w:b/>
                <w:sz w:val="22"/>
                <w:szCs w:val="22"/>
              </w:rPr>
              <w:br/>
              <w:t xml:space="preserve"> </w:t>
            </w:r>
            <w:r w:rsidRPr="00B44908">
              <w:rPr>
                <w:rFonts w:ascii="Arial" w:hAnsi="Arial" w:cs="Arial"/>
                <w:sz w:val="22"/>
                <w:szCs w:val="22"/>
                <w:u w:val="single"/>
              </w:rPr>
              <w:t>1.1 Metody</w:t>
            </w:r>
            <w:r>
              <w:rPr>
                <w:rFonts w:ascii="Arial" w:hAnsi="Arial" w:cs="Arial"/>
                <w:b/>
                <w:sz w:val="22"/>
                <w:szCs w:val="22"/>
              </w:rPr>
              <w:t xml:space="preserve"> </w:t>
            </w:r>
            <w:r w:rsidR="00767683">
              <w:rPr>
                <w:rFonts w:ascii="Arial" w:hAnsi="Arial" w:cs="Arial"/>
                <w:sz w:val="22"/>
                <w:szCs w:val="22"/>
              </w:rPr>
              <w:br/>
            </w:r>
            <w:r w:rsidR="00767683" w:rsidRPr="00F50DC7">
              <w:rPr>
                <w:rFonts w:ascii="Arial" w:hAnsi="Arial" w:cs="Arial"/>
                <w:sz w:val="22"/>
                <w:szCs w:val="22"/>
              </w:rPr>
              <w:t xml:space="preserve">Zestawy efektów uczenia się są sprawdzane wyłącznie za pomocą następujących metod: </w:t>
            </w:r>
          </w:p>
          <w:p w:rsidR="005D6598" w:rsidRDefault="00767683" w:rsidP="00B44908">
            <w:pPr>
              <w:pStyle w:val="NormalnyWeb"/>
              <w:numPr>
                <w:ilvl w:val="0"/>
                <w:numId w:val="30"/>
              </w:numPr>
              <w:spacing w:before="0" w:beforeAutospacing="0" w:after="120" w:afterAutospacing="0" w:line="276" w:lineRule="auto"/>
              <w:ind w:left="459"/>
              <w:rPr>
                <w:rFonts w:ascii="Arial" w:hAnsi="Arial" w:cs="Arial"/>
                <w:sz w:val="22"/>
                <w:szCs w:val="22"/>
              </w:rPr>
            </w:pPr>
            <w:r w:rsidRPr="00F50DC7">
              <w:rPr>
                <w:rFonts w:ascii="Arial" w:hAnsi="Arial" w:cs="Arial"/>
                <w:sz w:val="22"/>
                <w:szCs w:val="22"/>
              </w:rPr>
              <w:t xml:space="preserve">analiza dowodów i deklaracji (weryfikacja efektów uczenia się z zestawów 02, 03): </w:t>
            </w:r>
          </w:p>
          <w:p w:rsidR="005D6598" w:rsidRDefault="00767683" w:rsidP="00B44908">
            <w:pPr>
              <w:pStyle w:val="NormalnyWeb"/>
              <w:numPr>
                <w:ilvl w:val="0"/>
                <w:numId w:val="29"/>
              </w:numPr>
              <w:spacing w:before="0" w:beforeAutospacing="0" w:after="120" w:afterAutospacing="0" w:line="276" w:lineRule="auto"/>
              <w:rPr>
                <w:rFonts w:ascii="Arial" w:hAnsi="Arial" w:cs="Arial"/>
                <w:sz w:val="22"/>
                <w:szCs w:val="22"/>
              </w:rPr>
            </w:pPr>
            <w:r w:rsidRPr="00F50DC7">
              <w:rPr>
                <w:rFonts w:ascii="Arial" w:hAnsi="Arial" w:cs="Arial"/>
                <w:sz w:val="22"/>
                <w:szCs w:val="22"/>
              </w:rPr>
              <w:t xml:space="preserve">dyplomy i/lub zaświadczenia o posiadaniu uprawnień do stosowania rekomendowanych przez Światową Organizację Zdrowia procedur psychoterapii traumy po jednorazowych doświadczeniach traumatycznych </w:t>
            </w:r>
          </w:p>
          <w:p w:rsidR="005D6598" w:rsidRDefault="00767683" w:rsidP="00B44908">
            <w:pPr>
              <w:pStyle w:val="NormalnyWeb"/>
              <w:numPr>
                <w:ilvl w:val="0"/>
                <w:numId w:val="29"/>
              </w:numPr>
              <w:spacing w:before="0" w:beforeAutospacing="0" w:after="120" w:afterAutospacing="0" w:line="276" w:lineRule="auto"/>
              <w:rPr>
                <w:rFonts w:ascii="Arial" w:hAnsi="Arial" w:cs="Arial"/>
                <w:sz w:val="22"/>
                <w:szCs w:val="22"/>
              </w:rPr>
            </w:pPr>
            <w:r w:rsidRPr="00F50DC7">
              <w:rPr>
                <w:rFonts w:ascii="Arial" w:hAnsi="Arial" w:cs="Arial"/>
                <w:sz w:val="22"/>
                <w:szCs w:val="22"/>
              </w:rPr>
              <w:lastRenderedPageBreak/>
              <w:t xml:space="preserve">zapis samodzielnej pracy z pacjentami - nagranie video/audio 3 sesji terapeutycznych wskazujących na pracę w różnych obszarach pracy z pacjentem po doświadczaniu traumy złożonej, w tym jedno z nagrań dokumentujące przeprowadzony wywiad kliniczny, </w:t>
            </w:r>
          </w:p>
          <w:p w:rsidR="005D6598" w:rsidRDefault="00767683" w:rsidP="00B44908">
            <w:pPr>
              <w:pStyle w:val="NormalnyWeb"/>
              <w:numPr>
                <w:ilvl w:val="0"/>
                <w:numId w:val="29"/>
              </w:numPr>
              <w:spacing w:before="0" w:beforeAutospacing="0" w:after="120" w:afterAutospacing="0" w:line="276" w:lineRule="auto"/>
              <w:rPr>
                <w:rFonts w:ascii="Arial" w:hAnsi="Arial" w:cs="Arial"/>
                <w:sz w:val="22"/>
                <w:szCs w:val="22"/>
              </w:rPr>
            </w:pPr>
            <w:r w:rsidRPr="00F50DC7">
              <w:rPr>
                <w:rFonts w:ascii="Arial" w:hAnsi="Arial" w:cs="Arial"/>
                <w:sz w:val="22"/>
                <w:szCs w:val="22"/>
              </w:rPr>
              <w:t xml:space="preserve">dokumentacja pacjenta, </w:t>
            </w:r>
          </w:p>
          <w:p w:rsidR="005D6598" w:rsidRDefault="00767683" w:rsidP="00B44908">
            <w:pPr>
              <w:pStyle w:val="NormalnyWeb"/>
              <w:numPr>
                <w:ilvl w:val="0"/>
                <w:numId w:val="29"/>
              </w:numPr>
              <w:spacing w:before="0" w:beforeAutospacing="0" w:after="120" w:afterAutospacing="0" w:line="276" w:lineRule="auto"/>
              <w:rPr>
                <w:rFonts w:ascii="Arial" w:hAnsi="Arial" w:cs="Arial"/>
                <w:sz w:val="22"/>
                <w:szCs w:val="22"/>
              </w:rPr>
            </w:pPr>
            <w:r w:rsidRPr="00F50DC7">
              <w:rPr>
                <w:rFonts w:ascii="Arial" w:hAnsi="Arial" w:cs="Arial"/>
                <w:sz w:val="22"/>
                <w:szCs w:val="22"/>
              </w:rPr>
              <w:t xml:space="preserve">zapis wywiadu klinicznego. </w:t>
            </w:r>
          </w:p>
          <w:p w:rsidR="005D6598" w:rsidRDefault="00767683" w:rsidP="00B44908">
            <w:pPr>
              <w:pStyle w:val="NormalnyWeb"/>
              <w:numPr>
                <w:ilvl w:val="0"/>
                <w:numId w:val="31"/>
              </w:numPr>
              <w:spacing w:before="0" w:beforeAutospacing="0" w:after="120" w:afterAutospacing="0" w:line="276" w:lineRule="auto"/>
              <w:ind w:left="459"/>
              <w:rPr>
                <w:rFonts w:ascii="Arial" w:hAnsi="Arial" w:cs="Arial"/>
                <w:sz w:val="22"/>
                <w:szCs w:val="22"/>
              </w:rPr>
            </w:pPr>
            <w:r w:rsidRPr="00F50DC7">
              <w:rPr>
                <w:rFonts w:ascii="Arial" w:hAnsi="Arial" w:cs="Arial"/>
                <w:sz w:val="22"/>
                <w:szCs w:val="22"/>
              </w:rPr>
              <w:t xml:space="preserve">obserwacja w warunkach symulowanych: zadanie praktyczne wykonywane na podstawie dostarczonego przez komisję walidacyjną opisu przypadku (weryfikacja umiejętności „Posługuje się klasyfikacją zaburzeń współwystępujący charakterystycznych dla osób po traumach złożonych” z zestawu 01), </w:t>
            </w:r>
          </w:p>
          <w:p w:rsidR="005D6598" w:rsidRDefault="00767683" w:rsidP="00B44908">
            <w:pPr>
              <w:pStyle w:val="NormalnyWeb"/>
              <w:numPr>
                <w:ilvl w:val="0"/>
                <w:numId w:val="31"/>
              </w:numPr>
              <w:spacing w:before="0" w:beforeAutospacing="0" w:after="120" w:afterAutospacing="0" w:line="276" w:lineRule="auto"/>
              <w:ind w:left="459"/>
              <w:rPr>
                <w:rFonts w:ascii="Arial" w:hAnsi="Arial" w:cs="Arial"/>
                <w:sz w:val="22"/>
                <w:szCs w:val="22"/>
              </w:rPr>
            </w:pPr>
            <w:r w:rsidRPr="00F50DC7">
              <w:rPr>
                <w:rFonts w:ascii="Arial" w:hAnsi="Arial" w:cs="Arial"/>
                <w:sz w:val="22"/>
                <w:szCs w:val="22"/>
              </w:rPr>
              <w:t xml:space="preserve">test teoretyczny (weryfikacja efektów uczenia się z zestawów 01), </w:t>
            </w:r>
          </w:p>
          <w:p w:rsidR="005D6598" w:rsidRDefault="00767683" w:rsidP="00B44908">
            <w:pPr>
              <w:pStyle w:val="NormalnyWeb"/>
              <w:numPr>
                <w:ilvl w:val="0"/>
                <w:numId w:val="31"/>
              </w:numPr>
              <w:spacing w:before="0" w:beforeAutospacing="0" w:after="120" w:afterAutospacing="0" w:line="276" w:lineRule="auto"/>
              <w:ind w:left="459"/>
              <w:rPr>
                <w:rFonts w:ascii="Arial" w:hAnsi="Arial" w:cs="Arial"/>
                <w:sz w:val="22"/>
                <w:szCs w:val="22"/>
              </w:rPr>
            </w:pPr>
            <w:r w:rsidRPr="00F50DC7">
              <w:rPr>
                <w:rFonts w:ascii="Arial" w:hAnsi="Arial" w:cs="Arial"/>
                <w:sz w:val="22"/>
                <w:szCs w:val="22"/>
              </w:rPr>
              <w:t xml:space="preserve">wywiad ustrukturalizowany </w:t>
            </w:r>
          </w:p>
          <w:p w:rsidR="00B44908" w:rsidRDefault="00767683" w:rsidP="00B44908">
            <w:pPr>
              <w:pStyle w:val="NormalnyWeb"/>
              <w:numPr>
                <w:ilvl w:val="0"/>
                <w:numId w:val="31"/>
              </w:numPr>
              <w:spacing w:before="0" w:beforeAutospacing="0" w:after="120" w:afterAutospacing="0" w:line="276" w:lineRule="auto"/>
              <w:ind w:left="459"/>
              <w:rPr>
                <w:rFonts w:ascii="Arial" w:hAnsi="Arial" w:cs="Arial"/>
                <w:sz w:val="22"/>
                <w:szCs w:val="22"/>
              </w:rPr>
            </w:pPr>
            <w:r w:rsidRPr="00F50DC7">
              <w:rPr>
                <w:rFonts w:ascii="Arial" w:hAnsi="Arial" w:cs="Arial"/>
                <w:sz w:val="22"/>
                <w:szCs w:val="22"/>
              </w:rPr>
              <w:t xml:space="preserve">rozmowa z członkami komisji (weryfikacja efektów uczenia się z zestawów 01, 02, 03) </w:t>
            </w:r>
          </w:p>
          <w:p w:rsidR="00B44908" w:rsidRPr="00236388" w:rsidRDefault="00767683" w:rsidP="00236388">
            <w:pPr>
              <w:pStyle w:val="NormalnyWeb"/>
              <w:spacing w:before="0" w:beforeAutospacing="0" w:after="120" w:afterAutospacing="0" w:line="276" w:lineRule="auto"/>
              <w:ind w:left="99"/>
              <w:rPr>
                <w:rFonts w:ascii="Arial" w:hAnsi="Arial" w:cs="Arial"/>
                <w:sz w:val="22"/>
                <w:szCs w:val="22"/>
                <w:u w:val="single"/>
              </w:rPr>
            </w:pPr>
            <w:r>
              <w:rPr>
                <w:rFonts w:ascii="Arial" w:hAnsi="Arial" w:cs="Arial"/>
                <w:sz w:val="22"/>
                <w:szCs w:val="22"/>
              </w:rPr>
              <w:br/>
            </w:r>
            <w:r w:rsidR="00B44908" w:rsidRPr="00B44908">
              <w:rPr>
                <w:rFonts w:ascii="Arial" w:hAnsi="Arial" w:cs="Arial"/>
                <w:sz w:val="22"/>
                <w:szCs w:val="22"/>
                <w:u w:val="single"/>
              </w:rPr>
              <w:t>1.2. Zasoby kadrowe</w:t>
            </w:r>
            <w:r>
              <w:rPr>
                <w:rFonts w:ascii="Arial" w:hAnsi="Arial" w:cs="Arial"/>
                <w:sz w:val="22"/>
                <w:szCs w:val="22"/>
              </w:rPr>
              <w:br/>
            </w:r>
            <w:r w:rsidRPr="00F50DC7">
              <w:rPr>
                <w:rFonts w:ascii="Arial" w:hAnsi="Arial" w:cs="Arial"/>
                <w:sz w:val="22"/>
                <w:szCs w:val="22"/>
              </w:rPr>
              <w:t xml:space="preserve">Weryfikację efektów uczenia się przeprowadza komisja składająca się z min. 3 osób. Wszyscy członkowie Komisji muszą posiadać wykształcenie wyższe magisterskie na kierunku psychologia (dyplom magistra psychologii) lub wykształcenie medyczne (dyplom lekarza medycyny ze specjalizacją z psychiatrii) oraz posiadać udokumentowane co najmniej pięcioletnie doświadczenie praktyczne w zakresie psychoterapii traumy młodzieży i osób dorosłych po doświadczeniu traum złożonych zdobyte w ciągu ostatnich 10 lat. </w:t>
            </w:r>
          </w:p>
          <w:p w:rsidR="00B44908" w:rsidRDefault="00767683" w:rsidP="00B44908">
            <w:pPr>
              <w:pStyle w:val="NormalnyWeb"/>
              <w:spacing w:before="0" w:beforeAutospacing="0" w:after="120" w:afterAutospacing="0" w:line="276" w:lineRule="auto"/>
              <w:ind w:left="99"/>
              <w:rPr>
                <w:rFonts w:ascii="Arial" w:hAnsi="Arial" w:cs="Arial"/>
                <w:sz w:val="22"/>
                <w:szCs w:val="22"/>
              </w:rPr>
            </w:pPr>
            <w:r w:rsidRPr="00F50DC7">
              <w:rPr>
                <w:rFonts w:ascii="Arial" w:hAnsi="Arial" w:cs="Arial"/>
                <w:sz w:val="22"/>
                <w:szCs w:val="22"/>
              </w:rPr>
              <w:t xml:space="preserve">Dodatkowo: Przewodniczący(a) Komisji musi się legitymować się tytułem doktora w dyscyplinie psychologia lub nauki medyczne lub nauki o zdrowiu oraz udokumentowanym dorobkiem naukowym w zakresie </w:t>
            </w:r>
            <w:proofErr w:type="spellStart"/>
            <w:r w:rsidRPr="00F50DC7">
              <w:rPr>
                <w:rFonts w:ascii="Arial" w:hAnsi="Arial" w:cs="Arial"/>
                <w:sz w:val="22"/>
                <w:szCs w:val="22"/>
              </w:rPr>
              <w:t>psychotraumatologii</w:t>
            </w:r>
            <w:proofErr w:type="spellEnd"/>
            <w:r w:rsidRPr="00F50DC7">
              <w:rPr>
                <w:rFonts w:ascii="Arial" w:hAnsi="Arial" w:cs="Arial"/>
                <w:sz w:val="22"/>
                <w:szCs w:val="22"/>
              </w:rPr>
              <w:t xml:space="preserve">. </w:t>
            </w:r>
          </w:p>
          <w:p w:rsidR="00B44908" w:rsidRDefault="00767683" w:rsidP="00B44908">
            <w:pPr>
              <w:pStyle w:val="NormalnyWeb"/>
              <w:spacing w:before="0" w:beforeAutospacing="0" w:after="120" w:afterAutospacing="0" w:line="276" w:lineRule="auto"/>
              <w:ind w:left="99"/>
              <w:rPr>
                <w:rFonts w:ascii="Arial" w:hAnsi="Arial" w:cs="Arial"/>
                <w:sz w:val="22"/>
                <w:szCs w:val="22"/>
              </w:rPr>
            </w:pPr>
            <w:r w:rsidRPr="00F50DC7">
              <w:rPr>
                <w:rFonts w:ascii="Arial" w:hAnsi="Arial" w:cs="Arial"/>
                <w:sz w:val="22"/>
                <w:szCs w:val="22"/>
              </w:rPr>
              <w:t xml:space="preserve">W skład komisji wchodzi osoba specjalizująca się w nurcie terapeutycznym opartym na dowodach i rekomendowanych przez WHO, wskazanym przez osobę ubiegającą się o certyfikację. </w:t>
            </w:r>
          </w:p>
          <w:p w:rsidR="00B44908" w:rsidRDefault="00767683" w:rsidP="00B44908">
            <w:pPr>
              <w:pStyle w:val="NormalnyWeb"/>
              <w:spacing w:before="0" w:beforeAutospacing="0" w:after="120" w:afterAutospacing="0" w:line="276" w:lineRule="auto"/>
              <w:ind w:left="99"/>
              <w:rPr>
                <w:rFonts w:ascii="Arial" w:hAnsi="Arial" w:cs="Arial"/>
                <w:sz w:val="22"/>
                <w:szCs w:val="22"/>
              </w:rPr>
            </w:pPr>
            <w:r>
              <w:rPr>
                <w:rFonts w:ascii="Arial" w:hAnsi="Arial" w:cs="Arial"/>
                <w:sz w:val="22"/>
                <w:szCs w:val="22"/>
              </w:rPr>
              <w:br/>
            </w:r>
            <w:r w:rsidRPr="00B44908">
              <w:rPr>
                <w:rFonts w:ascii="Arial" w:hAnsi="Arial" w:cs="Arial"/>
                <w:sz w:val="22"/>
                <w:szCs w:val="22"/>
                <w:u w:val="single"/>
              </w:rPr>
              <w:t>1.3. Sposób organizacji walidacji oraz warun</w:t>
            </w:r>
            <w:r w:rsidR="00B44908" w:rsidRPr="00B44908">
              <w:rPr>
                <w:rFonts w:ascii="Arial" w:hAnsi="Arial" w:cs="Arial"/>
                <w:sz w:val="22"/>
                <w:szCs w:val="22"/>
                <w:u w:val="single"/>
              </w:rPr>
              <w:t>ki organizacyjne i materialne</w:t>
            </w:r>
            <w:r>
              <w:rPr>
                <w:rFonts w:ascii="Arial" w:hAnsi="Arial" w:cs="Arial"/>
                <w:sz w:val="22"/>
                <w:szCs w:val="22"/>
              </w:rPr>
              <w:br/>
            </w:r>
            <w:r w:rsidRPr="00F50DC7">
              <w:rPr>
                <w:rFonts w:ascii="Arial" w:hAnsi="Arial" w:cs="Arial"/>
                <w:sz w:val="22"/>
                <w:szCs w:val="22"/>
              </w:rPr>
              <w:lastRenderedPageBreak/>
              <w:t xml:space="preserve">Instytucja Certyfikująca musi zapewnić salę do przeprowadzenia testu wiedzy, dostęp do komputera z opcją odtwarzania nagrań video, głośniki, drukarkę oraz salę, w której przeprowadzona zostanie rozmowa z członkami komisji i osobą przystępującą do walidacji. </w:t>
            </w:r>
          </w:p>
          <w:p w:rsidR="00B44908" w:rsidRDefault="00767683" w:rsidP="00B44908">
            <w:pPr>
              <w:pStyle w:val="NormalnyWeb"/>
              <w:spacing w:before="0" w:beforeAutospacing="0" w:after="120" w:afterAutospacing="0" w:line="276" w:lineRule="auto"/>
              <w:ind w:left="99"/>
              <w:rPr>
                <w:rFonts w:ascii="Arial" w:hAnsi="Arial" w:cs="Arial"/>
                <w:sz w:val="22"/>
                <w:szCs w:val="22"/>
              </w:rPr>
            </w:pPr>
            <w:r>
              <w:rPr>
                <w:rFonts w:ascii="Arial" w:hAnsi="Arial" w:cs="Arial"/>
                <w:sz w:val="22"/>
                <w:szCs w:val="22"/>
              </w:rPr>
              <w:br/>
            </w:r>
            <w:r w:rsidRPr="00B44908">
              <w:rPr>
                <w:rFonts w:ascii="Arial" w:hAnsi="Arial" w:cs="Arial"/>
                <w:sz w:val="22"/>
                <w:szCs w:val="22"/>
                <w:u w:val="single"/>
              </w:rPr>
              <w:t>2. Etapy i</w:t>
            </w:r>
            <w:r w:rsidR="00B44908" w:rsidRPr="00B44908">
              <w:rPr>
                <w:rFonts w:ascii="Arial" w:hAnsi="Arial" w:cs="Arial"/>
                <w:sz w:val="22"/>
                <w:szCs w:val="22"/>
                <w:u w:val="single"/>
              </w:rPr>
              <w:t>dentyfikowania i dokumentowania</w:t>
            </w:r>
            <w:r>
              <w:rPr>
                <w:rFonts w:ascii="Arial" w:hAnsi="Arial" w:cs="Arial"/>
                <w:sz w:val="22"/>
                <w:szCs w:val="22"/>
              </w:rPr>
              <w:br/>
            </w:r>
            <w:r w:rsidRPr="00F50DC7">
              <w:rPr>
                <w:rFonts w:ascii="Arial" w:hAnsi="Arial" w:cs="Arial"/>
                <w:sz w:val="22"/>
                <w:szCs w:val="22"/>
              </w:rPr>
              <w:t xml:space="preserve">Instytucja certyfikująca musi zapewnić kandydatom dostęp do doradcy walidacyjnego. </w:t>
            </w:r>
          </w:p>
          <w:p w:rsidR="00B44908" w:rsidRDefault="00767683" w:rsidP="00B44908">
            <w:pPr>
              <w:pStyle w:val="NormalnyWeb"/>
              <w:spacing w:before="0" w:beforeAutospacing="0" w:after="120" w:afterAutospacing="0" w:line="276" w:lineRule="auto"/>
              <w:ind w:left="99"/>
              <w:rPr>
                <w:rFonts w:ascii="Arial" w:hAnsi="Arial" w:cs="Arial"/>
                <w:sz w:val="22"/>
                <w:szCs w:val="22"/>
              </w:rPr>
            </w:pPr>
            <w:r w:rsidRPr="00F50DC7">
              <w:rPr>
                <w:rFonts w:ascii="Arial" w:hAnsi="Arial" w:cs="Arial"/>
                <w:sz w:val="22"/>
                <w:szCs w:val="22"/>
              </w:rPr>
              <w:t xml:space="preserve">Osoba pełniąca funkcję doradcy walidacyjnego powinna posiadać wiedzę dotyczącą: </w:t>
            </w:r>
          </w:p>
          <w:p w:rsidR="00B44908" w:rsidRDefault="00767683" w:rsidP="00B44908">
            <w:pPr>
              <w:pStyle w:val="NormalnyWeb"/>
              <w:numPr>
                <w:ilvl w:val="0"/>
                <w:numId w:val="33"/>
              </w:numPr>
              <w:spacing w:before="0" w:beforeAutospacing="0" w:after="120" w:afterAutospacing="0" w:line="276" w:lineRule="auto"/>
              <w:ind w:left="601"/>
              <w:rPr>
                <w:rFonts w:ascii="Arial" w:hAnsi="Arial" w:cs="Arial"/>
                <w:sz w:val="22"/>
                <w:szCs w:val="22"/>
              </w:rPr>
            </w:pPr>
            <w:r w:rsidRPr="00F50DC7">
              <w:rPr>
                <w:rFonts w:ascii="Arial" w:hAnsi="Arial" w:cs="Arial"/>
                <w:sz w:val="22"/>
                <w:szCs w:val="22"/>
              </w:rPr>
              <w:t xml:space="preserve">efektów uczenia dla kwalifikacji </w:t>
            </w:r>
          </w:p>
          <w:p w:rsidR="00B44908" w:rsidRDefault="00767683" w:rsidP="00B44908">
            <w:pPr>
              <w:pStyle w:val="NormalnyWeb"/>
              <w:numPr>
                <w:ilvl w:val="0"/>
                <w:numId w:val="33"/>
              </w:numPr>
              <w:spacing w:before="0" w:beforeAutospacing="0" w:after="120" w:afterAutospacing="0" w:line="276" w:lineRule="auto"/>
              <w:ind w:left="601"/>
              <w:rPr>
                <w:rFonts w:ascii="Arial" w:hAnsi="Arial" w:cs="Arial"/>
                <w:sz w:val="22"/>
                <w:szCs w:val="22"/>
              </w:rPr>
            </w:pPr>
            <w:r w:rsidRPr="00F50DC7">
              <w:rPr>
                <w:rFonts w:ascii="Arial" w:hAnsi="Arial" w:cs="Arial"/>
                <w:sz w:val="22"/>
                <w:szCs w:val="22"/>
              </w:rPr>
              <w:t xml:space="preserve">metod walidacji dla danej kwalifikacji </w:t>
            </w:r>
          </w:p>
          <w:p w:rsidR="00767683" w:rsidRPr="00B44908" w:rsidRDefault="00B44908" w:rsidP="00B44908">
            <w:pPr>
              <w:pStyle w:val="NormalnyWeb"/>
              <w:numPr>
                <w:ilvl w:val="0"/>
                <w:numId w:val="33"/>
              </w:numPr>
              <w:spacing w:before="0" w:beforeAutospacing="0" w:after="120" w:afterAutospacing="0" w:line="276" w:lineRule="auto"/>
              <w:ind w:left="601"/>
              <w:rPr>
                <w:rFonts w:ascii="Arial" w:hAnsi="Arial" w:cs="Arial"/>
                <w:sz w:val="22"/>
                <w:szCs w:val="22"/>
                <w:u w:val="single"/>
              </w:rPr>
            </w:pPr>
            <w:r>
              <w:rPr>
                <w:rFonts w:ascii="Arial" w:hAnsi="Arial" w:cs="Arial"/>
                <w:sz w:val="22"/>
                <w:szCs w:val="22"/>
              </w:rPr>
              <w:t>s</w:t>
            </w:r>
            <w:r w:rsidR="00767683" w:rsidRPr="00F50DC7">
              <w:rPr>
                <w:rFonts w:ascii="Arial" w:hAnsi="Arial" w:cs="Arial"/>
                <w:sz w:val="22"/>
                <w:szCs w:val="22"/>
              </w:rPr>
              <w:t xml:space="preserve">ystemie kwalifikacji </w:t>
            </w:r>
            <w:proofErr w:type="spellStart"/>
            <w:r w:rsidR="00767683" w:rsidRPr="00F50DC7">
              <w:rPr>
                <w:rFonts w:ascii="Arial" w:hAnsi="Arial" w:cs="Arial"/>
                <w:sz w:val="22"/>
                <w:szCs w:val="22"/>
              </w:rPr>
              <w:t>psychoterputycznych</w:t>
            </w:r>
            <w:proofErr w:type="spellEnd"/>
            <w:r w:rsidR="00767683" w:rsidRPr="00F50DC7">
              <w:rPr>
                <w:rFonts w:ascii="Arial" w:hAnsi="Arial" w:cs="Arial"/>
                <w:sz w:val="22"/>
                <w:szCs w:val="22"/>
              </w:rPr>
              <w:t xml:space="preserve"> i z obszaru pomocy psycho</w:t>
            </w:r>
            <w:r w:rsidR="00767683">
              <w:rPr>
                <w:rFonts w:ascii="Arial" w:hAnsi="Arial" w:cs="Arial"/>
                <w:sz w:val="22"/>
                <w:szCs w:val="22"/>
              </w:rPr>
              <w:t>logicznej w Polsce i za granicą.</w:t>
            </w:r>
          </w:p>
        </w:tc>
        <w:tc>
          <w:tcPr>
            <w:tcW w:w="1429" w:type="pct"/>
            <w:vAlign w:val="center"/>
          </w:tcPr>
          <w:p w:rsidR="00767683" w:rsidRPr="00E019D4" w:rsidRDefault="00767683" w:rsidP="008A5888">
            <w:pPr>
              <w:spacing w:after="120"/>
              <w:rPr>
                <w:rFonts w:ascii="Arial" w:hAnsi="Arial" w:cs="Arial"/>
                <w:sz w:val="20"/>
                <w:szCs w:val="20"/>
              </w:rPr>
            </w:pPr>
          </w:p>
        </w:tc>
      </w:tr>
      <w:tr w:rsidR="00767683" w:rsidRPr="00650152" w:rsidTr="00236388">
        <w:tc>
          <w:tcPr>
            <w:tcW w:w="177" w:type="pct"/>
            <w:vAlign w:val="center"/>
          </w:tcPr>
          <w:p w:rsidR="00767683" w:rsidRPr="00650152" w:rsidRDefault="00767683" w:rsidP="00416268">
            <w:pPr>
              <w:spacing w:before="120" w:after="120"/>
              <w:rPr>
                <w:rFonts w:ascii="Arial" w:hAnsi="Arial" w:cs="Arial"/>
                <w:sz w:val="20"/>
                <w:szCs w:val="20"/>
              </w:rPr>
            </w:pPr>
            <w:r>
              <w:rPr>
                <w:rFonts w:ascii="Arial" w:hAnsi="Arial" w:cs="Arial"/>
                <w:sz w:val="20"/>
                <w:szCs w:val="20"/>
              </w:rPr>
              <w:lastRenderedPageBreak/>
              <w:t>10</w:t>
            </w:r>
            <w:r w:rsidRPr="00650152">
              <w:rPr>
                <w:rFonts w:ascii="Arial" w:hAnsi="Arial" w:cs="Arial"/>
                <w:sz w:val="20"/>
                <w:szCs w:val="20"/>
              </w:rPr>
              <w:t>.</w:t>
            </w:r>
          </w:p>
        </w:tc>
        <w:tc>
          <w:tcPr>
            <w:tcW w:w="3393" w:type="pct"/>
            <w:vAlign w:val="center"/>
          </w:tcPr>
          <w:p w:rsidR="00767683" w:rsidRDefault="00767683" w:rsidP="002812FE">
            <w:pPr>
              <w:spacing w:before="120" w:after="120"/>
              <w:jc w:val="both"/>
              <w:rPr>
                <w:rFonts w:eastAsia="Lato"/>
                <w:b/>
              </w:rPr>
            </w:pPr>
            <w:r w:rsidRPr="002812FE">
              <w:rPr>
                <w:rFonts w:eastAsia="Lato"/>
                <w:b/>
              </w:rPr>
              <w:t>Opis efektów uczenia się obejmujący syntetyczna charakterystykę efektów uczenia się , zestawy efektów uczenia się, poszczególne efekty uczenia się w zestawach wraz z kryteriami weryfikacji ich osiągnięcia</w:t>
            </w:r>
          </w:p>
          <w:p w:rsidR="00767683" w:rsidRPr="00893F30" w:rsidRDefault="00767683" w:rsidP="002812FE">
            <w:pPr>
              <w:spacing w:before="120" w:after="120"/>
              <w:jc w:val="both"/>
              <w:rPr>
                <w:rFonts w:eastAsia="Lato"/>
                <w:b/>
              </w:rPr>
            </w:pPr>
            <w:r w:rsidRPr="00893F30">
              <w:rPr>
                <w:rFonts w:eastAsia="Lato"/>
                <w:b/>
              </w:rPr>
              <w:t>Syntetyczna charakterystyka efektów uczenia się</w:t>
            </w:r>
          </w:p>
          <w:p w:rsidR="00767683" w:rsidRPr="00F50DC7" w:rsidRDefault="00767683" w:rsidP="00236388">
            <w:pPr>
              <w:pStyle w:val="NormalnyWeb"/>
              <w:spacing w:before="0" w:beforeAutospacing="0" w:after="120" w:afterAutospacing="0" w:line="276" w:lineRule="auto"/>
              <w:rPr>
                <w:rFonts w:ascii="Arial" w:hAnsi="Arial" w:cs="Arial"/>
                <w:sz w:val="22"/>
                <w:szCs w:val="22"/>
              </w:rPr>
            </w:pPr>
            <w:r w:rsidRPr="00F50DC7">
              <w:rPr>
                <w:rFonts w:ascii="Arial" w:hAnsi="Arial" w:cs="Arial"/>
                <w:sz w:val="22"/>
                <w:szCs w:val="22"/>
              </w:rPr>
              <w:t>Osoba posiadająca kwalifikację “Prowadzenie terapii dla młodzieży i osób dorosłych doświadczających konsekwencji traum złożonych” samodzielnie prowadzi wywiad diagnostyczny odnośnie rodzajów przeżytych doświadczeń traumatycznych (w tym rozwojowych). Posługuje się pogłębioną wiedzą niezbędną do rozpoznania sytuacji podwójnej diagnozy pacjentów po traumach złożonych. Korzysta z rekomendowanych testów i narzędzi diagnostycznych. Przygotowuje szczegółową diagnozę zawierającą informacje na temat stwierdzonych objawów i zaburzeń oraz wskazania do dalszej pracy psychoterapeutycznej. Konsultuje z innymi specjalistami stan psychiczny, somatyczny i występujące objawy oraz uwzględnia to w diagnozie pacjenta po traumach złożonych. Przeprowadza sesję terapeutyczną zgodnie ze standardami nurtu, w którym pracuje (</w:t>
            </w:r>
            <w:proofErr w:type="spellStart"/>
            <w:r w:rsidRPr="00F50DC7">
              <w:rPr>
                <w:rFonts w:ascii="Arial" w:hAnsi="Arial" w:cs="Arial"/>
                <w:sz w:val="22"/>
                <w:szCs w:val="22"/>
              </w:rPr>
              <w:t>evidence</w:t>
            </w:r>
            <w:proofErr w:type="spellEnd"/>
            <w:r w:rsidRPr="00F50DC7">
              <w:rPr>
                <w:rFonts w:ascii="Arial" w:hAnsi="Arial" w:cs="Arial"/>
                <w:sz w:val="22"/>
                <w:szCs w:val="22"/>
              </w:rPr>
              <w:t xml:space="preserve"> </w:t>
            </w:r>
            <w:proofErr w:type="spellStart"/>
            <w:r w:rsidRPr="00F50DC7">
              <w:rPr>
                <w:rFonts w:ascii="Arial" w:hAnsi="Arial" w:cs="Arial"/>
                <w:sz w:val="22"/>
                <w:szCs w:val="22"/>
              </w:rPr>
              <w:t>based</w:t>
            </w:r>
            <w:proofErr w:type="spellEnd"/>
            <w:r w:rsidRPr="00F50DC7">
              <w:rPr>
                <w:rFonts w:ascii="Arial" w:hAnsi="Arial" w:cs="Arial"/>
                <w:sz w:val="22"/>
                <w:szCs w:val="22"/>
              </w:rPr>
              <w:t xml:space="preserve">), ukierunkowanego specyficznie na pracę z pacjentem po traumie złożonej. Posługuje się wiedzą na temat zjawisk dysocjacyjnych i metod pracy ze stanami dysocjacyjnymi oraz wykorzystuje je w praktyce. Jest gotowa do tworzenia stabilnego aliansu terapeutycznego z osobami ze strukturalnymi zaburzeniami osobowości. W pracy z pacjentem stosuje działania ograniczające ryzyko związane z występowaniem dysocjacji. Ze względu na charakter problemów, </w:t>
            </w:r>
            <w:r w:rsidRPr="00F50DC7">
              <w:rPr>
                <w:rFonts w:ascii="Arial" w:hAnsi="Arial" w:cs="Arial"/>
                <w:sz w:val="22"/>
                <w:szCs w:val="22"/>
              </w:rPr>
              <w:lastRenderedPageBreak/>
              <w:t xml:space="preserve">jakie zgłaszają pacjenci, osoba ta styka się podczas wykonywania zadań zawodowych z szeregiem sytuacji nowych i nieprzewidywalnych. Jest gotowa do współpracy w zespole interdyscyplinarnym, jeśli wymaga tego dobro pacjenta. Przedstawiając wyniki diagnozy oraz proponując poszczególne kroki psychoterapii, kieruje się dobrem osoby zgłaszającej się po pomoc oraz zasadami etyki zawodowej. </w:t>
            </w:r>
          </w:p>
          <w:p w:rsidR="00236388" w:rsidRPr="008006BF" w:rsidRDefault="00236388" w:rsidP="00236388">
            <w:pPr>
              <w:spacing w:before="240" w:after="120"/>
              <w:jc w:val="both"/>
              <w:rPr>
                <w:rFonts w:eastAsia="Calibri" w:cstheme="minorHAnsi"/>
                <w:b/>
                <w:lang w:eastAsia="pl-PL"/>
              </w:rPr>
            </w:pPr>
            <w:r w:rsidRPr="008006BF">
              <w:rPr>
                <w:rFonts w:eastAsia="Calibri" w:cstheme="minorHAnsi"/>
                <w:b/>
                <w:lang w:eastAsia="pl-PL"/>
              </w:rPr>
              <w:t>Zestawy efektów uczenia się:</w:t>
            </w:r>
          </w:p>
          <w:p w:rsidR="00236388" w:rsidRPr="00124940" w:rsidRDefault="00236388" w:rsidP="00236388">
            <w:r w:rsidRPr="00236388">
              <w:t xml:space="preserve">Posługiwanie się wiedzą kliniczną na temat psychologicznych konsekwencji doświadczenia traum złożonych </w:t>
            </w:r>
            <w:r w:rsidRPr="00124940">
              <w:t>(</w:t>
            </w:r>
            <w:r>
              <w:t>6</w:t>
            </w:r>
            <w:r w:rsidRPr="00124940">
              <w:t xml:space="preserve"> PRK, </w:t>
            </w:r>
            <w:r>
              <w:t>150</w:t>
            </w:r>
            <w:r w:rsidRPr="00124940">
              <w:t>h)</w:t>
            </w:r>
          </w:p>
          <w:p w:rsidR="00236388" w:rsidRPr="00124940" w:rsidRDefault="00236388" w:rsidP="00236388">
            <w:r w:rsidRPr="00236388">
              <w:t xml:space="preserve">Diagnoza różnicowa </w:t>
            </w:r>
            <w:r>
              <w:t xml:space="preserve">pacjentów po traumach złożonych </w:t>
            </w:r>
            <w:r w:rsidRPr="00124940">
              <w:t>(</w:t>
            </w:r>
            <w:r w:rsidR="005B7E6C">
              <w:t>7</w:t>
            </w:r>
            <w:r w:rsidRPr="00124940">
              <w:t xml:space="preserve"> PRK, </w:t>
            </w:r>
            <w:r w:rsidR="005B7E6C">
              <w:t>300</w:t>
            </w:r>
            <w:r w:rsidRPr="00124940">
              <w:t>h)</w:t>
            </w:r>
          </w:p>
          <w:p w:rsidR="00767683" w:rsidRPr="00236388" w:rsidRDefault="00236388" w:rsidP="00236388">
            <w:r w:rsidRPr="00236388">
              <w:t>Prowadzenie psychoterapii pacjentów z uwzględnieniem aktualnych metod i procedur zweryf</w:t>
            </w:r>
            <w:r>
              <w:t>ikowanych w badaniach naukowych</w:t>
            </w:r>
            <w:r w:rsidRPr="00236388">
              <w:t xml:space="preserve"> </w:t>
            </w:r>
            <w:r w:rsidRPr="00124940">
              <w:t>(</w:t>
            </w:r>
            <w:r w:rsidR="005B7E6C">
              <w:t>7</w:t>
            </w:r>
            <w:r w:rsidRPr="00124940">
              <w:t xml:space="preserve"> PRK, </w:t>
            </w:r>
            <w:r w:rsidR="005B7E6C">
              <w:t>500</w:t>
            </w:r>
            <w:r w:rsidRPr="00124940">
              <w:t>h)</w:t>
            </w:r>
          </w:p>
        </w:tc>
        <w:tc>
          <w:tcPr>
            <w:tcW w:w="1429" w:type="pct"/>
            <w:vAlign w:val="center"/>
          </w:tcPr>
          <w:p w:rsidR="00767683" w:rsidRPr="00427B65" w:rsidRDefault="00767683" w:rsidP="008A5888">
            <w:pPr>
              <w:spacing w:after="120"/>
              <w:rPr>
                <w:rFonts w:ascii="Arial" w:hAnsi="Arial" w:cs="Arial"/>
                <w:sz w:val="20"/>
                <w:szCs w:val="20"/>
              </w:rPr>
            </w:pPr>
          </w:p>
        </w:tc>
      </w:tr>
      <w:tr w:rsidR="00767683" w:rsidRPr="00650152" w:rsidTr="00236388">
        <w:tc>
          <w:tcPr>
            <w:tcW w:w="177" w:type="pct"/>
            <w:vAlign w:val="center"/>
          </w:tcPr>
          <w:p w:rsidR="00767683" w:rsidRDefault="00767683" w:rsidP="00416268">
            <w:pPr>
              <w:spacing w:before="120" w:after="120"/>
              <w:rPr>
                <w:rFonts w:ascii="Arial" w:hAnsi="Arial" w:cs="Arial"/>
                <w:sz w:val="20"/>
                <w:szCs w:val="20"/>
              </w:rPr>
            </w:pPr>
          </w:p>
        </w:tc>
        <w:tc>
          <w:tcPr>
            <w:tcW w:w="3393" w:type="pct"/>
            <w:vAlign w:val="center"/>
          </w:tcPr>
          <w:tbl>
            <w:tblPr>
              <w:tblW w:w="10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7939"/>
            </w:tblGrid>
            <w:tr w:rsidR="00767683" w:rsidRPr="005B7E6C" w:rsidTr="003A1088">
              <w:trPr>
                <w:trHeight w:val="770"/>
              </w:trPr>
              <w:tc>
                <w:tcPr>
                  <w:tcW w:w="2438" w:type="dxa"/>
                  <w:tcBorders>
                    <w:bottom w:val="single" w:sz="4" w:space="0" w:color="000000"/>
                  </w:tcBorders>
                  <w:shd w:val="clear" w:color="auto" w:fill="F2F2F2"/>
                </w:tcPr>
                <w:p w:rsidR="00767683" w:rsidRPr="005B7E6C" w:rsidRDefault="00767683" w:rsidP="00AD354E">
                  <w:pPr>
                    <w:pStyle w:val="Normalny1"/>
                    <w:keepNext/>
                    <w:keepLines/>
                    <w:spacing w:before="120" w:after="120" w:line="276" w:lineRule="auto"/>
                    <w:rPr>
                      <w:rFonts w:eastAsia="Lato"/>
                      <w:b/>
                      <w:sz w:val="22"/>
                      <w:szCs w:val="22"/>
                    </w:rPr>
                  </w:pPr>
                  <w:r w:rsidRPr="005B7E6C">
                    <w:rPr>
                      <w:rFonts w:eastAsia="Lato"/>
                      <w:b/>
                      <w:sz w:val="22"/>
                      <w:szCs w:val="22"/>
                    </w:rPr>
                    <w:t>Zestaw efektów uczenia się:</w:t>
                  </w:r>
                </w:p>
              </w:tc>
              <w:tc>
                <w:tcPr>
                  <w:tcW w:w="7939" w:type="dxa"/>
                  <w:tcBorders>
                    <w:bottom w:val="single" w:sz="4" w:space="0" w:color="000000"/>
                  </w:tcBorders>
                  <w:shd w:val="clear" w:color="auto" w:fill="F2F2F2" w:themeFill="background1" w:themeFillShade="F2"/>
                </w:tcPr>
                <w:p w:rsidR="00767683" w:rsidRPr="005B7E6C" w:rsidRDefault="00767683" w:rsidP="001F61EE">
                  <w:pPr>
                    <w:rPr>
                      <w:rFonts w:ascii="Arial" w:eastAsia="Times New Roman" w:hAnsi="Arial" w:cs="Arial"/>
                    </w:rPr>
                  </w:pPr>
                  <w:r w:rsidRPr="005B7E6C">
                    <w:rPr>
                      <w:rFonts w:ascii="Arial" w:eastAsia="Lato" w:hAnsi="Arial" w:cs="Arial"/>
                    </w:rPr>
                    <w:t xml:space="preserve"> </w:t>
                  </w:r>
                  <w:r w:rsidRPr="005B7E6C">
                    <w:rPr>
                      <w:rFonts w:ascii="Arial" w:eastAsia="Arial Narrow" w:hAnsi="Arial" w:cs="Arial"/>
                      <w:b/>
                    </w:rPr>
                    <w:t xml:space="preserve">01. </w:t>
                  </w:r>
                  <w:r w:rsidRPr="005B7E6C">
                    <w:rPr>
                      <w:rFonts w:ascii="Arial" w:eastAsia="Times New Roman" w:hAnsi="Arial" w:cs="Arial"/>
                      <w:b/>
                    </w:rPr>
                    <w:t>Posługiwanie się wiedzą kliniczną na temat psychologicznych konsekwencji doświadczenia traum złożonych</w:t>
                  </w:r>
                </w:p>
              </w:tc>
            </w:tr>
            <w:tr w:rsidR="00767683" w:rsidRPr="005B7E6C" w:rsidTr="005B7E6C">
              <w:trPr>
                <w:trHeight w:val="469"/>
              </w:trPr>
              <w:tc>
                <w:tcPr>
                  <w:tcW w:w="2438" w:type="dxa"/>
                  <w:tcBorders>
                    <w:bottom w:val="single" w:sz="4" w:space="0" w:color="000000"/>
                  </w:tcBorders>
                  <w:shd w:val="clear" w:color="auto" w:fill="F2F2F2"/>
                </w:tcPr>
                <w:p w:rsidR="00767683" w:rsidRPr="005B7E6C" w:rsidRDefault="00767683" w:rsidP="00AD354E">
                  <w:pPr>
                    <w:pStyle w:val="Normalny1"/>
                    <w:keepNext/>
                    <w:keepLines/>
                    <w:spacing w:before="120" w:after="120" w:line="276" w:lineRule="auto"/>
                    <w:rPr>
                      <w:rFonts w:eastAsia="Lato"/>
                      <w:b/>
                      <w:sz w:val="22"/>
                      <w:szCs w:val="22"/>
                    </w:rPr>
                  </w:pPr>
                  <w:r w:rsidRPr="005B7E6C">
                    <w:rPr>
                      <w:rFonts w:eastAsia="Lato"/>
                      <w:b/>
                      <w:sz w:val="22"/>
                      <w:szCs w:val="22"/>
                    </w:rPr>
                    <w:t>Umiejętności</w:t>
                  </w:r>
                </w:p>
              </w:tc>
              <w:tc>
                <w:tcPr>
                  <w:tcW w:w="7939" w:type="dxa"/>
                  <w:tcBorders>
                    <w:bottom w:val="single" w:sz="4" w:space="0" w:color="000000"/>
                  </w:tcBorders>
                  <w:shd w:val="clear" w:color="auto" w:fill="F2F2F2"/>
                </w:tcPr>
                <w:p w:rsidR="00767683" w:rsidRPr="005B7E6C" w:rsidRDefault="00767683" w:rsidP="00AD354E">
                  <w:pPr>
                    <w:pStyle w:val="Normalny1"/>
                    <w:keepNext/>
                    <w:keepLines/>
                    <w:spacing w:before="120" w:after="120" w:line="276" w:lineRule="auto"/>
                    <w:rPr>
                      <w:rFonts w:eastAsia="Lato"/>
                      <w:b/>
                      <w:sz w:val="22"/>
                      <w:szCs w:val="22"/>
                    </w:rPr>
                  </w:pPr>
                  <w:r w:rsidRPr="005B7E6C">
                    <w:rPr>
                      <w:rFonts w:eastAsia="Lato"/>
                      <w:b/>
                      <w:sz w:val="22"/>
                      <w:szCs w:val="22"/>
                    </w:rPr>
                    <w:t>Kryteria weryfikacji</w:t>
                  </w:r>
                </w:p>
              </w:tc>
            </w:tr>
            <w:tr w:rsidR="00767683" w:rsidRPr="005B7E6C" w:rsidTr="00236388">
              <w:trPr>
                <w:trHeight w:val="1561"/>
              </w:trPr>
              <w:tc>
                <w:tcPr>
                  <w:tcW w:w="2438" w:type="dxa"/>
                  <w:tcBorders>
                    <w:bottom w:val="single" w:sz="4" w:space="0" w:color="000000"/>
                  </w:tcBorders>
                </w:tcPr>
                <w:p w:rsidR="00767683" w:rsidRPr="005B7E6C" w:rsidRDefault="00767683" w:rsidP="00A63A14">
                  <w:pPr>
                    <w:pStyle w:val="Normalny1"/>
                    <w:keepNext/>
                    <w:keepLines/>
                    <w:widowControl w:val="0"/>
                    <w:spacing w:before="120" w:after="120" w:line="276" w:lineRule="auto"/>
                    <w:ind w:right="35"/>
                    <w:rPr>
                      <w:rFonts w:eastAsia="Arial Narrow"/>
                      <w:sz w:val="22"/>
                      <w:szCs w:val="22"/>
                    </w:rPr>
                  </w:pPr>
                  <w:r w:rsidRPr="005B7E6C">
                    <w:rPr>
                      <w:rFonts w:eastAsia="Times New Roman"/>
                      <w:sz w:val="22"/>
                      <w:szCs w:val="22"/>
                    </w:rPr>
                    <w:t>01. Posługuje się klasyfikacją zaburzeń współwystępujący charakterystycznych dla osób po traumach złożonych</w:t>
                  </w:r>
                  <w:r w:rsidRPr="005B7E6C">
                    <w:rPr>
                      <w:rFonts w:eastAsia="Arial Narrow"/>
                      <w:sz w:val="22"/>
                      <w:szCs w:val="22"/>
                    </w:rPr>
                    <w:t xml:space="preserve"> </w:t>
                  </w:r>
                </w:p>
              </w:tc>
              <w:tc>
                <w:tcPr>
                  <w:tcW w:w="7939" w:type="dxa"/>
                  <w:tcBorders>
                    <w:bottom w:val="single" w:sz="4" w:space="0" w:color="000000"/>
                  </w:tcBorders>
                </w:tcPr>
                <w:p w:rsidR="005B7E6C" w:rsidRPr="005B7E6C" w:rsidRDefault="00767683" w:rsidP="005B7E6C">
                  <w:pPr>
                    <w:pStyle w:val="Akapitzlist"/>
                    <w:numPr>
                      <w:ilvl w:val="0"/>
                      <w:numId w:val="35"/>
                    </w:numPr>
                    <w:spacing w:after="120"/>
                    <w:ind w:left="459" w:hanging="357"/>
                    <w:contextualSpacing w:val="0"/>
                    <w:rPr>
                      <w:rFonts w:ascii="Arial" w:eastAsia="Times New Roman" w:hAnsi="Arial" w:cs="Arial"/>
                    </w:rPr>
                  </w:pPr>
                  <w:r w:rsidRPr="005B7E6C">
                    <w:rPr>
                      <w:rFonts w:ascii="Arial" w:eastAsia="Times New Roman" w:hAnsi="Arial" w:cs="Arial"/>
                    </w:rPr>
                    <w:t>Omawia zjawisko współwystępowania za</w:t>
                  </w:r>
                  <w:r w:rsidR="005B7E6C" w:rsidRPr="005B7E6C">
                    <w:rPr>
                      <w:rFonts w:ascii="Arial" w:eastAsia="Times New Roman" w:hAnsi="Arial" w:cs="Arial"/>
                    </w:rPr>
                    <w:t>burzeń w traumach złożonych;</w:t>
                  </w:r>
                </w:p>
                <w:p w:rsidR="005B7E6C" w:rsidRPr="005B7E6C" w:rsidRDefault="00767683" w:rsidP="005B7E6C">
                  <w:pPr>
                    <w:pStyle w:val="Akapitzlist"/>
                    <w:numPr>
                      <w:ilvl w:val="0"/>
                      <w:numId w:val="35"/>
                    </w:numPr>
                    <w:spacing w:after="120"/>
                    <w:ind w:left="459" w:hanging="357"/>
                    <w:contextualSpacing w:val="0"/>
                    <w:rPr>
                      <w:rFonts w:ascii="Arial" w:eastAsia="Times New Roman" w:hAnsi="Arial" w:cs="Arial"/>
                    </w:rPr>
                  </w:pPr>
                  <w:r w:rsidRPr="005B7E6C">
                    <w:rPr>
                      <w:rFonts w:ascii="Arial" w:eastAsia="Times New Roman" w:hAnsi="Arial" w:cs="Arial"/>
                    </w:rPr>
                    <w:t>Na podstawie opisu objawów wskaz</w:t>
                  </w:r>
                  <w:r w:rsidR="005B7E6C" w:rsidRPr="005B7E6C">
                    <w:rPr>
                      <w:rFonts w:ascii="Arial" w:eastAsia="Times New Roman" w:hAnsi="Arial" w:cs="Arial"/>
                    </w:rPr>
                    <w:t>uje jednostkę diagnostyczną;</w:t>
                  </w:r>
                </w:p>
                <w:p w:rsidR="00767683" w:rsidRPr="005B7E6C" w:rsidRDefault="00767683" w:rsidP="005B7E6C">
                  <w:pPr>
                    <w:pStyle w:val="Akapitzlist"/>
                    <w:numPr>
                      <w:ilvl w:val="0"/>
                      <w:numId w:val="35"/>
                    </w:numPr>
                    <w:spacing w:after="120"/>
                    <w:ind w:left="459" w:hanging="357"/>
                    <w:contextualSpacing w:val="0"/>
                    <w:rPr>
                      <w:rFonts w:ascii="Arial" w:eastAsia="Times New Roman" w:hAnsi="Arial" w:cs="Arial"/>
                    </w:rPr>
                  </w:pPr>
                  <w:r w:rsidRPr="005B7E6C">
                    <w:rPr>
                      <w:rFonts w:ascii="Arial" w:eastAsia="Times New Roman" w:hAnsi="Arial" w:cs="Arial"/>
                    </w:rPr>
                    <w:t>Omawia zaburzenia najczęściej współwystępujące z traumami złożonymi.</w:t>
                  </w:r>
                </w:p>
              </w:tc>
            </w:tr>
            <w:tr w:rsidR="00767683" w:rsidRPr="005B7E6C" w:rsidTr="00236388">
              <w:trPr>
                <w:trHeight w:val="921"/>
              </w:trPr>
              <w:tc>
                <w:tcPr>
                  <w:tcW w:w="2438" w:type="dxa"/>
                  <w:tcBorders>
                    <w:bottom w:val="single" w:sz="4" w:space="0" w:color="000000"/>
                  </w:tcBorders>
                </w:tcPr>
                <w:p w:rsidR="00767683" w:rsidRPr="005B7E6C" w:rsidRDefault="00767683" w:rsidP="00AD354E">
                  <w:pPr>
                    <w:pStyle w:val="Normalny1"/>
                    <w:widowControl w:val="0"/>
                    <w:spacing w:before="120" w:after="120" w:line="276" w:lineRule="auto"/>
                    <w:rPr>
                      <w:rFonts w:eastAsia="Arial Narrow"/>
                      <w:sz w:val="22"/>
                      <w:szCs w:val="22"/>
                    </w:rPr>
                  </w:pPr>
                  <w:r w:rsidRPr="005B7E6C">
                    <w:rPr>
                      <w:rFonts w:eastAsia="Times New Roman"/>
                      <w:sz w:val="22"/>
                      <w:szCs w:val="22"/>
                    </w:rPr>
                    <w:t>02. Wykorzystuje osiągnięcia nauki w pracy z pacjentami po traumach złożonych</w:t>
                  </w:r>
                </w:p>
              </w:tc>
              <w:tc>
                <w:tcPr>
                  <w:tcW w:w="7939" w:type="dxa"/>
                  <w:tcBorders>
                    <w:bottom w:val="single" w:sz="4" w:space="0" w:color="000000"/>
                  </w:tcBorders>
                </w:tcPr>
                <w:p w:rsidR="005B7E6C" w:rsidRPr="005B7E6C" w:rsidRDefault="00767683" w:rsidP="005B7E6C">
                  <w:pPr>
                    <w:pStyle w:val="Akapitzlist"/>
                    <w:numPr>
                      <w:ilvl w:val="0"/>
                      <w:numId w:val="36"/>
                    </w:numPr>
                    <w:spacing w:after="120"/>
                    <w:ind w:left="459" w:right="103" w:hanging="357"/>
                    <w:contextualSpacing w:val="0"/>
                    <w:rPr>
                      <w:rFonts w:ascii="Arial" w:eastAsia="Times New Roman" w:hAnsi="Arial" w:cs="Arial"/>
                    </w:rPr>
                  </w:pPr>
                  <w:r w:rsidRPr="005B7E6C">
                    <w:rPr>
                      <w:rFonts w:ascii="Arial" w:eastAsia="Times New Roman" w:hAnsi="Arial" w:cs="Arial"/>
                    </w:rPr>
                    <w:t>Omawia teorie psychologiczne dotyczące mechanizmów rozwoju zaburzeń jako konsekwencji traum złożonych, w</w:t>
                  </w:r>
                  <w:r w:rsidR="005B7E6C" w:rsidRPr="005B7E6C">
                    <w:rPr>
                      <w:rFonts w:ascii="Arial" w:eastAsia="Times New Roman" w:hAnsi="Arial" w:cs="Arial"/>
                    </w:rPr>
                    <w:t xml:space="preserve"> tym zaburzeń towarzyszących;</w:t>
                  </w:r>
                </w:p>
                <w:p w:rsidR="005B7E6C" w:rsidRPr="005B7E6C" w:rsidRDefault="00767683" w:rsidP="005B7E6C">
                  <w:pPr>
                    <w:pStyle w:val="Akapitzlist"/>
                    <w:numPr>
                      <w:ilvl w:val="0"/>
                      <w:numId w:val="36"/>
                    </w:numPr>
                    <w:spacing w:after="120"/>
                    <w:ind w:left="459" w:right="103" w:hanging="357"/>
                    <w:contextualSpacing w:val="0"/>
                    <w:rPr>
                      <w:rFonts w:ascii="Arial" w:eastAsia="Times New Roman" w:hAnsi="Arial" w:cs="Arial"/>
                    </w:rPr>
                  </w:pPr>
                  <w:r w:rsidRPr="005B7E6C">
                    <w:rPr>
                      <w:rFonts w:ascii="Arial" w:eastAsia="Times New Roman" w:hAnsi="Arial" w:cs="Arial"/>
                    </w:rPr>
                    <w:t>Posługuje się fachową terminologią z obszaru psychologicznyc</w:t>
                  </w:r>
                  <w:r w:rsidR="005B7E6C" w:rsidRPr="005B7E6C">
                    <w:rPr>
                      <w:rFonts w:ascii="Arial" w:eastAsia="Times New Roman" w:hAnsi="Arial" w:cs="Arial"/>
                    </w:rPr>
                    <w:t>h konsekwencji traum złożonych;</w:t>
                  </w:r>
                </w:p>
                <w:p w:rsidR="005B7E6C" w:rsidRPr="005B7E6C" w:rsidRDefault="00767683" w:rsidP="005B7E6C">
                  <w:pPr>
                    <w:pStyle w:val="Akapitzlist"/>
                    <w:numPr>
                      <w:ilvl w:val="0"/>
                      <w:numId w:val="36"/>
                    </w:numPr>
                    <w:spacing w:after="120"/>
                    <w:ind w:left="459" w:right="103" w:hanging="357"/>
                    <w:contextualSpacing w:val="0"/>
                    <w:rPr>
                      <w:rFonts w:ascii="Arial" w:eastAsia="Times New Roman" w:hAnsi="Arial" w:cs="Arial"/>
                    </w:rPr>
                  </w:pPr>
                  <w:r w:rsidRPr="005B7E6C">
                    <w:rPr>
                      <w:rFonts w:ascii="Arial" w:eastAsia="Times New Roman" w:hAnsi="Arial" w:cs="Arial"/>
                    </w:rPr>
                    <w:lastRenderedPageBreak/>
                    <w:t xml:space="preserve">Omawia kluczowe pojęcia i modele rozwoju </w:t>
                  </w:r>
                  <w:r w:rsidR="005B7E6C" w:rsidRPr="005B7E6C">
                    <w:rPr>
                      <w:rFonts w:ascii="Arial" w:eastAsia="Times New Roman" w:hAnsi="Arial" w:cs="Arial"/>
                    </w:rPr>
                    <w:t>zaburzeń po traumach złożonych;</w:t>
                  </w:r>
                </w:p>
                <w:p w:rsidR="005B7E6C" w:rsidRPr="005B7E6C" w:rsidRDefault="00767683" w:rsidP="005B7E6C">
                  <w:pPr>
                    <w:pStyle w:val="Akapitzlist"/>
                    <w:numPr>
                      <w:ilvl w:val="0"/>
                      <w:numId w:val="36"/>
                    </w:numPr>
                    <w:spacing w:after="120"/>
                    <w:ind w:left="459" w:right="103" w:hanging="357"/>
                    <w:contextualSpacing w:val="0"/>
                    <w:rPr>
                      <w:rFonts w:ascii="Arial" w:eastAsia="Times New Roman" w:hAnsi="Arial" w:cs="Arial"/>
                    </w:rPr>
                  </w:pPr>
                  <w:r w:rsidRPr="005B7E6C">
                    <w:rPr>
                      <w:rFonts w:ascii="Arial" w:eastAsia="Times New Roman" w:hAnsi="Arial" w:cs="Arial"/>
                    </w:rPr>
                    <w:t>Opisuje mechanizmy łączące uraz psychiczny</w:t>
                  </w:r>
                  <w:r w:rsidR="005B7E6C" w:rsidRPr="005B7E6C">
                    <w:rPr>
                      <w:rFonts w:ascii="Arial" w:eastAsia="Times New Roman" w:hAnsi="Arial" w:cs="Arial"/>
                    </w:rPr>
                    <w:t xml:space="preserve"> z zaburzeniami funkcjonowania;</w:t>
                  </w:r>
                </w:p>
                <w:p w:rsidR="005B7E6C" w:rsidRPr="005B7E6C" w:rsidRDefault="00767683" w:rsidP="005B7E6C">
                  <w:pPr>
                    <w:pStyle w:val="Akapitzlist"/>
                    <w:numPr>
                      <w:ilvl w:val="0"/>
                      <w:numId w:val="36"/>
                    </w:numPr>
                    <w:spacing w:after="120"/>
                    <w:ind w:left="459" w:right="103" w:hanging="357"/>
                    <w:contextualSpacing w:val="0"/>
                    <w:rPr>
                      <w:rFonts w:ascii="Arial" w:eastAsia="Times New Roman" w:hAnsi="Arial" w:cs="Arial"/>
                    </w:rPr>
                  </w:pPr>
                  <w:r w:rsidRPr="005B7E6C">
                    <w:rPr>
                      <w:rFonts w:ascii="Arial" w:eastAsia="Times New Roman" w:hAnsi="Arial" w:cs="Arial"/>
                    </w:rPr>
                    <w:t>Charakteryzuje aktualnie dostępne i reko</w:t>
                  </w:r>
                  <w:r w:rsidR="005B7E6C" w:rsidRPr="005B7E6C">
                    <w:rPr>
                      <w:rFonts w:ascii="Arial" w:eastAsia="Times New Roman" w:hAnsi="Arial" w:cs="Arial"/>
                    </w:rPr>
                    <w:t>mendowane formy farmakoterapii;</w:t>
                  </w:r>
                </w:p>
                <w:p w:rsidR="005B7E6C" w:rsidRPr="005B7E6C" w:rsidRDefault="00767683" w:rsidP="005B7E6C">
                  <w:pPr>
                    <w:pStyle w:val="Akapitzlist"/>
                    <w:numPr>
                      <w:ilvl w:val="0"/>
                      <w:numId w:val="36"/>
                    </w:numPr>
                    <w:spacing w:after="120"/>
                    <w:ind w:left="459" w:right="103" w:hanging="357"/>
                    <w:contextualSpacing w:val="0"/>
                    <w:rPr>
                      <w:rFonts w:ascii="Arial" w:eastAsia="Times New Roman" w:hAnsi="Arial" w:cs="Arial"/>
                    </w:rPr>
                  </w:pPr>
                  <w:r w:rsidRPr="005B7E6C">
                    <w:rPr>
                      <w:rFonts w:ascii="Arial" w:eastAsia="Times New Roman" w:hAnsi="Arial" w:cs="Arial"/>
                    </w:rPr>
                    <w:t>Omawia procesy dysocjacyjne typowe dla osób po d</w:t>
                  </w:r>
                  <w:r w:rsidR="005B7E6C" w:rsidRPr="005B7E6C">
                    <w:rPr>
                      <w:rFonts w:ascii="Arial" w:eastAsia="Times New Roman" w:hAnsi="Arial" w:cs="Arial"/>
                    </w:rPr>
                    <w:t>oświadczeniach złożonych traum;</w:t>
                  </w:r>
                </w:p>
                <w:p w:rsidR="005B7E6C" w:rsidRPr="005B7E6C" w:rsidRDefault="00767683" w:rsidP="005B7E6C">
                  <w:pPr>
                    <w:pStyle w:val="Akapitzlist"/>
                    <w:numPr>
                      <w:ilvl w:val="0"/>
                      <w:numId w:val="36"/>
                    </w:numPr>
                    <w:spacing w:after="120"/>
                    <w:ind w:left="459" w:right="103" w:hanging="357"/>
                    <w:contextualSpacing w:val="0"/>
                    <w:rPr>
                      <w:rFonts w:ascii="Arial" w:eastAsia="Times New Roman" w:hAnsi="Arial" w:cs="Arial"/>
                    </w:rPr>
                  </w:pPr>
                  <w:r w:rsidRPr="005B7E6C">
                    <w:rPr>
                      <w:rFonts w:ascii="Arial" w:eastAsia="Times New Roman" w:hAnsi="Arial" w:cs="Arial"/>
                    </w:rPr>
                    <w:t>Omawia ryzyko związane z występowaniem dysocjacji i potrafi wskazać dzi</w:t>
                  </w:r>
                  <w:r w:rsidR="005B7E6C" w:rsidRPr="005B7E6C">
                    <w:rPr>
                      <w:rFonts w:ascii="Arial" w:eastAsia="Times New Roman" w:hAnsi="Arial" w:cs="Arial"/>
                    </w:rPr>
                    <w:t>ałania ograniczające to ryzyko;</w:t>
                  </w:r>
                </w:p>
                <w:p w:rsidR="00767683" w:rsidRPr="005B7E6C" w:rsidRDefault="00767683" w:rsidP="005B7E6C">
                  <w:pPr>
                    <w:pStyle w:val="Akapitzlist"/>
                    <w:numPr>
                      <w:ilvl w:val="0"/>
                      <w:numId w:val="36"/>
                    </w:numPr>
                    <w:spacing w:after="120"/>
                    <w:ind w:left="459" w:right="103" w:hanging="357"/>
                    <w:contextualSpacing w:val="0"/>
                    <w:rPr>
                      <w:rFonts w:ascii="Arial" w:eastAsia="Times New Roman" w:hAnsi="Arial" w:cs="Arial"/>
                    </w:rPr>
                  </w:pPr>
                  <w:r w:rsidRPr="005B7E6C">
                    <w:rPr>
                      <w:rFonts w:ascii="Arial" w:eastAsia="Times New Roman" w:hAnsi="Arial" w:cs="Arial"/>
                    </w:rPr>
                    <w:t xml:space="preserve">Analizuje podstawy teoretyczne pracy terapeutycznej w preferowanym przez siebie nurcie psychoterapii traum złożonych opartej na dowodach i rekomendowanych przez Światową Organizację Zdrowia. </w:t>
                  </w:r>
                </w:p>
              </w:tc>
            </w:tr>
            <w:tr w:rsidR="00767683" w:rsidRPr="005B7E6C" w:rsidTr="00236388">
              <w:trPr>
                <w:trHeight w:val="1840"/>
              </w:trPr>
              <w:tc>
                <w:tcPr>
                  <w:tcW w:w="2438" w:type="dxa"/>
                  <w:tcBorders>
                    <w:bottom w:val="single" w:sz="4" w:space="0" w:color="000000"/>
                  </w:tcBorders>
                </w:tcPr>
                <w:p w:rsidR="00767683" w:rsidRDefault="00767683" w:rsidP="00AD354E">
                  <w:pPr>
                    <w:pStyle w:val="Normalny1"/>
                    <w:widowControl w:val="0"/>
                    <w:spacing w:before="120" w:after="120" w:line="276" w:lineRule="auto"/>
                    <w:rPr>
                      <w:rFonts w:eastAsia="Times New Roman"/>
                      <w:sz w:val="22"/>
                      <w:szCs w:val="22"/>
                    </w:rPr>
                  </w:pPr>
                  <w:r w:rsidRPr="005B7E6C">
                    <w:rPr>
                      <w:rFonts w:eastAsia="Times New Roman"/>
                      <w:sz w:val="22"/>
                      <w:szCs w:val="22"/>
                    </w:rPr>
                    <w:lastRenderedPageBreak/>
                    <w:t>03. Charakteryzuje zagadnienia prawne związane z praca z pacjentami po przebytej traumie</w:t>
                  </w:r>
                </w:p>
                <w:p w:rsidR="003A1088" w:rsidRPr="005B7E6C" w:rsidRDefault="003A1088" w:rsidP="00AD354E">
                  <w:pPr>
                    <w:pStyle w:val="Normalny1"/>
                    <w:widowControl w:val="0"/>
                    <w:spacing w:before="120" w:after="120" w:line="276" w:lineRule="auto"/>
                    <w:rPr>
                      <w:rFonts w:eastAsia="Arial Narrow"/>
                      <w:sz w:val="22"/>
                      <w:szCs w:val="22"/>
                    </w:rPr>
                  </w:pPr>
                </w:p>
              </w:tc>
              <w:tc>
                <w:tcPr>
                  <w:tcW w:w="7939" w:type="dxa"/>
                  <w:tcBorders>
                    <w:bottom w:val="single" w:sz="4" w:space="0" w:color="000000"/>
                  </w:tcBorders>
                </w:tcPr>
                <w:p w:rsidR="005B7E6C" w:rsidRPr="005B7E6C" w:rsidRDefault="00767683" w:rsidP="005B7E6C">
                  <w:pPr>
                    <w:pStyle w:val="Akapitzlist"/>
                    <w:numPr>
                      <w:ilvl w:val="0"/>
                      <w:numId w:val="37"/>
                    </w:numPr>
                    <w:spacing w:after="120"/>
                    <w:ind w:left="459" w:hanging="357"/>
                    <w:contextualSpacing w:val="0"/>
                    <w:rPr>
                      <w:rFonts w:ascii="Arial" w:eastAsia="Times New Roman" w:hAnsi="Arial" w:cs="Arial"/>
                    </w:rPr>
                  </w:pPr>
                  <w:r w:rsidRPr="005B7E6C">
                    <w:rPr>
                      <w:rFonts w:ascii="Arial" w:eastAsia="Times New Roman" w:hAnsi="Arial" w:cs="Arial"/>
                    </w:rPr>
                    <w:t>Omawia kwestie prawne dotyczące obowiązków terapeuty w razie pozyskania informacji o możliwości popełnienia przestępstwa (prze</w:t>
                  </w:r>
                  <w:r w:rsidR="005B7E6C" w:rsidRPr="005B7E6C">
                    <w:rPr>
                      <w:rFonts w:ascii="Arial" w:eastAsia="Times New Roman" w:hAnsi="Arial" w:cs="Arial"/>
                    </w:rPr>
                    <w:t>moc w tym nadużycia seksualne);</w:t>
                  </w:r>
                </w:p>
                <w:p w:rsidR="00767683" w:rsidRPr="005B7E6C" w:rsidRDefault="00767683" w:rsidP="005B7E6C">
                  <w:pPr>
                    <w:pStyle w:val="Akapitzlist"/>
                    <w:numPr>
                      <w:ilvl w:val="0"/>
                      <w:numId w:val="37"/>
                    </w:numPr>
                    <w:spacing w:after="120"/>
                    <w:ind w:left="459" w:hanging="357"/>
                    <w:contextualSpacing w:val="0"/>
                    <w:rPr>
                      <w:rFonts w:ascii="Arial" w:eastAsia="Times New Roman" w:hAnsi="Arial" w:cs="Arial"/>
                    </w:rPr>
                  </w:pPr>
                  <w:r w:rsidRPr="005B7E6C">
                    <w:rPr>
                      <w:rFonts w:ascii="Arial" w:eastAsia="Times New Roman" w:hAnsi="Arial" w:cs="Arial"/>
                    </w:rPr>
                    <w:t xml:space="preserve">Omawia wpływ podejmowanych działań prawnych na przebieg terapii. </w:t>
                  </w:r>
                </w:p>
              </w:tc>
            </w:tr>
            <w:tr w:rsidR="00767683" w:rsidRPr="005B7E6C" w:rsidTr="003A1088">
              <w:trPr>
                <w:trHeight w:val="742"/>
              </w:trPr>
              <w:tc>
                <w:tcPr>
                  <w:tcW w:w="2438" w:type="dxa"/>
                  <w:tcBorders>
                    <w:bottom w:val="single" w:sz="4" w:space="0" w:color="000000"/>
                  </w:tcBorders>
                  <w:shd w:val="clear" w:color="auto" w:fill="F2F2F2"/>
                </w:tcPr>
                <w:p w:rsidR="00767683" w:rsidRPr="005B7E6C" w:rsidRDefault="00767683" w:rsidP="00AD354E">
                  <w:pPr>
                    <w:pStyle w:val="Normalny1"/>
                    <w:widowControl w:val="0"/>
                    <w:spacing w:before="120" w:after="120" w:line="276" w:lineRule="auto"/>
                    <w:rPr>
                      <w:rFonts w:eastAsia="Times New Roman"/>
                      <w:b/>
                      <w:sz w:val="22"/>
                      <w:szCs w:val="22"/>
                    </w:rPr>
                  </w:pPr>
                  <w:r w:rsidRPr="005B7E6C">
                    <w:rPr>
                      <w:rFonts w:eastAsia="Lato"/>
                      <w:b/>
                      <w:sz w:val="22"/>
                      <w:szCs w:val="22"/>
                    </w:rPr>
                    <w:t>Zestaw efektów uczenia się:</w:t>
                  </w:r>
                </w:p>
              </w:tc>
              <w:tc>
                <w:tcPr>
                  <w:tcW w:w="7939" w:type="dxa"/>
                  <w:tcBorders>
                    <w:bottom w:val="single" w:sz="4" w:space="0" w:color="000000"/>
                  </w:tcBorders>
                  <w:shd w:val="clear" w:color="auto" w:fill="F2F2F2" w:themeFill="background1" w:themeFillShade="F2"/>
                </w:tcPr>
                <w:p w:rsidR="00767683" w:rsidRPr="005B7E6C" w:rsidRDefault="00767683" w:rsidP="003A1088">
                  <w:pPr>
                    <w:spacing w:after="0"/>
                    <w:rPr>
                      <w:rFonts w:ascii="Arial" w:eastAsia="Times New Roman" w:hAnsi="Arial" w:cs="Arial"/>
                    </w:rPr>
                  </w:pPr>
                  <w:r w:rsidRPr="005B7E6C">
                    <w:rPr>
                      <w:rFonts w:ascii="Arial" w:eastAsia="Lato" w:hAnsi="Arial" w:cs="Arial"/>
                      <w:b/>
                    </w:rPr>
                    <w:t xml:space="preserve">02. </w:t>
                  </w:r>
                  <w:r w:rsidRPr="005B7E6C">
                    <w:rPr>
                      <w:rFonts w:ascii="Arial" w:eastAsia="Times New Roman" w:hAnsi="Arial" w:cs="Arial"/>
                      <w:b/>
                    </w:rPr>
                    <w:t>Diagnoza różnicowa pacjentów po traumach złożonych.</w:t>
                  </w:r>
                </w:p>
              </w:tc>
            </w:tr>
            <w:tr w:rsidR="00767683" w:rsidRPr="005B7E6C" w:rsidTr="00236388">
              <w:trPr>
                <w:trHeight w:val="755"/>
              </w:trPr>
              <w:tc>
                <w:tcPr>
                  <w:tcW w:w="2438" w:type="dxa"/>
                  <w:tcBorders>
                    <w:bottom w:val="single" w:sz="4" w:space="0" w:color="000000"/>
                  </w:tcBorders>
                  <w:shd w:val="clear" w:color="auto" w:fill="F2F2F2"/>
                </w:tcPr>
                <w:p w:rsidR="00767683" w:rsidRPr="005B7E6C" w:rsidRDefault="00767683" w:rsidP="005B7E6C">
                  <w:pPr>
                    <w:pStyle w:val="Normalny1"/>
                    <w:spacing w:before="120" w:line="276" w:lineRule="auto"/>
                    <w:rPr>
                      <w:rFonts w:eastAsia="Lato"/>
                      <w:b/>
                      <w:sz w:val="22"/>
                      <w:szCs w:val="22"/>
                    </w:rPr>
                  </w:pPr>
                  <w:r w:rsidRPr="005B7E6C">
                    <w:rPr>
                      <w:rFonts w:eastAsia="Lato"/>
                      <w:b/>
                      <w:sz w:val="22"/>
                      <w:szCs w:val="22"/>
                    </w:rPr>
                    <w:t>Umiejętności</w:t>
                  </w:r>
                </w:p>
              </w:tc>
              <w:tc>
                <w:tcPr>
                  <w:tcW w:w="7939" w:type="dxa"/>
                  <w:tcBorders>
                    <w:bottom w:val="single" w:sz="4" w:space="0" w:color="000000"/>
                  </w:tcBorders>
                  <w:shd w:val="clear" w:color="auto" w:fill="F2F2F2"/>
                </w:tcPr>
                <w:p w:rsidR="00767683" w:rsidRPr="005B7E6C" w:rsidRDefault="00767683" w:rsidP="005B7E6C">
                  <w:pPr>
                    <w:pStyle w:val="Normalny1"/>
                    <w:spacing w:before="120" w:line="276" w:lineRule="auto"/>
                    <w:rPr>
                      <w:rFonts w:eastAsia="Lato"/>
                      <w:sz w:val="22"/>
                      <w:szCs w:val="22"/>
                    </w:rPr>
                  </w:pPr>
                  <w:r w:rsidRPr="005B7E6C">
                    <w:rPr>
                      <w:rFonts w:eastAsia="Lato"/>
                      <w:b/>
                      <w:sz w:val="22"/>
                      <w:szCs w:val="22"/>
                    </w:rPr>
                    <w:t>Kryteria weryfikacji</w:t>
                  </w:r>
                </w:p>
              </w:tc>
            </w:tr>
            <w:tr w:rsidR="00767683" w:rsidRPr="005B7E6C" w:rsidTr="00236388">
              <w:trPr>
                <w:trHeight w:val="2060"/>
              </w:trPr>
              <w:tc>
                <w:tcPr>
                  <w:tcW w:w="2438" w:type="dxa"/>
                  <w:tcBorders>
                    <w:bottom w:val="single" w:sz="4" w:space="0" w:color="000000"/>
                  </w:tcBorders>
                </w:tcPr>
                <w:p w:rsidR="00767683" w:rsidRPr="005B7E6C" w:rsidRDefault="00767683" w:rsidP="00AA24E9">
                  <w:pPr>
                    <w:rPr>
                      <w:rFonts w:ascii="Arial" w:eastAsia="Times New Roman" w:hAnsi="Arial" w:cs="Arial"/>
                    </w:rPr>
                  </w:pPr>
                  <w:r w:rsidRPr="005B7E6C">
                    <w:rPr>
                      <w:rFonts w:ascii="Arial" w:eastAsia="Times New Roman" w:hAnsi="Arial" w:cs="Arial"/>
                    </w:rPr>
                    <w:lastRenderedPageBreak/>
                    <w:t>01. Prowadzi wywiad kliniczny</w:t>
                  </w:r>
                </w:p>
                <w:p w:rsidR="00767683" w:rsidRPr="005B7E6C" w:rsidRDefault="00767683" w:rsidP="00AD354E">
                  <w:pPr>
                    <w:pStyle w:val="Normalny1"/>
                    <w:spacing w:before="120" w:after="120" w:line="276" w:lineRule="auto"/>
                    <w:rPr>
                      <w:rFonts w:eastAsia="Lato"/>
                      <w:sz w:val="22"/>
                      <w:szCs w:val="22"/>
                    </w:rPr>
                  </w:pPr>
                </w:p>
              </w:tc>
              <w:tc>
                <w:tcPr>
                  <w:tcW w:w="7939" w:type="dxa"/>
                  <w:tcBorders>
                    <w:bottom w:val="single" w:sz="4" w:space="0" w:color="000000"/>
                  </w:tcBorders>
                </w:tcPr>
                <w:p w:rsidR="005B7E6C" w:rsidRPr="005B7E6C" w:rsidRDefault="00767683" w:rsidP="005B7E6C">
                  <w:pPr>
                    <w:pStyle w:val="Akapitzlist"/>
                    <w:numPr>
                      <w:ilvl w:val="0"/>
                      <w:numId w:val="38"/>
                    </w:numPr>
                    <w:spacing w:after="120"/>
                    <w:ind w:left="459" w:hanging="357"/>
                    <w:contextualSpacing w:val="0"/>
                    <w:rPr>
                      <w:rFonts w:ascii="Arial" w:eastAsia="Times New Roman" w:hAnsi="Arial" w:cs="Arial"/>
                    </w:rPr>
                  </w:pPr>
                  <w:r w:rsidRPr="005B7E6C">
                    <w:rPr>
                      <w:rFonts w:ascii="Arial" w:eastAsia="Times New Roman" w:hAnsi="Arial" w:cs="Arial"/>
                    </w:rPr>
                    <w:t>Omawia p</w:t>
                  </w:r>
                  <w:r w:rsidR="005B7E6C" w:rsidRPr="005B7E6C">
                    <w:rPr>
                      <w:rFonts w:ascii="Arial" w:eastAsia="Times New Roman" w:hAnsi="Arial" w:cs="Arial"/>
                    </w:rPr>
                    <w:t>roblematykę podwójnej diagnozy;</w:t>
                  </w:r>
                </w:p>
                <w:p w:rsidR="005B7E6C" w:rsidRPr="005B7E6C" w:rsidRDefault="00767683" w:rsidP="005B7E6C">
                  <w:pPr>
                    <w:pStyle w:val="Akapitzlist"/>
                    <w:numPr>
                      <w:ilvl w:val="0"/>
                      <w:numId w:val="38"/>
                    </w:numPr>
                    <w:spacing w:after="120"/>
                    <w:ind w:left="459" w:hanging="357"/>
                    <w:contextualSpacing w:val="0"/>
                    <w:rPr>
                      <w:rFonts w:ascii="Arial" w:eastAsia="Times New Roman" w:hAnsi="Arial" w:cs="Arial"/>
                    </w:rPr>
                  </w:pPr>
                  <w:r w:rsidRPr="005B7E6C">
                    <w:rPr>
                      <w:rFonts w:ascii="Arial" w:eastAsia="Times New Roman" w:hAnsi="Arial" w:cs="Arial"/>
                    </w:rPr>
                    <w:t>Przeprowadza wywiad kliniczny z pacjentem po</w:t>
                  </w:r>
                  <w:r w:rsidR="005B7E6C" w:rsidRPr="005B7E6C">
                    <w:rPr>
                      <w:rFonts w:ascii="Arial" w:eastAsia="Times New Roman" w:hAnsi="Arial" w:cs="Arial"/>
                    </w:rPr>
                    <w:t xml:space="preserve"> doświadczeniu traum złożonych;</w:t>
                  </w:r>
                </w:p>
                <w:p w:rsidR="005B7E6C" w:rsidRPr="005B7E6C" w:rsidRDefault="00767683" w:rsidP="005B7E6C">
                  <w:pPr>
                    <w:pStyle w:val="Akapitzlist"/>
                    <w:numPr>
                      <w:ilvl w:val="0"/>
                      <w:numId w:val="38"/>
                    </w:numPr>
                    <w:spacing w:after="120"/>
                    <w:ind w:left="459" w:hanging="357"/>
                    <w:contextualSpacing w:val="0"/>
                    <w:rPr>
                      <w:rFonts w:ascii="Arial" w:eastAsia="Times New Roman" w:hAnsi="Arial" w:cs="Arial"/>
                    </w:rPr>
                  </w:pPr>
                  <w:r w:rsidRPr="005B7E6C">
                    <w:rPr>
                      <w:rFonts w:ascii="Arial" w:eastAsia="Times New Roman" w:hAnsi="Arial" w:cs="Arial"/>
                    </w:rPr>
                    <w:t>Analizuje wywiad kliniczny z pacjentem po</w:t>
                  </w:r>
                  <w:r w:rsidR="005B7E6C" w:rsidRPr="005B7E6C">
                    <w:rPr>
                      <w:rFonts w:ascii="Arial" w:eastAsia="Times New Roman" w:hAnsi="Arial" w:cs="Arial"/>
                    </w:rPr>
                    <w:t xml:space="preserve"> doświadczeniu traum złożonych;</w:t>
                  </w:r>
                </w:p>
                <w:p w:rsidR="00767683" w:rsidRPr="005B7E6C" w:rsidRDefault="00767683" w:rsidP="005B7E6C">
                  <w:pPr>
                    <w:pStyle w:val="Akapitzlist"/>
                    <w:numPr>
                      <w:ilvl w:val="0"/>
                      <w:numId w:val="38"/>
                    </w:numPr>
                    <w:spacing w:after="120"/>
                    <w:ind w:left="459" w:hanging="357"/>
                    <w:contextualSpacing w:val="0"/>
                    <w:rPr>
                      <w:rFonts w:ascii="Arial" w:eastAsia="Times New Roman" w:hAnsi="Arial" w:cs="Arial"/>
                    </w:rPr>
                  </w:pPr>
                  <w:r w:rsidRPr="005B7E6C">
                    <w:rPr>
                      <w:rFonts w:ascii="Arial" w:eastAsia="Times New Roman" w:hAnsi="Arial" w:cs="Arial"/>
                    </w:rPr>
                    <w:t xml:space="preserve">Formułuje diagnozę w oparciu o dane z wywiadu. W przygotowanej diagnozie uwzględnia: o rozpoznanie kliniczne, o historię traum rozwojowych, o aktualne czynniki spustowe, o aktualne zasoby pacjenta, o zwyczajowe sposoby radzenia sobie w sytuacjach trudnych. </w:t>
                  </w:r>
                </w:p>
              </w:tc>
            </w:tr>
            <w:tr w:rsidR="00767683" w:rsidRPr="005B7E6C" w:rsidTr="00236388">
              <w:trPr>
                <w:trHeight w:val="1329"/>
              </w:trPr>
              <w:tc>
                <w:tcPr>
                  <w:tcW w:w="2438" w:type="dxa"/>
                  <w:tcBorders>
                    <w:bottom w:val="single" w:sz="4" w:space="0" w:color="000000"/>
                  </w:tcBorders>
                </w:tcPr>
                <w:p w:rsidR="00767683" w:rsidRPr="005B7E6C" w:rsidRDefault="00767683" w:rsidP="00AA24E9">
                  <w:pPr>
                    <w:rPr>
                      <w:rFonts w:ascii="Arial" w:eastAsia="Times New Roman" w:hAnsi="Arial" w:cs="Arial"/>
                    </w:rPr>
                  </w:pPr>
                  <w:r w:rsidRPr="005B7E6C">
                    <w:rPr>
                      <w:rFonts w:ascii="Arial" w:eastAsia="Times New Roman" w:hAnsi="Arial" w:cs="Arial"/>
                    </w:rPr>
                    <w:t>02. Współpracuje z innymi specjalistami</w:t>
                  </w:r>
                </w:p>
                <w:p w:rsidR="00767683" w:rsidRPr="005B7E6C" w:rsidRDefault="00767683" w:rsidP="00AD354E">
                  <w:pPr>
                    <w:pStyle w:val="Normalny1"/>
                    <w:widowControl w:val="0"/>
                    <w:spacing w:before="120" w:after="120" w:line="276" w:lineRule="auto"/>
                    <w:rPr>
                      <w:rFonts w:eastAsia="Arial Narrow"/>
                      <w:sz w:val="22"/>
                      <w:szCs w:val="22"/>
                    </w:rPr>
                  </w:pPr>
                </w:p>
              </w:tc>
              <w:tc>
                <w:tcPr>
                  <w:tcW w:w="7939" w:type="dxa"/>
                  <w:tcBorders>
                    <w:bottom w:val="single" w:sz="4" w:space="0" w:color="000000"/>
                  </w:tcBorders>
                </w:tcPr>
                <w:p w:rsidR="005B7E6C" w:rsidRPr="005B7E6C" w:rsidRDefault="00767683" w:rsidP="005B7E6C">
                  <w:pPr>
                    <w:pStyle w:val="Akapitzlist"/>
                    <w:numPr>
                      <w:ilvl w:val="0"/>
                      <w:numId w:val="39"/>
                    </w:numPr>
                    <w:spacing w:after="120"/>
                    <w:ind w:left="459" w:right="103" w:hanging="357"/>
                    <w:contextualSpacing w:val="0"/>
                    <w:rPr>
                      <w:rFonts w:ascii="Arial" w:eastAsia="Times New Roman" w:hAnsi="Arial" w:cs="Arial"/>
                    </w:rPr>
                  </w:pPr>
                  <w:r w:rsidRPr="005B7E6C">
                    <w:rPr>
                      <w:rFonts w:ascii="Arial" w:eastAsia="Times New Roman" w:hAnsi="Arial" w:cs="Arial"/>
                    </w:rPr>
                    <w:t>Konsultuje ze specjalistami stan psychiczny, somatyczny i występujące objawy oraz uwzględnia to w diagnozie pacjenta po traumach zło</w:t>
                  </w:r>
                  <w:r w:rsidR="005B7E6C" w:rsidRPr="005B7E6C">
                    <w:rPr>
                      <w:rFonts w:ascii="Arial" w:eastAsia="Times New Roman" w:hAnsi="Arial" w:cs="Arial"/>
                    </w:rPr>
                    <w:t>żonych;</w:t>
                  </w:r>
                </w:p>
                <w:p w:rsidR="00767683" w:rsidRPr="005B7E6C" w:rsidRDefault="00767683" w:rsidP="005B7E6C">
                  <w:pPr>
                    <w:pStyle w:val="Akapitzlist"/>
                    <w:numPr>
                      <w:ilvl w:val="0"/>
                      <w:numId w:val="39"/>
                    </w:numPr>
                    <w:spacing w:after="120"/>
                    <w:ind w:left="459" w:right="103" w:hanging="357"/>
                    <w:contextualSpacing w:val="0"/>
                    <w:rPr>
                      <w:rFonts w:ascii="Arial" w:eastAsia="Times New Roman" w:hAnsi="Arial" w:cs="Arial"/>
                    </w:rPr>
                  </w:pPr>
                  <w:r w:rsidRPr="005B7E6C">
                    <w:rPr>
                      <w:rFonts w:ascii="Arial" w:eastAsia="Times New Roman" w:hAnsi="Arial" w:cs="Arial"/>
                    </w:rPr>
                    <w:t xml:space="preserve">Odwołując się do własnej praktyki pracy z pacjentami, podaje przykłady i zasady współpracy z innymi specjalistami. </w:t>
                  </w:r>
                </w:p>
              </w:tc>
            </w:tr>
            <w:tr w:rsidR="00767683" w:rsidRPr="005B7E6C" w:rsidTr="003A1088">
              <w:trPr>
                <w:trHeight w:val="782"/>
              </w:trPr>
              <w:tc>
                <w:tcPr>
                  <w:tcW w:w="2438" w:type="dxa"/>
                  <w:tcBorders>
                    <w:bottom w:val="single" w:sz="4" w:space="0" w:color="000000"/>
                  </w:tcBorders>
                  <w:shd w:val="clear" w:color="auto" w:fill="F2F2F2"/>
                </w:tcPr>
                <w:p w:rsidR="00767683" w:rsidRPr="005B7E6C" w:rsidRDefault="00767683" w:rsidP="00AA24E9">
                  <w:pPr>
                    <w:rPr>
                      <w:rFonts w:ascii="Arial" w:eastAsia="Times New Roman" w:hAnsi="Arial" w:cs="Arial"/>
                      <w:b/>
                    </w:rPr>
                  </w:pPr>
                  <w:r w:rsidRPr="005B7E6C">
                    <w:rPr>
                      <w:rFonts w:ascii="Arial" w:eastAsia="Arial Narrow" w:hAnsi="Arial" w:cs="Arial"/>
                      <w:b/>
                    </w:rPr>
                    <w:t>Zestaw efektów uczenia się:</w:t>
                  </w:r>
                </w:p>
              </w:tc>
              <w:tc>
                <w:tcPr>
                  <w:tcW w:w="7939" w:type="dxa"/>
                  <w:tcBorders>
                    <w:bottom w:val="single" w:sz="4" w:space="0" w:color="000000"/>
                  </w:tcBorders>
                  <w:shd w:val="clear" w:color="auto" w:fill="F2F2F2" w:themeFill="background1" w:themeFillShade="F2"/>
                </w:tcPr>
                <w:p w:rsidR="00767683" w:rsidRPr="005B7E6C" w:rsidRDefault="00767683" w:rsidP="00AA24E9">
                  <w:pPr>
                    <w:rPr>
                      <w:rFonts w:ascii="Arial" w:eastAsia="Times New Roman" w:hAnsi="Arial" w:cs="Arial"/>
                      <w:b/>
                    </w:rPr>
                  </w:pPr>
                  <w:r w:rsidRPr="005B7E6C">
                    <w:rPr>
                      <w:rFonts w:ascii="Arial" w:eastAsia="Arial Narrow" w:hAnsi="Arial" w:cs="Arial"/>
                      <w:b/>
                    </w:rPr>
                    <w:t xml:space="preserve">03. </w:t>
                  </w:r>
                  <w:r w:rsidRPr="005B7E6C">
                    <w:rPr>
                      <w:rFonts w:ascii="Arial" w:eastAsia="Times New Roman" w:hAnsi="Arial" w:cs="Arial"/>
                      <w:b/>
                    </w:rPr>
                    <w:t>Prowadzenie psychoterapii pacjentów z uwzględnieniem aktualnych metod i procedur zweryfikowanych w badaniach naukowych.</w:t>
                  </w:r>
                </w:p>
              </w:tc>
            </w:tr>
            <w:tr w:rsidR="00767683" w:rsidRPr="005B7E6C" w:rsidTr="00236388">
              <w:trPr>
                <w:trHeight w:val="265"/>
              </w:trPr>
              <w:tc>
                <w:tcPr>
                  <w:tcW w:w="2438" w:type="dxa"/>
                  <w:tcBorders>
                    <w:bottom w:val="single" w:sz="4" w:space="0" w:color="000000"/>
                  </w:tcBorders>
                  <w:shd w:val="clear" w:color="auto" w:fill="F2F2F2"/>
                </w:tcPr>
                <w:p w:rsidR="00767683" w:rsidRPr="005B7E6C" w:rsidRDefault="00767683" w:rsidP="00AA24E9">
                  <w:pPr>
                    <w:rPr>
                      <w:rFonts w:ascii="Arial" w:eastAsia="Times New Roman" w:hAnsi="Arial" w:cs="Arial"/>
                      <w:b/>
                    </w:rPr>
                  </w:pPr>
                  <w:r w:rsidRPr="005B7E6C">
                    <w:rPr>
                      <w:rFonts w:ascii="Arial" w:eastAsia="Arial Narrow" w:hAnsi="Arial" w:cs="Arial"/>
                      <w:b/>
                    </w:rPr>
                    <w:t>Umiejętności</w:t>
                  </w:r>
                </w:p>
              </w:tc>
              <w:tc>
                <w:tcPr>
                  <w:tcW w:w="7939" w:type="dxa"/>
                  <w:tcBorders>
                    <w:bottom w:val="single" w:sz="4" w:space="0" w:color="000000"/>
                  </w:tcBorders>
                  <w:shd w:val="clear" w:color="auto" w:fill="F2F2F2"/>
                </w:tcPr>
                <w:p w:rsidR="00767683" w:rsidRPr="005B7E6C" w:rsidRDefault="00767683" w:rsidP="00AA24E9">
                  <w:pPr>
                    <w:rPr>
                      <w:rFonts w:ascii="Arial" w:eastAsia="Times New Roman" w:hAnsi="Arial" w:cs="Arial"/>
                    </w:rPr>
                  </w:pPr>
                  <w:r w:rsidRPr="005B7E6C">
                    <w:rPr>
                      <w:rFonts w:ascii="Arial" w:eastAsia="Arial Narrow" w:hAnsi="Arial" w:cs="Arial"/>
                      <w:b/>
                    </w:rPr>
                    <w:t>Kryteria weryfikacji</w:t>
                  </w:r>
                </w:p>
              </w:tc>
            </w:tr>
            <w:tr w:rsidR="00767683" w:rsidRPr="005B7E6C" w:rsidTr="00236388">
              <w:trPr>
                <w:trHeight w:val="1329"/>
              </w:trPr>
              <w:tc>
                <w:tcPr>
                  <w:tcW w:w="2438" w:type="dxa"/>
                  <w:tcBorders>
                    <w:bottom w:val="single" w:sz="4" w:space="0" w:color="000000"/>
                  </w:tcBorders>
                </w:tcPr>
                <w:p w:rsidR="00767683" w:rsidRPr="005B7E6C" w:rsidRDefault="00767683" w:rsidP="0032211E">
                  <w:pPr>
                    <w:rPr>
                      <w:rFonts w:ascii="Arial" w:eastAsia="Times New Roman" w:hAnsi="Arial" w:cs="Arial"/>
                    </w:rPr>
                  </w:pPr>
                  <w:r w:rsidRPr="005B7E6C">
                    <w:rPr>
                      <w:rFonts w:ascii="Arial" w:eastAsia="Times New Roman" w:hAnsi="Arial" w:cs="Arial"/>
                    </w:rPr>
                    <w:t>01. Przygotowuje opis celów i plan terapii</w:t>
                  </w:r>
                </w:p>
                <w:p w:rsidR="00767683" w:rsidRPr="005B7E6C" w:rsidRDefault="00767683" w:rsidP="00AA24E9">
                  <w:pPr>
                    <w:rPr>
                      <w:rFonts w:ascii="Arial" w:eastAsia="Times New Roman" w:hAnsi="Arial" w:cs="Arial"/>
                    </w:rPr>
                  </w:pPr>
                </w:p>
              </w:tc>
              <w:tc>
                <w:tcPr>
                  <w:tcW w:w="7939" w:type="dxa"/>
                  <w:tcBorders>
                    <w:bottom w:val="single" w:sz="4" w:space="0" w:color="000000"/>
                  </w:tcBorders>
                </w:tcPr>
                <w:p w:rsidR="005B7E6C" w:rsidRPr="003A1088" w:rsidRDefault="00767683" w:rsidP="003A1088">
                  <w:pPr>
                    <w:pStyle w:val="Akapitzlist"/>
                    <w:numPr>
                      <w:ilvl w:val="0"/>
                      <w:numId w:val="42"/>
                    </w:numPr>
                    <w:ind w:left="460"/>
                    <w:rPr>
                      <w:rFonts w:ascii="Arial" w:eastAsia="Times New Roman" w:hAnsi="Arial" w:cs="Arial"/>
                    </w:rPr>
                  </w:pPr>
                  <w:r w:rsidRPr="003A1088">
                    <w:rPr>
                      <w:rFonts w:ascii="Arial" w:eastAsia="Times New Roman" w:hAnsi="Arial" w:cs="Arial"/>
                    </w:rPr>
                    <w:t>Przygotowuje i omawia listę celów i plan psychoterapii z uwzględnieniem potencjaln</w:t>
                  </w:r>
                  <w:r w:rsidR="005B7E6C" w:rsidRPr="003A1088">
                    <w:rPr>
                      <w:rFonts w:ascii="Arial" w:eastAsia="Times New Roman" w:hAnsi="Arial" w:cs="Arial"/>
                    </w:rPr>
                    <w:t>ych trudności w ich realizacji;</w:t>
                  </w:r>
                </w:p>
                <w:p w:rsidR="00767683" w:rsidRPr="003A1088" w:rsidRDefault="00767683" w:rsidP="003A1088">
                  <w:pPr>
                    <w:pStyle w:val="Akapitzlist"/>
                    <w:numPr>
                      <w:ilvl w:val="0"/>
                      <w:numId w:val="42"/>
                    </w:numPr>
                    <w:ind w:left="460"/>
                    <w:rPr>
                      <w:rFonts w:ascii="Arial" w:eastAsia="Times New Roman" w:hAnsi="Arial" w:cs="Arial"/>
                    </w:rPr>
                  </w:pPr>
                  <w:r w:rsidRPr="003A1088">
                    <w:rPr>
                      <w:rFonts w:ascii="Arial" w:eastAsia="Times New Roman" w:hAnsi="Arial" w:cs="Arial"/>
                    </w:rPr>
                    <w:t xml:space="preserve">Uzasadnia wybraną przez siebie sekwencję działań psychoterapeutycznych, odwołując się do wiedzy teoretycznej z zakresu psychopatologii traum złożonych. </w:t>
                  </w:r>
                </w:p>
              </w:tc>
            </w:tr>
            <w:tr w:rsidR="00767683" w:rsidRPr="005B7E6C" w:rsidTr="00236388">
              <w:trPr>
                <w:trHeight w:val="538"/>
              </w:trPr>
              <w:tc>
                <w:tcPr>
                  <w:tcW w:w="2438" w:type="dxa"/>
                  <w:tcBorders>
                    <w:bottom w:val="single" w:sz="4" w:space="0" w:color="000000"/>
                  </w:tcBorders>
                </w:tcPr>
                <w:p w:rsidR="00767683" w:rsidRPr="005B7E6C" w:rsidRDefault="00767683" w:rsidP="0032211E">
                  <w:pPr>
                    <w:rPr>
                      <w:rFonts w:ascii="Arial" w:eastAsia="Times New Roman" w:hAnsi="Arial" w:cs="Arial"/>
                    </w:rPr>
                  </w:pPr>
                  <w:r w:rsidRPr="005B7E6C">
                    <w:rPr>
                      <w:rFonts w:ascii="Arial" w:eastAsia="Times New Roman" w:hAnsi="Arial" w:cs="Arial"/>
                    </w:rPr>
                    <w:t xml:space="preserve">02. Stosuje interwencje psychoterapeutyczne </w:t>
                  </w:r>
                  <w:r w:rsidRPr="005B7E6C">
                    <w:rPr>
                      <w:rFonts w:ascii="Arial" w:eastAsia="Times New Roman" w:hAnsi="Arial" w:cs="Arial"/>
                    </w:rPr>
                    <w:lastRenderedPageBreak/>
                    <w:t>oparte na dowodach naukowych</w:t>
                  </w:r>
                </w:p>
                <w:p w:rsidR="00767683" w:rsidRPr="005B7E6C" w:rsidRDefault="00767683" w:rsidP="00AD354E">
                  <w:pPr>
                    <w:pStyle w:val="Normalny1"/>
                    <w:widowControl w:val="0"/>
                    <w:spacing w:before="120" w:after="120" w:line="276" w:lineRule="auto"/>
                    <w:rPr>
                      <w:rFonts w:eastAsia="Arial Narrow"/>
                      <w:sz w:val="22"/>
                      <w:szCs w:val="22"/>
                    </w:rPr>
                  </w:pPr>
                </w:p>
              </w:tc>
              <w:tc>
                <w:tcPr>
                  <w:tcW w:w="7939" w:type="dxa"/>
                  <w:tcBorders>
                    <w:bottom w:val="single" w:sz="4" w:space="0" w:color="000000"/>
                  </w:tcBorders>
                </w:tcPr>
                <w:p w:rsidR="005B7E6C" w:rsidRPr="003A1088" w:rsidRDefault="00767683" w:rsidP="003A1088">
                  <w:pPr>
                    <w:pStyle w:val="Akapitzlist"/>
                    <w:numPr>
                      <w:ilvl w:val="0"/>
                      <w:numId w:val="40"/>
                    </w:numPr>
                    <w:ind w:left="460"/>
                    <w:rPr>
                      <w:rFonts w:ascii="Arial" w:eastAsia="Times New Roman" w:hAnsi="Arial" w:cs="Arial"/>
                    </w:rPr>
                  </w:pPr>
                  <w:r w:rsidRPr="003A1088">
                    <w:rPr>
                      <w:rFonts w:ascii="Arial" w:eastAsia="Times New Roman" w:hAnsi="Arial" w:cs="Arial"/>
                    </w:rPr>
                    <w:lastRenderedPageBreak/>
                    <w:t>Omawia przykłady interwencji odnosząc</w:t>
                  </w:r>
                  <w:r w:rsidR="005B7E6C" w:rsidRPr="003A1088">
                    <w:rPr>
                      <w:rFonts w:ascii="Arial" w:eastAsia="Times New Roman" w:hAnsi="Arial" w:cs="Arial"/>
                    </w:rPr>
                    <w:t xml:space="preserve"> się do oceny ich skuteczności;</w:t>
                  </w:r>
                </w:p>
                <w:p w:rsidR="003A1088" w:rsidRPr="003A1088" w:rsidRDefault="00767683" w:rsidP="003A1088">
                  <w:pPr>
                    <w:pStyle w:val="Akapitzlist"/>
                    <w:numPr>
                      <w:ilvl w:val="0"/>
                      <w:numId w:val="40"/>
                    </w:numPr>
                    <w:ind w:left="460"/>
                    <w:rPr>
                      <w:rFonts w:ascii="Arial" w:eastAsia="Times New Roman" w:hAnsi="Arial" w:cs="Arial"/>
                    </w:rPr>
                  </w:pPr>
                  <w:r w:rsidRPr="003A1088">
                    <w:rPr>
                      <w:rFonts w:ascii="Arial" w:eastAsia="Times New Roman" w:hAnsi="Arial" w:cs="Arial"/>
                    </w:rPr>
                    <w:t>Na pr</w:t>
                  </w:r>
                  <w:r w:rsidR="003A1088" w:rsidRPr="003A1088">
                    <w:rPr>
                      <w:rFonts w:ascii="Arial" w:eastAsia="Times New Roman" w:hAnsi="Arial" w:cs="Arial"/>
                    </w:rPr>
                    <w:t>zykładach z własnej praktyki:</w:t>
                  </w:r>
                </w:p>
                <w:p w:rsidR="003A1088" w:rsidRPr="003A1088" w:rsidRDefault="00767683" w:rsidP="003A1088">
                  <w:pPr>
                    <w:pStyle w:val="Akapitzlist"/>
                    <w:numPr>
                      <w:ilvl w:val="0"/>
                      <w:numId w:val="41"/>
                    </w:numPr>
                    <w:rPr>
                      <w:rFonts w:ascii="Arial" w:eastAsia="Times New Roman" w:hAnsi="Arial" w:cs="Arial"/>
                    </w:rPr>
                  </w:pPr>
                  <w:r w:rsidRPr="003A1088">
                    <w:rPr>
                      <w:rFonts w:ascii="Arial" w:eastAsia="Times New Roman" w:hAnsi="Arial" w:cs="Arial"/>
                    </w:rPr>
                    <w:t>analizuje zastosowane procedury specyficzne dla osób z</w:t>
                  </w:r>
                  <w:r w:rsidR="003A1088" w:rsidRPr="003A1088">
                    <w:rPr>
                      <w:rFonts w:ascii="Arial" w:eastAsia="Times New Roman" w:hAnsi="Arial" w:cs="Arial"/>
                    </w:rPr>
                    <w:t xml:space="preserve"> zaburzeniami dysocjacyjnymi,</w:t>
                  </w:r>
                </w:p>
                <w:p w:rsidR="003A1088" w:rsidRPr="003A1088" w:rsidRDefault="00767683" w:rsidP="003A1088">
                  <w:pPr>
                    <w:pStyle w:val="Akapitzlist"/>
                    <w:numPr>
                      <w:ilvl w:val="0"/>
                      <w:numId w:val="41"/>
                    </w:numPr>
                    <w:rPr>
                      <w:rFonts w:ascii="Arial" w:eastAsia="Times New Roman" w:hAnsi="Arial" w:cs="Arial"/>
                    </w:rPr>
                  </w:pPr>
                  <w:r w:rsidRPr="003A1088">
                    <w:rPr>
                      <w:rFonts w:ascii="Arial" w:eastAsia="Times New Roman" w:hAnsi="Arial" w:cs="Arial"/>
                    </w:rPr>
                    <w:lastRenderedPageBreak/>
                    <w:t>analizuje interwencje związane z przywracaniem równowagi psychiczn</w:t>
                  </w:r>
                  <w:r w:rsidR="003A1088" w:rsidRPr="003A1088">
                    <w:rPr>
                      <w:rFonts w:ascii="Arial" w:eastAsia="Times New Roman" w:hAnsi="Arial" w:cs="Arial"/>
                    </w:rPr>
                    <w:t xml:space="preserve">ej w kryzysie </w:t>
                  </w:r>
                  <w:proofErr w:type="spellStart"/>
                  <w:r w:rsidR="003A1088" w:rsidRPr="003A1088">
                    <w:rPr>
                      <w:rFonts w:ascii="Arial" w:eastAsia="Times New Roman" w:hAnsi="Arial" w:cs="Arial"/>
                    </w:rPr>
                    <w:t>presuicydalnym</w:t>
                  </w:r>
                  <w:proofErr w:type="spellEnd"/>
                  <w:r w:rsidR="003A1088" w:rsidRPr="003A1088">
                    <w:rPr>
                      <w:rFonts w:ascii="Arial" w:eastAsia="Times New Roman" w:hAnsi="Arial" w:cs="Arial"/>
                    </w:rPr>
                    <w:t>,</w:t>
                  </w:r>
                </w:p>
                <w:p w:rsidR="00767683" w:rsidRPr="003A1088" w:rsidRDefault="00767683" w:rsidP="003A1088">
                  <w:pPr>
                    <w:pStyle w:val="Akapitzlist"/>
                    <w:numPr>
                      <w:ilvl w:val="0"/>
                      <w:numId w:val="41"/>
                    </w:numPr>
                    <w:rPr>
                      <w:rFonts w:ascii="Arial" w:eastAsia="Times New Roman" w:hAnsi="Arial" w:cs="Arial"/>
                    </w:rPr>
                  </w:pPr>
                  <w:r w:rsidRPr="003A1088">
                    <w:rPr>
                      <w:rFonts w:ascii="Arial" w:eastAsia="Times New Roman" w:hAnsi="Arial" w:cs="Arial"/>
                    </w:rPr>
                    <w:t>analizuje interwencje w odniesieniu do pacjenta uzależnionego od substancji aktywnych (z podwójną diagnozą).</w:t>
                  </w:r>
                </w:p>
              </w:tc>
            </w:tr>
            <w:tr w:rsidR="00767683" w:rsidRPr="005B7E6C" w:rsidTr="00236388">
              <w:trPr>
                <w:trHeight w:val="538"/>
              </w:trPr>
              <w:tc>
                <w:tcPr>
                  <w:tcW w:w="2438" w:type="dxa"/>
                  <w:tcBorders>
                    <w:bottom w:val="single" w:sz="4" w:space="0" w:color="000000"/>
                  </w:tcBorders>
                </w:tcPr>
                <w:p w:rsidR="00767683" w:rsidRPr="005B7E6C" w:rsidRDefault="00767683" w:rsidP="0032211E">
                  <w:pPr>
                    <w:rPr>
                      <w:rFonts w:ascii="Arial" w:eastAsia="Times New Roman" w:hAnsi="Arial" w:cs="Arial"/>
                    </w:rPr>
                  </w:pPr>
                  <w:r w:rsidRPr="005B7E6C">
                    <w:rPr>
                      <w:rFonts w:ascii="Arial" w:eastAsia="Times New Roman" w:hAnsi="Arial" w:cs="Arial"/>
                    </w:rPr>
                    <w:lastRenderedPageBreak/>
                    <w:t>03. Przeprowadza psychoterapię pacjenta zgodnie ze standardami nurtu w którym pracuje (</w:t>
                  </w:r>
                  <w:proofErr w:type="spellStart"/>
                  <w:r w:rsidRPr="005B7E6C">
                    <w:rPr>
                      <w:rFonts w:ascii="Arial" w:eastAsia="Times New Roman" w:hAnsi="Arial" w:cs="Arial"/>
                    </w:rPr>
                    <w:t>evidence</w:t>
                  </w:r>
                  <w:proofErr w:type="spellEnd"/>
                  <w:r w:rsidRPr="005B7E6C">
                    <w:rPr>
                      <w:rFonts w:ascii="Arial" w:eastAsia="Times New Roman" w:hAnsi="Arial" w:cs="Arial"/>
                    </w:rPr>
                    <w:t xml:space="preserve"> </w:t>
                  </w:r>
                  <w:proofErr w:type="spellStart"/>
                  <w:r w:rsidRPr="005B7E6C">
                    <w:rPr>
                      <w:rFonts w:ascii="Arial" w:eastAsia="Times New Roman" w:hAnsi="Arial" w:cs="Arial"/>
                    </w:rPr>
                    <w:t>based</w:t>
                  </w:r>
                  <w:proofErr w:type="spellEnd"/>
                  <w:r w:rsidRPr="005B7E6C">
                    <w:rPr>
                      <w:rFonts w:ascii="Arial" w:eastAsia="Times New Roman" w:hAnsi="Arial" w:cs="Arial"/>
                    </w:rPr>
                    <w:t>)</w:t>
                  </w:r>
                </w:p>
              </w:tc>
              <w:tc>
                <w:tcPr>
                  <w:tcW w:w="7939" w:type="dxa"/>
                  <w:tcBorders>
                    <w:bottom w:val="single" w:sz="4" w:space="0" w:color="000000"/>
                  </w:tcBorders>
                </w:tcPr>
                <w:p w:rsidR="003A1088" w:rsidRPr="003A1088" w:rsidRDefault="00767683" w:rsidP="003A1088">
                  <w:pPr>
                    <w:pStyle w:val="Akapitzlist"/>
                    <w:numPr>
                      <w:ilvl w:val="0"/>
                      <w:numId w:val="43"/>
                    </w:numPr>
                    <w:spacing w:after="120"/>
                    <w:ind w:left="459" w:hanging="357"/>
                    <w:contextualSpacing w:val="0"/>
                    <w:rPr>
                      <w:rFonts w:ascii="Arial" w:eastAsia="Times New Roman" w:hAnsi="Arial" w:cs="Arial"/>
                    </w:rPr>
                  </w:pPr>
                  <w:r w:rsidRPr="003A1088">
                    <w:rPr>
                      <w:rFonts w:ascii="Arial" w:eastAsia="Times New Roman" w:hAnsi="Arial" w:cs="Arial"/>
                    </w:rPr>
                    <w:t>Prowadzi sesje psychoterapeutyczne z pacjentem po traumach z</w:t>
                  </w:r>
                  <w:r w:rsidR="003A1088" w:rsidRPr="003A1088">
                    <w:rPr>
                      <w:rFonts w:ascii="Arial" w:eastAsia="Times New Roman" w:hAnsi="Arial" w:cs="Arial"/>
                    </w:rPr>
                    <w:t>łożonych i omawia ich przebieg;</w:t>
                  </w:r>
                </w:p>
                <w:p w:rsidR="003A1088" w:rsidRPr="003A1088" w:rsidRDefault="00767683" w:rsidP="003A1088">
                  <w:pPr>
                    <w:pStyle w:val="Akapitzlist"/>
                    <w:numPr>
                      <w:ilvl w:val="0"/>
                      <w:numId w:val="43"/>
                    </w:numPr>
                    <w:spacing w:after="120"/>
                    <w:ind w:left="459" w:hanging="357"/>
                    <w:contextualSpacing w:val="0"/>
                    <w:rPr>
                      <w:rFonts w:ascii="Arial" w:eastAsia="Times New Roman" w:hAnsi="Arial" w:cs="Arial"/>
                    </w:rPr>
                  </w:pPr>
                  <w:r w:rsidRPr="003A1088">
                    <w:rPr>
                      <w:rFonts w:ascii="Arial" w:eastAsia="Times New Roman" w:hAnsi="Arial" w:cs="Arial"/>
                    </w:rPr>
                    <w:t>Omawia i uzasadnia działania podejmowane w</w:t>
                  </w:r>
                  <w:r w:rsidR="003A1088" w:rsidRPr="003A1088">
                    <w:rPr>
                      <w:rFonts w:ascii="Arial" w:eastAsia="Times New Roman" w:hAnsi="Arial" w:cs="Arial"/>
                    </w:rPr>
                    <w:t xml:space="preserve"> trakcie sesji terapeutycznych;</w:t>
                  </w:r>
                </w:p>
                <w:p w:rsidR="003A1088" w:rsidRPr="003A1088" w:rsidRDefault="00767683" w:rsidP="003A1088">
                  <w:pPr>
                    <w:pStyle w:val="Akapitzlist"/>
                    <w:numPr>
                      <w:ilvl w:val="0"/>
                      <w:numId w:val="43"/>
                    </w:numPr>
                    <w:spacing w:after="120"/>
                    <w:ind w:left="459" w:hanging="357"/>
                    <w:contextualSpacing w:val="0"/>
                    <w:rPr>
                      <w:rFonts w:ascii="Arial" w:eastAsia="Times New Roman" w:hAnsi="Arial" w:cs="Arial"/>
                    </w:rPr>
                  </w:pPr>
                  <w:r w:rsidRPr="003A1088">
                    <w:rPr>
                      <w:rFonts w:ascii="Arial" w:eastAsia="Times New Roman" w:hAnsi="Arial" w:cs="Arial"/>
                    </w:rPr>
                    <w:t>Analizuje stan psychiczny pacjenta pod kątem świad</w:t>
                  </w:r>
                  <w:r w:rsidR="003A1088" w:rsidRPr="003A1088">
                    <w:rPr>
                      <w:rFonts w:ascii="Arial" w:eastAsia="Times New Roman" w:hAnsi="Arial" w:cs="Arial"/>
                    </w:rPr>
                    <w:t>omości czasu, miejsca i siebie;</w:t>
                  </w:r>
                </w:p>
                <w:p w:rsidR="003A1088" w:rsidRPr="003A1088" w:rsidRDefault="00767683" w:rsidP="003A1088">
                  <w:pPr>
                    <w:pStyle w:val="Akapitzlist"/>
                    <w:numPr>
                      <w:ilvl w:val="0"/>
                      <w:numId w:val="43"/>
                    </w:numPr>
                    <w:spacing w:after="120"/>
                    <w:ind w:left="459" w:hanging="357"/>
                    <w:contextualSpacing w:val="0"/>
                    <w:rPr>
                      <w:rFonts w:ascii="Arial" w:eastAsia="Times New Roman" w:hAnsi="Arial" w:cs="Arial"/>
                    </w:rPr>
                  </w:pPr>
                  <w:r w:rsidRPr="003A1088">
                    <w:rPr>
                      <w:rFonts w:ascii="Arial" w:eastAsia="Times New Roman" w:hAnsi="Arial" w:cs="Arial"/>
                    </w:rPr>
                    <w:t>Różnicuje czynniki wyzwalające z teraźniejszości, które a</w:t>
                  </w:r>
                  <w:r w:rsidR="003A1088" w:rsidRPr="003A1088">
                    <w:rPr>
                      <w:rFonts w:ascii="Arial" w:eastAsia="Times New Roman" w:hAnsi="Arial" w:cs="Arial"/>
                    </w:rPr>
                    <w:t>ktywizują traumę z przeszłości;</w:t>
                  </w:r>
                </w:p>
                <w:p w:rsidR="003A1088" w:rsidRPr="003A1088" w:rsidRDefault="00767683" w:rsidP="003A1088">
                  <w:pPr>
                    <w:pStyle w:val="Akapitzlist"/>
                    <w:numPr>
                      <w:ilvl w:val="0"/>
                      <w:numId w:val="43"/>
                    </w:numPr>
                    <w:spacing w:after="120"/>
                    <w:ind w:left="459" w:hanging="357"/>
                    <w:contextualSpacing w:val="0"/>
                    <w:rPr>
                      <w:rFonts w:ascii="Arial" w:eastAsia="Times New Roman" w:hAnsi="Arial" w:cs="Arial"/>
                    </w:rPr>
                  </w:pPr>
                  <w:r w:rsidRPr="003A1088">
                    <w:rPr>
                      <w:rFonts w:ascii="Arial" w:eastAsia="Times New Roman" w:hAnsi="Arial" w:cs="Arial"/>
                    </w:rPr>
                    <w:t>Analizuje stany wyobcowania i alienacji w obręb</w:t>
                  </w:r>
                  <w:r w:rsidR="003A1088" w:rsidRPr="003A1088">
                    <w:rPr>
                      <w:rFonts w:ascii="Arial" w:eastAsia="Times New Roman" w:hAnsi="Arial" w:cs="Arial"/>
                    </w:rPr>
                    <w:t>ie pofragmentowanych stanów Ja;</w:t>
                  </w:r>
                </w:p>
                <w:p w:rsidR="003A1088" w:rsidRPr="003A1088" w:rsidRDefault="00767683" w:rsidP="003A1088">
                  <w:pPr>
                    <w:pStyle w:val="Akapitzlist"/>
                    <w:numPr>
                      <w:ilvl w:val="0"/>
                      <w:numId w:val="43"/>
                    </w:numPr>
                    <w:spacing w:after="120"/>
                    <w:ind w:left="459" w:hanging="357"/>
                    <w:contextualSpacing w:val="0"/>
                    <w:rPr>
                      <w:rFonts w:ascii="Arial" w:eastAsia="Times New Roman" w:hAnsi="Arial" w:cs="Arial"/>
                    </w:rPr>
                  </w:pPr>
                  <w:r w:rsidRPr="003A1088">
                    <w:rPr>
                      <w:rFonts w:ascii="Arial" w:eastAsia="Times New Roman" w:hAnsi="Arial" w:cs="Arial"/>
                    </w:rPr>
                    <w:t>Buduje stabilny alians terapeutyczny z osobami doświadczającymi dysocjacji i strukt</w:t>
                  </w:r>
                  <w:r w:rsidR="003A1088" w:rsidRPr="003A1088">
                    <w:rPr>
                      <w:rFonts w:ascii="Arial" w:eastAsia="Times New Roman" w:hAnsi="Arial" w:cs="Arial"/>
                    </w:rPr>
                    <w:t>uralnych zaburzeń osobowości;</w:t>
                  </w:r>
                </w:p>
                <w:p w:rsidR="003A1088" w:rsidRPr="003A1088" w:rsidRDefault="00767683" w:rsidP="003A1088">
                  <w:pPr>
                    <w:pStyle w:val="Akapitzlist"/>
                    <w:numPr>
                      <w:ilvl w:val="0"/>
                      <w:numId w:val="43"/>
                    </w:numPr>
                    <w:spacing w:after="120"/>
                    <w:ind w:left="459" w:hanging="357"/>
                    <w:contextualSpacing w:val="0"/>
                    <w:rPr>
                      <w:rFonts w:ascii="Arial" w:eastAsia="Times New Roman" w:hAnsi="Arial" w:cs="Arial"/>
                    </w:rPr>
                  </w:pPr>
                  <w:r w:rsidRPr="003A1088">
                    <w:rPr>
                      <w:rFonts w:ascii="Arial" w:eastAsia="Times New Roman" w:hAnsi="Arial" w:cs="Arial"/>
                    </w:rPr>
                    <w:t>Wspiera pacjenta w budowaniu i podtrzymywaniu prawidłowych więzi i rozwiązywaniu problemów rozwojowych wynikających z destrukcyjnych relacji z obiektami przywiązania, doświadczeń odrzucenia, nadużycia i zaniedbania w dzieci</w:t>
                  </w:r>
                  <w:r w:rsidR="003A1088" w:rsidRPr="003A1088">
                    <w:rPr>
                      <w:rFonts w:ascii="Arial" w:eastAsia="Times New Roman" w:hAnsi="Arial" w:cs="Arial"/>
                    </w:rPr>
                    <w:t>ństwie i młodości;</w:t>
                  </w:r>
                </w:p>
                <w:p w:rsidR="00767683" w:rsidRPr="003A1088" w:rsidRDefault="00767683" w:rsidP="003A1088">
                  <w:pPr>
                    <w:pStyle w:val="Akapitzlist"/>
                    <w:numPr>
                      <w:ilvl w:val="0"/>
                      <w:numId w:val="43"/>
                    </w:numPr>
                    <w:spacing w:after="120"/>
                    <w:ind w:left="459" w:hanging="357"/>
                    <w:contextualSpacing w:val="0"/>
                    <w:rPr>
                      <w:rFonts w:ascii="Arial" w:eastAsia="Times New Roman" w:hAnsi="Arial" w:cs="Arial"/>
                    </w:rPr>
                  </w:pPr>
                  <w:r w:rsidRPr="003A1088">
                    <w:rPr>
                      <w:rFonts w:ascii="Arial" w:eastAsia="Times New Roman" w:hAnsi="Arial" w:cs="Arial"/>
                    </w:rPr>
                    <w:t xml:space="preserve">Stosuje techniki odkrywające i wzmacniające zasoby pacjenta. </w:t>
                  </w:r>
                </w:p>
              </w:tc>
            </w:tr>
            <w:tr w:rsidR="00767683" w:rsidRPr="005B7E6C" w:rsidTr="00236388">
              <w:trPr>
                <w:trHeight w:val="538"/>
              </w:trPr>
              <w:tc>
                <w:tcPr>
                  <w:tcW w:w="2438" w:type="dxa"/>
                  <w:tcBorders>
                    <w:bottom w:val="single" w:sz="4" w:space="0" w:color="000000"/>
                  </w:tcBorders>
                </w:tcPr>
                <w:p w:rsidR="00767683" w:rsidRPr="005B7E6C" w:rsidRDefault="00767683" w:rsidP="0032211E">
                  <w:pPr>
                    <w:rPr>
                      <w:rFonts w:ascii="Arial" w:eastAsia="Times New Roman" w:hAnsi="Arial" w:cs="Arial"/>
                    </w:rPr>
                  </w:pPr>
                  <w:r w:rsidRPr="005B7E6C">
                    <w:rPr>
                      <w:rFonts w:ascii="Arial" w:eastAsia="Times New Roman" w:hAnsi="Arial" w:cs="Arial"/>
                    </w:rPr>
                    <w:t>04. Prowadzi psychoedukację pacjenta</w:t>
                  </w:r>
                </w:p>
              </w:tc>
              <w:tc>
                <w:tcPr>
                  <w:tcW w:w="7939" w:type="dxa"/>
                  <w:tcBorders>
                    <w:bottom w:val="single" w:sz="4" w:space="0" w:color="000000"/>
                  </w:tcBorders>
                </w:tcPr>
                <w:p w:rsidR="003A1088" w:rsidRPr="003A1088" w:rsidRDefault="00767683" w:rsidP="003A1088">
                  <w:pPr>
                    <w:pStyle w:val="Akapitzlist"/>
                    <w:numPr>
                      <w:ilvl w:val="0"/>
                      <w:numId w:val="44"/>
                    </w:numPr>
                    <w:spacing w:after="120"/>
                    <w:ind w:left="459" w:hanging="357"/>
                    <w:contextualSpacing w:val="0"/>
                    <w:rPr>
                      <w:rFonts w:ascii="Arial" w:eastAsia="Times New Roman" w:hAnsi="Arial" w:cs="Arial"/>
                    </w:rPr>
                  </w:pPr>
                  <w:r w:rsidRPr="003A1088">
                    <w:rPr>
                      <w:rFonts w:ascii="Arial" w:eastAsia="Times New Roman" w:hAnsi="Arial" w:cs="Arial"/>
                    </w:rPr>
                    <w:t>Prowadzi psychoedukację pacjenta mającą na celu wsparcie go</w:t>
                  </w:r>
                  <w:r w:rsidR="003A1088" w:rsidRPr="003A1088">
                    <w:rPr>
                      <w:rFonts w:ascii="Arial" w:eastAsia="Times New Roman" w:hAnsi="Arial" w:cs="Arial"/>
                    </w:rPr>
                    <w:t xml:space="preserve"> w normalizacji i stabilizacji;</w:t>
                  </w:r>
                </w:p>
                <w:p w:rsidR="003A1088" w:rsidRPr="003A1088" w:rsidRDefault="00767683" w:rsidP="003A1088">
                  <w:pPr>
                    <w:pStyle w:val="Akapitzlist"/>
                    <w:numPr>
                      <w:ilvl w:val="0"/>
                      <w:numId w:val="44"/>
                    </w:numPr>
                    <w:spacing w:after="120"/>
                    <w:ind w:left="459" w:hanging="357"/>
                    <w:contextualSpacing w:val="0"/>
                    <w:rPr>
                      <w:rFonts w:ascii="Arial" w:eastAsia="Times New Roman" w:hAnsi="Arial" w:cs="Arial"/>
                    </w:rPr>
                  </w:pPr>
                  <w:r w:rsidRPr="003A1088">
                    <w:rPr>
                      <w:rFonts w:ascii="Arial" w:eastAsia="Times New Roman" w:hAnsi="Arial" w:cs="Arial"/>
                    </w:rPr>
                    <w:t>Na podstawie własnej praktyki omawia przy</w:t>
                  </w:r>
                  <w:r w:rsidR="003A1088" w:rsidRPr="003A1088">
                    <w:rPr>
                      <w:rFonts w:ascii="Arial" w:eastAsia="Times New Roman" w:hAnsi="Arial" w:cs="Arial"/>
                    </w:rPr>
                    <w:t>kłady psychoedukacji pacjentów;</w:t>
                  </w:r>
                </w:p>
                <w:p w:rsidR="00767683" w:rsidRPr="003A1088" w:rsidRDefault="00767683" w:rsidP="003A1088">
                  <w:pPr>
                    <w:pStyle w:val="Akapitzlist"/>
                    <w:numPr>
                      <w:ilvl w:val="0"/>
                      <w:numId w:val="44"/>
                    </w:numPr>
                    <w:spacing w:after="120"/>
                    <w:ind w:left="459" w:hanging="357"/>
                    <w:contextualSpacing w:val="0"/>
                    <w:rPr>
                      <w:rFonts w:ascii="Arial" w:eastAsia="Times New Roman" w:hAnsi="Arial" w:cs="Arial"/>
                    </w:rPr>
                  </w:pPr>
                  <w:r w:rsidRPr="003A1088">
                    <w:rPr>
                      <w:rFonts w:ascii="Arial" w:eastAsia="Times New Roman" w:hAnsi="Arial" w:cs="Arial"/>
                    </w:rPr>
                    <w:lastRenderedPageBreak/>
                    <w:t xml:space="preserve">Udziela wsparcia informacyjnego w sprawach dotyczących aktualnych problemów życiowych pacjenta mogących mieć znaczący wpływ na sukces terapii (np. informacje na temat pomocy prawnej, ośrodków udzielających wsparcia materialnego, domów samotnej matki, fundacji i stowarzyszeń). </w:t>
                  </w:r>
                </w:p>
              </w:tc>
            </w:tr>
            <w:tr w:rsidR="00767683" w:rsidRPr="005B7E6C" w:rsidTr="00236388">
              <w:trPr>
                <w:trHeight w:val="538"/>
              </w:trPr>
              <w:tc>
                <w:tcPr>
                  <w:tcW w:w="2438" w:type="dxa"/>
                  <w:tcBorders>
                    <w:bottom w:val="single" w:sz="4" w:space="0" w:color="000000"/>
                  </w:tcBorders>
                </w:tcPr>
                <w:p w:rsidR="00767683" w:rsidRPr="005B7E6C" w:rsidRDefault="00767683" w:rsidP="0032211E">
                  <w:pPr>
                    <w:rPr>
                      <w:rFonts w:ascii="Arial" w:eastAsia="Times New Roman" w:hAnsi="Arial" w:cs="Arial"/>
                    </w:rPr>
                  </w:pPr>
                  <w:r w:rsidRPr="005B7E6C">
                    <w:rPr>
                      <w:rFonts w:ascii="Arial" w:eastAsia="Times New Roman" w:hAnsi="Arial" w:cs="Arial"/>
                    </w:rPr>
                    <w:lastRenderedPageBreak/>
                    <w:t>05. Podsumowuje postępy terapeutyczne</w:t>
                  </w:r>
                </w:p>
              </w:tc>
              <w:tc>
                <w:tcPr>
                  <w:tcW w:w="7939" w:type="dxa"/>
                  <w:tcBorders>
                    <w:bottom w:val="single" w:sz="4" w:space="0" w:color="000000"/>
                  </w:tcBorders>
                </w:tcPr>
                <w:p w:rsidR="003A1088" w:rsidRPr="003A1088" w:rsidRDefault="00767683" w:rsidP="003A1088">
                  <w:pPr>
                    <w:pStyle w:val="Akapitzlist"/>
                    <w:numPr>
                      <w:ilvl w:val="0"/>
                      <w:numId w:val="45"/>
                    </w:numPr>
                    <w:spacing w:after="120"/>
                    <w:ind w:left="459" w:hanging="357"/>
                    <w:contextualSpacing w:val="0"/>
                    <w:rPr>
                      <w:rFonts w:ascii="Arial" w:eastAsia="Times New Roman" w:hAnsi="Arial" w:cs="Arial"/>
                    </w:rPr>
                  </w:pPr>
                  <w:r w:rsidRPr="003A1088">
                    <w:rPr>
                      <w:rFonts w:ascii="Arial" w:eastAsia="Times New Roman" w:hAnsi="Arial" w:cs="Arial"/>
                    </w:rPr>
                    <w:t>Weryfikuje obecność i natężenie objawów PTSD i zaburzeń współwystępujących oraz innych związanych z urazem do</w:t>
                  </w:r>
                  <w:r w:rsidR="003A1088" w:rsidRPr="003A1088">
                    <w:rPr>
                      <w:rFonts w:ascii="Arial" w:eastAsia="Times New Roman" w:hAnsi="Arial" w:cs="Arial"/>
                    </w:rPr>
                    <w:t>legliwości i problemów pacjenta;</w:t>
                  </w:r>
                </w:p>
                <w:p w:rsidR="00767683" w:rsidRPr="003A1088" w:rsidRDefault="00767683" w:rsidP="003A1088">
                  <w:pPr>
                    <w:pStyle w:val="Akapitzlist"/>
                    <w:numPr>
                      <w:ilvl w:val="0"/>
                      <w:numId w:val="45"/>
                    </w:numPr>
                    <w:spacing w:after="120"/>
                    <w:ind w:left="459" w:hanging="357"/>
                    <w:contextualSpacing w:val="0"/>
                    <w:rPr>
                      <w:rFonts w:ascii="Arial" w:eastAsia="Times New Roman" w:hAnsi="Arial" w:cs="Arial"/>
                    </w:rPr>
                  </w:pPr>
                  <w:r w:rsidRPr="003A1088">
                    <w:rPr>
                      <w:rFonts w:ascii="Arial" w:eastAsia="Times New Roman" w:hAnsi="Arial" w:cs="Arial"/>
                    </w:rPr>
                    <w:t xml:space="preserve">Przedstawia pacjentowi podsumowanie przebiegu terapii ze szczególnym podkreśleniem wysiłków pacjenta, jego zasobów i możliwości adaptacyjnych oraz działań zabezpieczających przed nawrotem objawów. </w:t>
                  </w:r>
                </w:p>
              </w:tc>
            </w:tr>
            <w:tr w:rsidR="00767683" w:rsidRPr="005B7E6C" w:rsidTr="00236388">
              <w:trPr>
                <w:trHeight w:val="538"/>
              </w:trPr>
              <w:tc>
                <w:tcPr>
                  <w:tcW w:w="2438" w:type="dxa"/>
                  <w:tcBorders>
                    <w:bottom w:val="single" w:sz="4" w:space="0" w:color="000000"/>
                  </w:tcBorders>
                </w:tcPr>
                <w:p w:rsidR="00767683" w:rsidRPr="005B7E6C" w:rsidRDefault="00767683" w:rsidP="0032211E">
                  <w:pPr>
                    <w:rPr>
                      <w:rFonts w:ascii="Arial" w:eastAsia="Times New Roman" w:hAnsi="Arial" w:cs="Arial"/>
                    </w:rPr>
                  </w:pPr>
                  <w:r w:rsidRPr="005B7E6C">
                    <w:rPr>
                      <w:rFonts w:ascii="Arial" w:eastAsia="Times New Roman" w:hAnsi="Arial" w:cs="Arial"/>
                    </w:rPr>
                    <w:t>06. Prowadzi dokumentację pacjenta</w:t>
                  </w:r>
                </w:p>
              </w:tc>
              <w:tc>
                <w:tcPr>
                  <w:tcW w:w="7939" w:type="dxa"/>
                  <w:tcBorders>
                    <w:bottom w:val="single" w:sz="4" w:space="0" w:color="000000"/>
                  </w:tcBorders>
                </w:tcPr>
                <w:p w:rsidR="003A1088" w:rsidRDefault="00767683" w:rsidP="003A1088">
                  <w:pPr>
                    <w:pStyle w:val="Akapitzlist"/>
                    <w:numPr>
                      <w:ilvl w:val="0"/>
                      <w:numId w:val="46"/>
                    </w:numPr>
                    <w:spacing w:after="120"/>
                    <w:ind w:left="459" w:hanging="357"/>
                    <w:contextualSpacing w:val="0"/>
                    <w:rPr>
                      <w:rFonts w:ascii="Arial" w:eastAsia="Times New Roman" w:hAnsi="Arial" w:cs="Arial"/>
                    </w:rPr>
                  </w:pPr>
                  <w:r w:rsidRPr="003A1088">
                    <w:rPr>
                      <w:rFonts w:ascii="Arial" w:eastAsia="Times New Roman" w:hAnsi="Arial" w:cs="Arial"/>
                    </w:rPr>
                    <w:t>Omawia przepisy i zasady prowadz</w:t>
                  </w:r>
                  <w:r w:rsidR="003A1088">
                    <w:rPr>
                      <w:rFonts w:ascii="Arial" w:eastAsia="Times New Roman" w:hAnsi="Arial" w:cs="Arial"/>
                    </w:rPr>
                    <w:t>enia dokumentacji pacjenta;</w:t>
                  </w:r>
                  <w:r w:rsidRPr="003A1088">
                    <w:rPr>
                      <w:rFonts w:ascii="Arial" w:eastAsia="Times New Roman" w:hAnsi="Arial" w:cs="Arial"/>
                    </w:rPr>
                    <w:t xml:space="preserve"> </w:t>
                  </w:r>
                </w:p>
                <w:p w:rsidR="003A1088" w:rsidRPr="003A1088" w:rsidRDefault="00767683" w:rsidP="003A1088">
                  <w:pPr>
                    <w:pStyle w:val="Akapitzlist"/>
                    <w:numPr>
                      <w:ilvl w:val="0"/>
                      <w:numId w:val="46"/>
                    </w:numPr>
                    <w:spacing w:after="120"/>
                    <w:ind w:left="459" w:hanging="357"/>
                    <w:contextualSpacing w:val="0"/>
                    <w:rPr>
                      <w:rFonts w:ascii="Arial" w:eastAsia="Times New Roman" w:hAnsi="Arial" w:cs="Arial"/>
                    </w:rPr>
                  </w:pPr>
                  <w:r w:rsidRPr="003A1088">
                    <w:rPr>
                      <w:rFonts w:ascii="Arial" w:eastAsia="Times New Roman" w:hAnsi="Arial" w:cs="Arial"/>
                    </w:rPr>
                    <w:t>Omawia zasady i przepisy d</w:t>
                  </w:r>
                  <w:r w:rsidR="003A1088" w:rsidRPr="003A1088">
                    <w:rPr>
                      <w:rFonts w:ascii="Arial" w:eastAsia="Times New Roman" w:hAnsi="Arial" w:cs="Arial"/>
                    </w:rPr>
                    <w:t>otyczące dokumentacji medycznej;</w:t>
                  </w:r>
                </w:p>
                <w:p w:rsidR="00767683" w:rsidRPr="003A1088" w:rsidRDefault="00767683" w:rsidP="003A1088">
                  <w:pPr>
                    <w:pStyle w:val="Akapitzlist"/>
                    <w:numPr>
                      <w:ilvl w:val="0"/>
                      <w:numId w:val="46"/>
                    </w:numPr>
                    <w:spacing w:after="120"/>
                    <w:ind w:left="459" w:hanging="357"/>
                    <w:contextualSpacing w:val="0"/>
                    <w:rPr>
                      <w:rFonts w:ascii="Arial" w:eastAsia="Times New Roman" w:hAnsi="Arial" w:cs="Arial"/>
                    </w:rPr>
                  </w:pPr>
                  <w:r w:rsidRPr="003A1088">
                    <w:rPr>
                      <w:rFonts w:ascii="Arial" w:eastAsia="Times New Roman" w:hAnsi="Arial" w:cs="Arial"/>
                    </w:rPr>
                    <w:t xml:space="preserve">Przedstawia i omawia przykładową dokumentację pracy z pacjentem w wersji papierowej lub elektronicznej. </w:t>
                  </w:r>
                </w:p>
              </w:tc>
            </w:tr>
          </w:tbl>
          <w:p w:rsidR="00767683" w:rsidRPr="002812FE" w:rsidRDefault="00767683" w:rsidP="002812FE">
            <w:pPr>
              <w:spacing w:before="120" w:after="120"/>
              <w:jc w:val="both"/>
              <w:rPr>
                <w:rFonts w:eastAsia="Lato"/>
                <w:b/>
              </w:rPr>
            </w:pPr>
          </w:p>
        </w:tc>
        <w:tc>
          <w:tcPr>
            <w:tcW w:w="1429" w:type="pct"/>
            <w:vAlign w:val="center"/>
          </w:tcPr>
          <w:p w:rsidR="00767683" w:rsidRPr="00427B65" w:rsidRDefault="00767683" w:rsidP="008A5888">
            <w:pPr>
              <w:spacing w:after="120"/>
              <w:rPr>
                <w:rFonts w:ascii="Arial" w:hAnsi="Arial" w:cs="Arial"/>
                <w:sz w:val="20"/>
                <w:szCs w:val="20"/>
              </w:rPr>
            </w:pPr>
          </w:p>
        </w:tc>
      </w:tr>
      <w:tr w:rsidR="00767683" w:rsidRPr="00650152" w:rsidTr="00236388">
        <w:tc>
          <w:tcPr>
            <w:tcW w:w="177" w:type="pct"/>
            <w:vAlign w:val="center"/>
          </w:tcPr>
          <w:p w:rsidR="00767683" w:rsidRPr="00650152" w:rsidRDefault="00767683" w:rsidP="00416268">
            <w:pPr>
              <w:spacing w:before="120" w:after="120"/>
              <w:rPr>
                <w:rFonts w:ascii="Arial" w:hAnsi="Arial" w:cs="Arial"/>
                <w:sz w:val="20"/>
                <w:szCs w:val="20"/>
              </w:rPr>
            </w:pPr>
            <w:r>
              <w:rPr>
                <w:rFonts w:ascii="Arial" w:hAnsi="Arial" w:cs="Arial"/>
                <w:sz w:val="20"/>
                <w:szCs w:val="20"/>
              </w:rPr>
              <w:lastRenderedPageBreak/>
              <w:t>11</w:t>
            </w:r>
          </w:p>
        </w:tc>
        <w:tc>
          <w:tcPr>
            <w:tcW w:w="3393" w:type="pct"/>
            <w:vAlign w:val="center"/>
          </w:tcPr>
          <w:p w:rsidR="00767683" w:rsidRPr="00CC2082" w:rsidRDefault="00767683" w:rsidP="00C21CEE">
            <w:pPr>
              <w:spacing w:before="120" w:after="120"/>
              <w:rPr>
                <w:rFonts w:eastAsia="Lato"/>
              </w:rPr>
            </w:pPr>
            <w:r w:rsidRPr="00CC2082">
              <w:rPr>
                <w:rFonts w:eastAsia="Lato"/>
                <w:b/>
              </w:rPr>
              <w:t>Okres ważności dokumentu potwierdzającego nadanie kwalifikacji i warunki przedłużenia jego ważności</w:t>
            </w:r>
          </w:p>
          <w:p w:rsidR="00767683" w:rsidRPr="0032211E" w:rsidRDefault="00767683" w:rsidP="00236388">
            <w:pPr>
              <w:pStyle w:val="NormalnyWeb"/>
              <w:spacing w:before="0" w:beforeAutospacing="0" w:after="120" w:afterAutospacing="0" w:line="276" w:lineRule="auto"/>
              <w:rPr>
                <w:rFonts w:ascii="Arial" w:hAnsi="Arial" w:cs="Arial"/>
                <w:sz w:val="22"/>
                <w:szCs w:val="22"/>
              </w:rPr>
            </w:pPr>
            <w:r w:rsidRPr="00F50DC7">
              <w:rPr>
                <w:rFonts w:ascii="Arial" w:hAnsi="Arial" w:cs="Arial"/>
                <w:sz w:val="22"/>
                <w:szCs w:val="22"/>
              </w:rPr>
              <w:t xml:space="preserve">Certyfikat jest ważny 5 lat. Warunkiem przedłużenia ważności certyfikatu jest przedstawienie: 1. dokumentów potwierdzających pracę w charakterze </w:t>
            </w:r>
            <w:proofErr w:type="spellStart"/>
            <w:r w:rsidRPr="00F50DC7">
              <w:rPr>
                <w:rFonts w:ascii="Arial" w:hAnsi="Arial" w:cs="Arial"/>
                <w:sz w:val="22"/>
                <w:szCs w:val="22"/>
              </w:rPr>
              <w:t>psychotraumatologa</w:t>
            </w:r>
            <w:proofErr w:type="spellEnd"/>
            <w:r w:rsidRPr="00F50DC7">
              <w:rPr>
                <w:rFonts w:ascii="Arial" w:hAnsi="Arial" w:cs="Arial"/>
                <w:sz w:val="22"/>
                <w:szCs w:val="22"/>
              </w:rPr>
              <w:t xml:space="preserve"> w obszarze traum złożonych przez co najmniej trzy lata w ciągu ostatnich pięciu lat oraz 2. udokumentowanego uczestnictwa w szkoleniach doskonalących z zakresu </w:t>
            </w:r>
            <w:proofErr w:type="spellStart"/>
            <w:r w:rsidRPr="00F50DC7">
              <w:rPr>
                <w:rFonts w:ascii="Arial" w:hAnsi="Arial" w:cs="Arial"/>
                <w:sz w:val="22"/>
                <w:szCs w:val="22"/>
              </w:rPr>
              <w:t>psychotraumatologii</w:t>
            </w:r>
            <w:proofErr w:type="spellEnd"/>
            <w:r w:rsidRPr="00F50DC7">
              <w:rPr>
                <w:rFonts w:ascii="Arial" w:hAnsi="Arial" w:cs="Arial"/>
                <w:sz w:val="22"/>
                <w:szCs w:val="22"/>
              </w:rPr>
              <w:t xml:space="preserve">, psychoterapii, psychologii klinicznej lub psychiatrii obejmujących w sumie co najmniej 100 godzin dydaktycznych oraz uczestnictwo w minimum 2 konferencjach lub seminariach naukowych oraz 3. zaświadczeń potwierdzających odbycie </w:t>
            </w:r>
            <w:proofErr w:type="spellStart"/>
            <w:r w:rsidRPr="00F50DC7">
              <w:rPr>
                <w:rFonts w:ascii="Arial" w:hAnsi="Arial" w:cs="Arial"/>
                <w:sz w:val="22"/>
                <w:szCs w:val="22"/>
              </w:rPr>
              <w:t>superwizji</w:t>
            </w:r>
            <w:proofErr w:type="spellEnd"/>
            <w:r w:rsidRPr="00F50DC7">
              <w:rPr>
                <w:rFonts w:ascii="Arial" w:hAnsi="Arial" w:cs="Arial"/>
                <w:sz w:val="22"/>
                <w:szCs w:val="22"/>
              </w:rPr>
              <w:t xml:space="preserve"> pacjentów po traumach złożonych w wymiarze co najmniej 50 godzin </w:t>
            </w:r>
          </w:p>
        </w:tc>
        <w:tc>
          <w:tcPr>
            <w:tcW w:w="1429" w:type="pct"/>
            <w:vAlign w:val="center"/>
          </w:tcPr>
          <w:p w:rsidR="00767683" w:rsidRPr="00BC0168" w:rsidRDefault="00767683" w:rsidP="008A5888">
            <w:pPr>
              <w:spacing w:after="120"/>
              <w:rPr>
                <w:rFonts w:ascii="Arial" w:hAnsi="Arial" w:cs="Arial"/>
                <w:b/>
                <w:sz w:val="20"/>
                <w:szCs w:val="20"/>
              </w:rPr>
            </w:pPr>
          </w:p>
        </w:tc>
      </w:tr>
      <w:tr w:rsidR="00767683" w:rsidRPr="00650152" w:rsidTr="00236388">
        <w:tc>
          <w:tcPr>
            <w:tcW w:w="177" w:type="pct"/>
            <w:vAlign w:val="center"/>
          </w:tcPr>
          <w:p w:rsidR="00767683" w:rsidRDefault="00767683" w:rsidP="00416268">
            <w:pPr>
              <w:spacing w:before="120" w:after="120"/>
              <w:rPr>
                <w:rFonts w:ascii="Arial" w:hAnsi="Arial" w:cs="Arial"/>
                <w:sz w:val="20"/>
                <w:szCs w:val="20"/>
              </w:rPr>
            </w:pPr>
            <w:r>
              <w:rPr>
                <w:rFonts w:ascii="Arial" w:hAnsi="Arial" w:cs="Arial"/>
                <w:sz w:val="20"/>
                <w:szCs w:val="20"/>
              </w:rPr>
              <w:t>12</w:t>
            </w:r>
          </w:p>
        </w:tc>
        <w:tc>
          <w:tcPr>
            <w:tcW w:w="3393" w:type="pct"/>
            <w:vAlign w:val="center"/>
          </w:tcPr>
          <w:p w:rsidR="00767683" w:rsidRPr="00CC2082" w:rsidRDefault="00767683" w:rsidP="00C21CEE">
            <w:pPr>
              <w:spacing w:before="120" w:after="120"/>
              <w:rPr>
                <w:rFonts w:eastAsia="Lato"/>
              </w:rPr>
            </w:pPr>
            <w:r w:rsidRPr="00CC2082">
              <w:rPr>
                <w:rFonts w:eastAsia="Lato"/>
                <w:b/>
              </w:rPr>
              <w:t>Nazwa dokumentu potwierdzającego nadanie kwalifikacji</w:t>
            </w:r>
          </w:p>
          <w:p w:rsidR="00767683" w:rsidRPr="00C21CEE" w:rsidRDefault="00767683" w:rsidP="00C21CEE">
            <w:pPr>
              <w:spacing w:before="120" w:after="120"/>
              <w:rPr>
                <w:rFonts w:eastAsia="Lato"/>
              </w:rPr>
            </w:pPr>
            <w:r>
              <w:rPr>
                <w:rFonts w:eastAsia="Lato"/>
              </w:rPr>
              <w:lastRenderedPageBreak/>
              <w:t>C</w:t>
            </w:r>
            <w:r w:rsidRPr="00C21CEE">
              <w:rPr>
                <w:rFonts w:eastAsia="Lato"/>
              </w:rPr>
              <w:t>ertyfikat</w:t>
            </w:r>
          </w:p>
        </w:tc>
        <w:tc>
          <w:tcPr>
            <w:tcW w:w="1429" w:type="pct"/>
            <w:vAlign w:val="center"/>
          </w:tcPr>
          <w:p w:rsidR="00767683" w:rsidRPr="008B5531" w:rsidRDefault="00767683" w:rsidP="008A5888">
            <w:pPr>
              <w:spacing w:after="120"/>
              <w:rPr>
                <w:rFonts w:ascii="Arial" w:hAnsi="Arial" w:cs="Arial"/>
                <w:sz w:val="20"/>
                <w:szCs w:val="20"/>
              </w:rPr>
            </w:pPr>
          </w:p>
        </w:tc>
      </w:tr>
      <w:tr w:rsidR="00767683" w:rsidRPr="00650152" w:rsidTr="00236388">
        <w:tc>
          <w:tcPr>
            <w:tcW w:w="177" w:type="pct"/>
            <w:vAlign w:val="center"/>
          </w:tcPr>
          <w:p w:rsidR="00767683" w:rsidRDefault="00767683" w:rsidP="00416268">
            <w:pPr>
              <w:spacing w:before="120" w:after="120"/>
              <w:rPr>
                <w:rFonts w:ascii="Arial" w:hAnsi="Arial" w:cs="Arial"/>
                <w:sz w:val="20"/>
                <w:szCs w:val="20"/>
              </w:rPr>
            </w:pPr>
            <w:r>
              <w:rPr>
                <w:rFonts w:ascii="Arial" w:hAnsi="Arial" w:cs="Arial"/>
                <w:sz w:val="20"/>
                <w:szCs w:val="20"/>
              </w:rPr>
              <w:t>13</w:t>
            </w:r>
          </w:p>
        </w:tc>
        <w:tc>
          <w:tcPr>
            <w:tcW w:w="3393" w:type="pct"/>
            <w:vAlign w:val="center"/>
          </w:tcPr>
          <w:p w:rsidR="00767683" w:rsidRPr="00CC2082" w:rsidRDefault="00767683" w:rsidP="00C21CEE">
            <w:pPr>
              <w:spacing w:before="120" w:after="120"/>
              <w:rPr>
                <w:rFonts w:eastAsia="Lato"/>
              </w:rPr>
            </w:pPr>
            <w:r w:rsidRPr="00CC2082">
              <w:rPr>
                <w:rFonts w:eastAsia="Lato"/>
                <w:b/>
              </w:rPr>
              <w:t>Uprawnienia związane z posiadaniem kwalifikacji</w:t>
            </w:r>
          </w:p>
          <w:p w:rsidR="00767683" w:rsidRPr="00A63A14" w:rsidRDefault="00767683" w:rsidP="00A63A14">
            <w:pPr>
              <w:pStyle w:val="NormalnyWeb"/>
              <w:rPr>
                <w:rFonts w:ascii="Arial" w:hAnsi="Arial" w:cs="Arial"/>
                <w:sz w:val="22"/>
                <w:szCs w:val="22"/>
              </w:rPr>
            </w:pPr>
            <w:r w:rsidRPr="00F50DC7">
              <w:rPr>
                <w:rFonts w:ascii="Arial" w:hAnsi="Arial" w:cs="Arial"/>
                <w:sz w:val="22"/>
                <w:szCs w:val="22"/>
              </w:rPr>
              <w:t xml:space="preserve">Nie dotyczy </w:t>
            </w:r>
          </w:p>
        </w:tc>
        <w:tc>
          <w:tcPr>
            <w:tcW w:w="1429" w:type="pct"/>
            <w:vAlign w:val="center"/>
          </w:tcPr>
          <w:p w:rsidR="00767683" w:rsidRPr="00BC0168" w:rsidRDefault="00767683" w:rsidP="008A5888">
            <w:pPr>
              <w:spacing w:after="120"/>
              <w:rPr>
                <w:rFonts w:ascii="Arial" w:hAnsi="Arial" w:cs="Arial"/>
                <w:b/>
                <w:sz w:val="20"/>
                <w:szCs w:val="20"/>
              </w:rPr>
            </w:pPr>
          </w:p>
        </w:tc>
      </w:tr>
      <w:tr w:rsidR="00767683" w:rsidRPr="00650152" w:rsidTr="00236388">
        <w:tc>
          <w:tcPr>
            <w:tcW w:w="177" w:type="pct"/>
            <w:vAlign w:val="center"/>
          </w:tcPr>
          <w:p w:rsidR="00767683" w:rsidRDefault="00767683" w:rsidP="00416268">
            <w:pPr>
              <w:spacing w:before="120" w:after="120"/>
              <w:rPr>
                <w:rFonts w:ascii="Arial" w:hAnsi="Arial" w:cs="Arial"/>
                <w:sz w:val="20"/>
                <w:szCs w:val="20"/>
              </w:rPr>
            </w:pPr>
            <w:r>
              <w:rPr>
                <w:rFonts w:ascii="Arial" w:hAnsi="Arial" w:cs="Arial"/>
                <w:sz w:val="20"/>
                <w:szCs w:val="20"/>
              </w:rPr>
              <w:t>14</w:t>
            </w:r>
          </w:p>
        </w:tc>
        <w:tc>
          <w:tcPr>
            <w:tcW w:w="3393" w:type="pct"/>
            <w:vAlign w:val="center"/>
          </w:tcPr>
          <w:p w:rsidR="00767683" w:rsidRPr="00CC2082" w:rsidRDefault="00767683" w:rsidP="00C21CEE">
            <w:pPr>
              <w:spacing w:before="120" w:after="120"/>
              <w:rPr>
                <w:rFonts w:eastAsia="Lato"/>
              </w:rPr>
            </w:pPr>
            <w:r w:rsidRPr="00CC2082">
              <w:rPr>
                <w:rFonts w:eastAsia="Lato"/>
                <w:b/>
              </w:rPr>
              <w:t>Kod dziedziny kształcenia</w:t>
            </w:r>
          </w:p>
          <w:p w:rsidR="00767683" w:rsidRPr="0032211E" w:rsidRDefault="00767683" w:rsidP="0032211E">
            <w:pPr>
              <w:pStyle w:val="NormalnyWeb"/>
              <w:rPr>
                <w:rFonts w:ascii="Arial" w:hAnsi="Arial" w:cs="Arial"/>
                <w:sz w:val="22"/>
                <w:szCs w:val="22"/>
              </w:rPr>
            </w:pPr>
            <w:r w:rsidRPr="00F50DC7">
              <w:rPr>
                <w:rFonts w:ascii="Arial" w:hAnsi="Arial" w:cs="Arial"/>
                <w:sz w:val="22"/>
                <w:szCs w:val="22"/>
              </w:rPr>
              <w:t xml:space="preserve">311 - Psychologia </w:t>
            </w:r>
          </w:p>
        </w:tc>
        <w:tc>
          <w:tcPr>
            <w:tcW w:w="1429" w:type="pct"/>
            <w:vAlign w:val="center"/>
          </w:tcPr>
          <w:p w:rsidR="00767683" w:rsidRPr="00650152" w:rsidRDefault="00767683" w:rsidP="008A5888">
            <w:pPr>
              <w:pStyle w:val="Akapitzlist"/>
              <w:spacing w:after="120"/>
              <w:ind w:left="434"/>
              <w:contextualSpacing w:val="0"/>
              <w:rPr>
                <w:rFonts w:ascii="Arial" w:hAnsi="Arial" w:cs="Arial"/>
                <w:sz w:val="20"/>
                <w:szCs w:val="20"/>
              </w:rPr>
            </w:pPr>
          </w:p>
        </w:tc>
      </w:tr>
      <w:tr w:rsidR="00767683" w:rsidRPr="00650152" w:rsidTr="00236388">
        <w:tc>
          <w:tcPr>
            <w:tcW w:w="177" w:type="pct"/>
            <w:vAlign w:val="center"/>
          </w:tcPr>
          <w:p w:rsidR="00767683" w:rsidRDefault="00767683" w:rsidP="00416268">
            <w:pPr>
              <w:spacing w:before="120" w:after="120"/>
              <w:rPr>
                <w:rFonts w:ascii="Arial" w:hAnsi="Arial" w:cs="Arial"/>
                <w:sz w:val="20"/>
                <w:szCs w:val="20"/>
              </w:rPr>
            </w:pPr>
            <w:r>
              <w:rPr>
                <w:rFonts w:ascii="Arial" w:hAnsi="Arial" w:cs="Arial"/>
                <w:sz w:val="20"/>
                <w:szCs w:val="20"/>
              </w:rPr>
              <w:t>15</w:t>
            </w:r>
          </w:p>
        </w:tc>
        <w:tc>
          <w:tcPr>
            <w:tcW w:w="3393" w:type="pct"/>
            <w:vAlign w:val="center"/>
          </w:tcPr>
          <w:p w:rsidR="00767683" w:rsidRPr="00CC2082" w:rsidRDefault="00767683" w:rsidP="00C21CEE">
            <w:pPr>
              <w:spacing w:before="120" w:after="120"/>
              <w:rPr>
                <w:rFonts w:eastAsia="Lato"/>
              </w:rPr>
            </w:pPr>
            <w:r w:rsidRPr="00CC2082">
              <w:rPr>
                <w:rFonts w:eastAsia="Lato"/>
                <w:b/>
              </w:rPr>
              <w:t>Kod PKD</w:t>
            </w:r>
          </w:p>
          <w:p w:rsidR="00767683" w:rsidRDefault="00767683" w:rsidP="00C21CEE">
            <w:pPr>
              <w:spacing w:before="120" w:after="120"/>
              <w:rPr>
                <w:rFonts w:eastAsia="Lato"/>
                <w:i/>
              </w:rPr>
            </w:pPr>
            <w:r w:rsidRPr="00CC2082">
              <w:rPr>
                <w:rFonts w:eastAsia="Lato"/>
                <w:i/>
              </w:rPr>
              <w:t>Pole obowiązkowe (art. 15 ust. 1 pkt 7). Kod Polskiej Klasyfikacji Działalności (PKD).</w:t>
            </w:r>
          </w:p>
          <w:p w:rsidR="00767683" w:rsidRPr="00A63A14" w:rsidRDefault="00767683" w:rsidP="00A63A14">
            <w:pPr>
              <w:pStyle w:val="NormalnyWeb"/>
              <w:rPr>
                <w:rFonts w:ascii="Arial" w:hAnsi="Arial" w:cs="Arial"/>
                <w:sz w:val="22"/>
                <w:szCs w:val="22"/>
              </w:rPr>
            </w:pPr>
            <w:r w:rsidRPr="00F50DC7">
              <w:rPr>
                <w:rFonts w:ascii="Arial" w:hAnsi="Arial" w:cs="Arial"/>
                <w:sz w:val="22"/>
                <w:szCs w:val="22"/>
              </w:rPr>
              <w:t xml:space="preserve">86.90.E - Pozostała działalność w zakresie opieki zdrowotnej, gdzie indziej niesklasyfikowana </w:t>
            </w:r>
          </w:p>
        </w:tc>
        <w:tc>
          <w:tcPr>
            <w:tcW w:w="1429" w:type="pct"/>
          </w:tcPr>
          <w:p w:rsidR="00767683" w:rsidRPr="008B5531" w:rsidRDefault="00767683" w:rsidP="008A5888">
            <w:pPr>
              <w:spacing w:after="120"/>
              <w:rPr>
                <w:rFonts w:ascii="Arial" w:hAnsi="Arial" w:cs="Arial"/>
                <w:sz w:val="20"/>
                <w:szCs w:val="20"/>
              </w:rPr>
            </w:pPr>
          </w:p>
        </w:tc>
      </w:tr>
      <w:tr w:rsidR="00767683" w:rsidRPr="00650152" w:rsidTr="00767683">
        <w:trPr>
          <w:trHeight w:val="737"/>
        </w:trPr>
        <w:tc>
          <w:tcPr>
            <w:tcW w:w="5000" w:type="pct"/>
            <w:gridSpan w:val="3"/>
            <w:shd w:val="clear" w:color="auto" w:fill="F2F2F2" w:themeFill="background1" w:themeFillShade="F2"/>
            <w:vAlign w:val="center"/>
          </w:tcPr>
          <w:p w:rsidR="00767683" w:rsidRPr="00650152" w:rsidRDefault="00767683" w:rsidP="008A5888">
            <w:pPr>
              <w:spacing w:after="120"/>
              <w:jc w:val="center"/>
              <w:rPr>
                <w:rFonts w:ascii="Arial" w:hAnsi="Arial" w:cs="Arial"/>
                <w:sz w:val="20"/>
                <w:szCs w:val="20"/>
              </w:rPr>
            </w:pPr>
            <w:r w:rsidRPr="00FF0B64">
              <w:rPr>
                <w:rFonts w:ascii="Arial" w:hAnsi="Arial" w:cs="Arial"/>
                <w:b/>
                <w:sz w:val="20"/>
                <w:szCs w:val="20"/>
              </w:rPr>
              <w:t>Inne uwagi</w:t>
            </w:r>
          </w:p>
        </w:tc>
      </w:tr>
      <w:tr w:rsidR="00767683" w:rsidRPr="00650152" w:rsidTr="00236388">
        <w:trPr>
          <w:trHeight w:val="1019"/>
        </w:trPr>
        <w:tc>
          <w:tcPr>
            <w:tcW w:w="177" w:type="pct"/>
            <w:vAlign w:val="center"/>
          </w:tcPr>
          <w:p w:rsidR="00767683" w:rsidRPr="00650152" w:rsidRDefault="00767683" w:rsidP="00416268">
            <w:pPr>
              <w:spacing w:before="120" w:after="120"/>
              <w:rPr>
                <w:rFonts w:ascii="Arial" w:hAnsi="Arial" w:cs="Arial"/>
                <w:sz w:val="20"/>
                <w:szCs w:val="20"/>
              </w:rPr>
            </w:pPr>
          </w:p>
        </w:tc>
        <w:tc>
          <w:tcPr>
            <w:tcW w:w="3393" w:type="pct"/>
            <w:vAlign w:val="center"/>
          </w:tcPr>
          <w:p w:rsidR="00767683" w:rsidRPr="00650152" w:rsidRDefault="00767683" w:rsidP="00416268">
            <w:pPr>
              <w:spacing w:before="120" w:after="120"/>
              <w:rPr>
                <w:rFonts w:ascii="Arial" w:hAnsi="Arial" w:cs="Arial"/>
                <w:sz w:val="20"/>
                <w:szCs w:val="20"/>
              </w:rPr>
            </w:pPr>
          </w:p>
        </w:tc>
        <w:tc>
          <w:tcPr>
            <w:tcW w:w="1429" w:type="pct"/>
            <w:vAlign w:val="center"/>
          </w:tcPr>
          <w:p w:rsidR="00767683" w:rsidRPr="00650152" w:rsidRDefault="00767683" w:rsidP="008A5888">
            <w:pPr>
              <w:spacing w:after="120"/>
              <w:rPr>
                <w:rFonts w:ascii="Arial" w:hAnsi="Arial" w:cs="Arial"/>
                <w:sz w:val="20"/>
                <w:szCs w:val="20"/>
              </w:rPr>
            </w:pPr>
          </w:p>
        </w:tc>
      </w:tr>
    </w:tbl>
    <w:p w:rsidR="00B44CE2" w:rsidRDefault="00B44CE2" w:rsidP="00B44CE2">
      <w:pPr>
        <w:spacing w:after="0" w:line="360" w:lineRule="auto"/>
        <w:jc w:val="center"/>
      </w:pPr>
    </w:p>
    <w:p w:rsidR="007037AF" w:rsidRDefault="007037AF" w:rsidP="00D314CC">
      <w:pPr>
        <w:spacing w:before="240" w:after="240"/>
        <w:jc w:val="center"/>
        <w:rPr>
          <w:b/>
          <w:sz w:val="28"/>
          <w:szCs w:val="28"/>
        </w:rPr>
      </w:pPr>
      <w:r w:rsidRPr="00D314CC">
        <w:rPr>
          <w:b/>
          <w:sz w:val="28"/>
          <w:szCs w:val="28"/>
        </w:rPr>
        <w:t>Ogólne uwagi na temat kwalifikacji</w:t>
      </w:r>
    </w:p>
    <w:tbl>
      <w:tblPr>
        <w:tblStyle w:val="Tabela-Siatka"/>
        <w:tblW w:w="5000" w:type="pct"/>
        <w:tblLook w:val="04A0" w:firstRow="1" w:lastRow="0" w:firstColumn="1" w:lastColumn="0" w:noHBand="0" w:noVBand="1"/>
      </w:tblPr>
      <w:tblGrid>
        <w:gridCol w:w="16007"/>
      </w:tblGrid>
      <w:tr w:rsidR="00D314CC" w:rsidTr="00236388">
        <w:trPr>
          <w:trHeight w:val="2880"/>
        </w:trPr>
        <w:tc>
          <w:tcPr>
            <w:tcW w:w="5000" w:type="pct"/>
          </w:tcPr>
          <w:p w:rsidR="001979CC" w:rsidRPr="000D0F97" w:rsidRDefault="001979CC" w:rsidP="000D0F97">
            <w:pPr>
              <w:spacing w:after="120"/>
              <w:rPr>
                <w:rFonts w:cstheme="minorHAnsi"/>
                <w:color w:val="000000"/>
                <w:sz w:val="20"/>
                <w:szCs w:val="20"/>
                <w:shd w:val="clear" w:color="auto" w:fill="FFFFFF"/>
              </w:rPr>
            </w:pPr>
          </w:p>
        </w:tc>
      </w:tr>
    </w:tbl>
    <w:p w:rsidR="000D0F97" w:rsidRDefault="000D0F97" w:rsidP="00236388">
      <w:pPr>
        <w:spacing w:before="240" w:after="240"/>
        <w:rPr>
          <w:b/>
          <w:sz w:val="28"/>
          <w:szCs w:val="28"/>
        </w:rPr>
      </w:pPr>
    </w:p>
    <w:p w:rsidR="00E4567A" w:rsidRDefault="00E4567A" w:rsidP="00D314CC">
      <w:pPr>
        <w:spacing w:before="240" w:after="240"/>
        <w:jc w:val="center"/>
        <w:rPr>
          <w:b/>
          <w:sz w:val="28"/>
          <w:szCs w:val="28"/>
        </w:rPr>
      </w:pPr>
    </w:p>
    <w:p w:rsidR="00D314CC" w:rsidRPr="00D314CC" w:rsidRDefault="00547C62" w:rsidP="00D314CC">
      <w:pPr>
        <w:spacing w:before="240" w:after="240"/>
        <w:jc w:val="center"/>
        <w:rPr>
          <w:b/>
          <w:sz w:val="28"/>
          <w:szCs w:val="28"/>
        </w:rPr>
      </w:pPr>
      <w:r w:rsidRPr="00D314CC">
        <w:rPr>
          <w:b/>
          <w:sz w:val="28"/>
          <w:szCs w:val="28"/>
        </w:rPr>
        <w:t>Podsumowanie powyższych uwag</w:t>
      </w:r>
    </w:p>
    <w:tbl>
      <w:tblPr>
        <w:tblStyle w:val="Tabela-Siatka"/>
        <w:tblW w:w="4999" w:type="pct"/>
        <w:tblLook w:val="04A0" w:firstRow="1" w:lastRow="0" w:firstColumn="1" w:lastColumn="0" w:noHBand="0" w:noVBand="1"/>
      </w:tblPr>
      <w:tblGrid>
        <w:gridCol w:w="16004"/>
      </w:tblGrid>
      <w:tr w:rsidR="00547C62" w:rsidTr="00416268">
        <w:tc>
          <w:tcPr>
            <w:tcW w:w="5000" w:type="pct"/>
          </w:tcPr>
          <w:p w:rsidR="004E381E" w:rsidRPr="00236388" w:rsidRDefault="00416268" w:rsidP="00236388">
            <w:pPr>
              <w:spacing w:before="240" w:after="240"/>
              <w:jc w:val="center"/>
              <w:rPr>
                <w:rFonts w:ascii="Arial" w:eastAsia="MS Gothic" w:hAnsi="Arial" w:cs="Arial"/>
                <w:sz w:val="20"/>
                <w:szCs w:val="20"/>
              </w:rPr>
            </w:pPr>
            <w:r w:rsidRPr="009058D6">
              <w:rPr>
                <w:b/>
                <w:sz w:val="20"/>
                <w:szCs w:val="20"/>
              </w:rPr>
              <w:t>Dalsza praca nad kwalifikacją jest u</w:t>
            </w:r>
            <w:r w:rsidR="00547C62" w:rsidRPr="009058D6">
              <w:rPr>
                <w:b/>
                <w:sz w:val="20"/>
                <w:szCs w:val="20"/>
              </w:rPr>
              <w:t>zasadniona</w:t>
            </w:r>
            <w:r w:rsidRPr="009058D6">
              <w:rPr>
                <w:b/>
                <w:sz w:val="20"/>
                <w:szCs w:val="20"/>
              </w:rPr>
              <w:t xml:space="preserve"> </w:t>
            </w:r>
            <w:r w:rsidR="00547C62" w:rsidRPr="009058D6">
              <w:rPr>
                <w:b/>
                <w:sz w:val="20"/>
                <w:szCs w:val="20"/>
              </w:rPr>
              <w:t>– głos aprobujący</w:t>
            </w:r>
            <w:r>
              <w:rPr>
                <w:sz w:val="20"/>
                <w:szCs w:val="20"/>
              </w:rPr>
              <w:t xml:space="preserve"> </w:t>
            </w:r>
            <w:sdt>
              <w:sdtPr>
                <w:rPr>
                  <w:rFonts w:ascii="Arial" w:eastAsia="MS Gothic" w:hAnsi="Arial" w:cs="Arial"/>
                  <w:sz w:val="20"/>
                  <w:szCs w:val="20"/>
                </w:rPr>
                <w:id w:val="-783966987"/>
                <w14:checkbox>
                  <w14:checked w14:val="0"/>
                  <w14:checkedState w14:val="2612" w14:font="MS Gothic"/>
                  <w14:uncheckedState w14:val="2610" w14:font="MS Gothic"/>
                </w14:checkbox>
              </w:sdtPr>
              <w:sdtEndPr/>
              <w:sdtContent>
                <w:r w:rsidR="00E90533" w:rsidRPr="00F01318">
                  <w:rPr>
                    <w:rFonts w:ascii="Segoe UI Symbol" w:eastAsia="MS Gothic" w:hAnsi="Segoe UI Symbol" w:cs="Segoe UI Symbol"/>
                    <w:sz w:val="20"/>
                    <w:szCs w:val="20"/>
                  </w:rPr>
                  <w:t>☐</w:t>
                </w:r>
              </w:sdtContent>
            </w:sdt>
          </w:p>
        </w:tc>
      </w:tr>
      <w:tr w:rsidR="00547C62" w:rsidTr="00416268">
        <w:tc>
          <w:tcPr>
            <w:tcW w:w="5000" w:type="pct"/>
          </w:tcPr>
          <w:p w:rsidR="00547C62" w:rsidRDefault="00416268" w:rsidP="00416268">
            <w:pPr>
              <w:spacing w:before="240" w:after="240"/>
              <w:jc w:val="center"/>
              <w:rPr>
                <w:rFonts w:ascii="Arial" w:eastAsia="MS Gothic" w:hAnsi="Arial" w:cs="Arial"/>
                <w:sz w:val="20"/>
                <w:szCs w:val="20"/>
              </w:rPr>
            </w:pPr>
            <w:r w:rsidRPr="009058D6">
              <w:rPr>
                <w:b/>
                <w:sz w:val="20"/>
                <w:szCs w:val="20"/>
              </w:rPr>
              <w:t xml:space="preserve">Dalsza praca nad kwalifikacją jest nieuzasadniona </w:t>
            </w:r>
            <w:r w:rsidR="00547C62" w:rsidRPr="009058D6">
              <w:rPr>
                <w:b/>
                <w:sz w:val="20"/>
                <w:szCs w:val="20"/>
              </w:rPr>
              <w:t>– głos negujący</w:t>
            </w:r>
            <w:r w:rsidR="00E90533">
              <w:rPr>
                <w:sz w:val="20"/>
                <w:szCs w:val="20"/>
              </w:rPr>
              <w:t xml:space="preserve"> </w:t>
            </w:r>
            <w:sdt>
              <w:sdtPr>
                <w:rPr>
                  <w:rFonts w:ascii="Arial" w:eastAsia="MS Gothic" w:hAnsi="Arial" w:cs="Arial"/>
                  <w:sz w:val="20"/>
                  <w:szCs w:val="20"/>
                </w:rPr>
                <w:id w:val="1590046069"/>
                <w14:checkbox>
                  <w14:checked w14:val="0"/>
                  <w14:checkedState w14:val="2612" w14:font="MS Gothic"/>
                  <w14:uncheckedState w14:val="2610" w14:font="MS Gothic"/>
                </w14:checkbox>
              </w:sdtPr>
              <w:sdtEndPr/>
              <w:sdtContent>
                <w:r w:rsidR="00E90533" w:rsidRPr="00F01318">
                  <w:rPr>
                    <w:rFonts w:ascii="Segoe UI Symbol" w:eastAsia="MS Gothic" w:hAnsi="Segoe UI Symbol" w:cs="Segoe UI Symbol"/>
                    <w:sz w:val="20"/>
                    <w:szCs w:val="20"/>
                  </w:rPr>
                  <w:t>☐</w:t>
                </w:r>
              </w:sdtContent>
            </w:sdt>
          </w:p>
          <w:p w:rsidR="004E381E" w:rsidRDefault="004E381E" w:rsidP="004E381E">
            <w:pPr>
              <w:spacing w:after="0"/>
              <w:rPr>
                <w:sz w:val="20"/>
                <w:szCs w:val="20"/>
              </w:rPr>
            </w:pPr>
          </w:p>
          <w:p w:rsidR="004E381E" w:rsidRDefault="004E381E" w:rsidP="004E381E">
            <w:pPr>
              <w:spacing w:after="0"/>
              <w:rPr>
                <w:sz w:val="20"/>
                <w:szCs w:val="20"/>
              </w:rPr>
            </w:pPr>
          </w:p>
        </w:tc>
      </w:tr>
    </w:tbl>
    <w:p w:rsidR="00482A76" w:rsidRPr="006C3170" w:rsidRDefault="00482A76" w:rsidP="006C3170">
      <w:pPr>
        <w:spacing w:before="240" w:after="240"/>
        <w:rPr>
          <w:szCs w:val="20"/>
        </w:rPr>
      </w:pPr>
    </w:p>
    <w:sectPr w:rsidR="00482A76" w:rsidRPr="006C3170" w:rsidSect="00733ED1">
      <w:footerReference w:type="default" r:id="rId9"/>
      <w:pgSz w:w="16838" w:h="11906" w:orient="landscape"/>
      <w:pgMar w:top="1418" w:right="395" w:bottom="1418" w:left="426" w:header="1072"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25B9CD" w16cid:durableId="1F042E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D0C" w:rsidRDefault="00831D0C" w:rsidP="009F72A9">
      <w:pPr>
        <w:spacing w:after="0" w:line="240" w:lineRule="auto"/>
      </w:pPr>
      <w:r>
        <w:separator/>
      </w:r>
    </w:p>
  </w:endnote>
  <w:endnote w:type="continuationSeparator" w:id="0">
    <w:p w:rsidR="00831D0C" w:rsidRDefault="00831D0C" w:rsidP="009F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ato">
    <w:altName w:val="Segoe UI"/>
    <w:charset w:val="00"/>
    <w:family w:val="auto"/>
    <w:pitch w:val="default"/>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613478772"/>
      <w:docPartObj>
        <w:docPartGallery w:val="Page Numbers (Bottom of Page)"/>
        <w:docPartUnique/>
      </w:docPartObj>
    </w:sdtPr>
    <w:sdtEndPr/>
    <w:sdtContent>
      <w:p w:rsidR="00B672FE" w:rsidRPr="00E544F1" w:rsidRDefault="00B672FE" w:rsidP="00D83281">
        <w:pPr>
          <w:pStyle w:val="Stopka"/>
          <w:jc w:val="center"/>
          <w:rPr>
            <w:sz w:val="16"/>
          </w:rPr>
        </w:pPr>
        <w:r w:rsidRPr="00E544F1">
          <w:rPr>
            <w:sz w:val="16"/>
          </w:rPr>
          <w:fldChar w:fldCharType="begin"/>
        </w:r>
        <w:r w:rsidRPr="00E544F1">
          <w:rPr>
            <w:sz w:val="16"/>
          </w:rPr>
          <w:instrText>PAGE   \* MERGEFORMAT</w:instrText>
        </w:r>
        <w:r w:rsidRPr="00E544F1">
          <w:rPr>
            <w:sz w:val="16"/>
          </w:rPr>
          <w:fldChar w:fldCharType="separate"/>
        </w:r>
        <w:r w:rsidR="00C83090">
          <w:rPr>
            <w:noProof/>
            <w:sz w:val="16"/>
          </w:rPr>
          <w:t>17</w:t>
        </w:r>
        <w:r w:rsidRPr="00E544F1">
          <w:rPr>
            <w:sz w:val="16"/>
          </w:rPr>
          <w:fldChar w:fldCharType="end"/>
        </w:r>
      </w:p>
    </w:sdtContent>
  </w:sdt>
  <w:p w:rsidR="00B672FE" w:rsidRDefault="00B672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D0C" w:rsidRDefault="00831D0C" w:rsidP="009F72A9">
      <w:pPr>
        <w:spacing w:after="0" w:line="240" w:lineRule="auto"/>
      </w:pPr>
      <w:r>
        <w:separator/>
      </w:r>
    </w:p>
  </w:footnote>
  <w:footnote w:type="continuationSeparator" w:id="0">
    <w:p w:rsidR="00831D0C" w:rsidRDefault="00831D0C" w:rsidP="009F7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B67"/>
    <w:multiLevelType w:val="hybridMultilevel"/>
    <w:tmpl w:val="73865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C4F3D"/>
    <w:multiLevelType w:val="multilevel"/>
    <w:tmpl w:val="3AECE8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8E0089"/>
    <w:multiLevelType w:val="hybridMultilevel"/>
    <w:tmpl w:val="83FCD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C717F"/>
    <w:multiLevelType w:val="hybridMultilevel"/>
    <w:tmpl w:val="BCC45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769F9"/>
    <w:multiLevelType w:val="multilevel"/>
    <w:tmpl w:val="81342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782478"/>
    <w:multiLevelType w:val="hybridMultilevel"/>
    <w:tmpl w:val="83722044"/>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6" w15:restartNumberingAfterBreak="0">
    <w:nsid w:val="0A977CE9"/>
    <w:multiLevelType w:val="hybridMultilevel"/>
    <w:tmpl w:val="92789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4C7AFE"/>
    <w:multiLevelType w:val="hybridMultilevel"/>
    <w:tmpl w:val="76368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5C3873"/>
    <w:multiLevelType w:val="hybridMultilevel"/>
    <w:tmpl w:val="8E70F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663990"/>
    <w:multiLevelType w:val="multilevel"/>
    <w:tmpl w:val="1AB60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59816D1"/>
    <w:multiLevelType w:val="hybridMultilevel"/>
    <w:tmpl w:val="E448406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882257"/>
    <w:multiLevelType w:val="hybridMultilevel"/>
    <w:tmpl w:val="326CB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E42A9C"/>
    <w:multiLevelType w:val="multilevel"/>
    <w:tmpl w:val="BAD62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060911"/>
    <w:multiLevelType w:val="hybridMultilevel"/>
    <w:tmpl w:val="167E26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D27E33"/>
    <w:multiLevelType w:val="hybridMultilevel"/>
    <w:tmpl w:val="D3EEEB1A"/>
    <w:lvl w:ilvl="0" w:tplc="C1DE1C5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777FA9"/>
    <w:multiLevelType w:val="multilevel"/>
    <w:tmpl w:val="B958F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41C7B65"/>
    <w:multiLevelType w:val="multilevel"/>
    <w:tmpl w:val="2E943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4852DEA"/>
    <w:multiLevelType w:val="hybridMultilevel"/>
    <w:tmpl w:val="45B47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13500D"/>
    <w:multiLevelType w:val="hybridMultilevel"/>
    <w:tmpl w:val="530AF7B6"/>
    <w:lvl w:ilvl="0" w:tplc="0415000F">
      <w:start w:val="1"/>
      <w:numFmt w:val="decimal"/>
      <w:lvlText w:val="%1."/>
      <w:lvlJc w:val="left"/>
      <w:pPr>
        <w:ind w:left="720" w:hanging="360"/>
      </w:pPr>
      <w:rPr>
        <w:rFonts w:hint="default"/>
      </w:rPr>
    </w:lvl>
    <w:lvl w:ilvl="1" w:tplc="949480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B50BEE"/>
    <w:multiLevelType w:val="hybridMultilevel"/>
    <w:tmpl w:val="C50CF70C"/>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C65693"/>
    <w:multiLevelType w:val="multilevel"/>
    <w:tmpl w:val="FD0A2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F6C7E78"/>
    <w:multiLevelType w:val="hybridMultilevel"/>
    <w:tmpl w:val="1D9E8B3C"/>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D45299"/>
    <w:multiLevelType w:val="multilevel"/>
    <w:tmpl w:val="105E2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DCB63B1"/>
    <w:multiLevelType w:val="hybridMultilevel"/>
    <w:tmpl w:val="DB12B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713A4A"/>
    <w:multiLevelType w:val="hybridMultilevel"/>
    <w:tmpl w:val="EEC0F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253285A"/>
    <w:multiLevelType w:val="multilevel"/>
    <w:tmpl w:val="66FC2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E305396"/>
    <w:multiLevelType w:val="hybridMultilevel"/>
    <w:tmpl w:val="BB2AD73E"/>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F50F87"/>
    <w:multiLevelType w:val="multilevel"/>
    <w:tmpl w:val="C3AC4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244301D"/>
    <w:multiLevelType w:val="multilevel"/>
    <w:tmpl w:val="223E0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2FD0126"/>
    <w:multiLevelType w:val="hybridMultilevel"/>
    <w:tmpl w:val="5CA001D6"/>
    <w:lvl w:ilvl="0" w:tplc="B9348FC6">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0" w15:restartNumberingAfterBreak="0">
    <w:nsid w:val="53344A78"/>
    <w:multiLevelType w:val="multilevel"/>
    <w:tmpl w:val="515EF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4451FD1"/>
    <w:multiLevelType w:val="multilevel"/>
    <w:tmpl w:val="7ED2D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7762020"/>
    <w:multiLevelType w:val="hybridMultilevel"/>
    <w:tmpl w:val="A82AF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C370C3"/>
    <w:multiLevelType w:val="hybridMultilevel"/>
    <w:tmpl w:val="7D384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6D3416"/>
    <w:multiLevelType w:val="multilevel"/>
    <w:tmpl w:val="3BB0550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005646F"/>
    <w:multiLevelType w:val="multilevel"/>
    <w:tmpl w:val="8F041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0056920"/>
    <w:multiLevelType w:val="hybridMultilevel"/>
    <w:tmpl w:val="A1CCA604"/>
    <w:lvl w:ilvl="0" w:tplc="B9348FC6">
      <w:start w:val="1"/>
      <w:numFmt w:val="bullet"/>
      <w:lvlText w:val=""/>
      <w:lvlJc w:val="left"/>
      <w:pPr>
        <w:ind w:left="819" w:hanging="360"/>
      </w:pPr>
      <w:rPr>
        <w:rFonts w:ascii="Symbol" w:hAnsi="Symbol" w:hint="default"/>
      </w:rPr>
    </w:lvl>
    <w:lvl w:ilvl="1" w:tplc="04150003">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37" w15:restartNumberingAfterBreak="0">
    <w:nsid w:val="60351E07"/>
    <w:multiLevelType w:val="hybridMultilevel"/>
    <w:tmpl w:val="45820C78"/>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A6736E"/>
    <w:multiLevelType w:val="hybridMultilevel"/>
    <w:tmpl w:val="2528BA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FA6125"/>
    <w:multiLevelType w:val="multilevel"/>
    <w:tmpl w:val="4D226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BCE7E44"/>
    <w:multiLevelType w:val="multilevel"/>
    <w:tmpl w:val="BB38C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5A335F6"/>
    <w:multiLevelType w:val="hybridMultilevel"/>
    <w:tmpl w:val="D27C5820"/>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7206AA9"/>
    <w:multiLevelType w:val="hybridMultilevel"/>
    <w:tmpl w:val="314CAE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EE798E"/>
    <w:multiLevelType w:val="hybridMultilevel"/>
    <w:tmpl w:val="060EC5E4"/>
    <w:lvl w:ilvl="0" w:tplc="B9348FC6">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4" w15:restartNumberingAfterBreak="0">
    <w:nsid w:val="7B9E2CEF"/>
    <w:multiLevelType w:val="multilevel"/>
    <w:tmpl w:val="1C6E0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D6B55BA"/>
    <w:multiLevelType w:val="hybridMultilevel"/>
    <w:tmpl w:val="2382B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2"/>
  </w:num>
  <w:num w:numId="3">
    <w:abstractNumId w:val="23"/>
  </w:num>
  <w:num w:numId="4">
    <w:abstractNumId w:val="0"/>
  </w:num>
  <w:num w:numId="5">
    <w:abstractNumId w:val="34"/>
  </w:num>
  <w:num w:numId="6">
    <w:abstractNumId w:val="13"/>
  </w:num>
  <w:num w:numId="7">
    <w:abstractNumId w:val="1"/>
  </w:num>
  <w:num w:numId="8">
    <w:abstractNumId w:val="12"/>
  </w:num>
  <w:num w:numId="9">
    <w:abstractNumId w:val="30"/>
  </w:num>
  <w:num w:numId="10">
    <w:abstractNumId w:val="40"/>
  </w:num>
  <w:num w:numId="11">
    <w:abstractNumId w:val="20"/>
  </w:num>
  <w:num w:numId="12">
    <w:abstractNumId w:val="16"/>
  </w:num>
  <w:num w:numId="13">
    <w:abstractNumId w:val="25"/>
  </w:num>
  <w:num w:numId="14">
    <w:abstractNumId w:val="28"/>
  </w:num>
  <w:num w:numId="15">
    <w:abstractNumId w:val="35"/>
  </w:num>
  <w:num w:numId="16">
    <w:abstractNumId w:val="15"/>
  </w:num>
  <w:num w:numId="17">
    <w:abstractNumId w:val="4"/>
  </w:num>
  <w:num w:numId="18">
    <w:abstractNumId w:val="39"/>
  </w:num>
  <w:num w:numId="19">
    <w:abstractNumId w:val="31"/>
  </w:num>
  <w:num w:numId="20">
    <w:abstractNumId w:val="44"/>
  </w:num>
  <w:num w:numId="21">
    <w:abstractNumId w:val="27"/>
  </w:num>
  <w:num w:numId="22">
    <w:abstractNumId w:val="9"/>
  </w:num>
  <w:num w:numId="23">
    <w:abstractNumId w:val="22"/>
  </w:num>
  <w:num w:numId="24">
    <w:abstractNumId w:val="14"/>
  </w:num>
  <w:num w:numId="25">
    <w:abstractNumId w:val="24"/>
  </w:num>
  <w:num w:numId="26">
    <w:abstractNumId w:val="26"/>
  </w:num>
  <w:num w:numId="27">
    <w:abstractNumId w:val="41"/>
  </w:num>
  <w:num w:numId="28">
    <w:abstractNumId w:val="18"/>
  </w:num>
  <w:num w:numId="29">
    <w:abstractNumId w:val="5"/>
  </w:num>
  <w:num w:numId="30">
    <w:abstractNumId w:val="29"/>
  </w:num>
  <w:num w:numId="31">
    <w:abstractNumId w:val="43"/>
  </w:num>
  <w:num w:numId="32">
    <w:abstractNumId w:val="36"/>
  </w:num>
  <w:num w:numId="33">
    <w:abstractNumId w:val="19"/>
  </w:num>
  <w:num w:numId="34">
    <w:abstractNumId w:val="37"/>
  </w:num>
  <w:num w:numId="35">
    <w:abstractNumId w:val="10"/>
  </w:num>
  <w:num w:numId="36">
    <w:abstractNumId w:val="2"/>
  </w:num>
  <w:num w:numId="37">
    <w:abstractNumId w:val="42"/>
  </w:num>
  <w:num w:numId="38">
    <w:abstractNumId w:val="45"/>
  </w:num>
  <w:num w:numId="39">
    <w:abstractNumId w:val="38"/>
  </w:num>
  <w:num w:numId="40">
    <w:abstractNumId w:val="8"/>
  </w:num>
  <w:num w:numId="41">
    <w:abstractNumId w:val="21"/>
  </w:num>
  <w:num w:numId="42">
    <w:abstractNumId w:val="33"/>
  </w:num>
  <w:num w:numId="43">
    <w:abstractNumId w:val="11"/>
  </w:num>
  <w:num w:numId="44">
    <w:abstractNumId w:val="3"/>
  </w:num>
  <w:num w:numId="45">
    <w:abstractNumId w:val="7"/>
  </w:num>
  <w:num w:numId="46">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A9"/>
    <w:rsid w:val="00007547"/>
    <w:rsid w:val="00013F71"/>
    <w:rsid w:val="00022F94"/>
    <w:rsid w:val="0003369F"/>
    <w:rsid w:val="00045F7D"/>
    <w:rsid w:val="00055A8F"/>
    <w:rsid w:val="000622AD"/>
    <w:rsid w:val="0009289C"/>
    <w:rsid w:val="000B3648"/>
    <w:rsid w:val="000B3B7D"/>
    <w:rsid w:val="000C3333"/>
    <w:rsid w:val="000C6F29"/>
    <w:rsid w:val="000D0392"/>
    <w:rsid w:val="000D0F97"/>
    <w:rsid w:val="000E2CD8"/>
    <w:rsid w:val="000E4702"/>
    <w:rsid w:val="00105B85"/>
    <w:rsid w:val="00107082"/>
    <w:rsid w:val="00111E65"/>
    <w:rsid w:val="001120DF"/>
    <w:rsid w:val="00115417"/>
    <w:rsid w:val="001260FA"/>
    <w:rsid w:val="001374FB"/>
    <w:rsid w:val="001377CD"/>
    <w:rsid w:val="00147C1F"/>
    <w:rsid w:val="00163C7C"/>
    <w:rsid w:val="00167AE1"/>
    <w:rsid w:val="001748A1"/>
    <w:rsid w:val="001765EF"/>
    <w:rsid w:val="0017672D"/>
    <w:rsid w:val="0019574B"/>
    <w:rsid w:val="001979CC"/>
    <w:rsid w:val="001A65B7"/>
    <w:rsid w:val="001B6E4B"/>
    <w:rsid w:val="001B7ED2"/>
    <w:rsid w:val="001C6B26"/>
    <w:rsid w:val="001C6EBD"/>
    <w:rsid w:val="001D6635"/>
    <w:rsid w:val="001E6392"/>
    <w:rsid w:val="001F61EE"/>
    <w:rsid w:val="00211274"/>
    <w:rsid w:val="00236388"/>
    <w:rsid w:val="002375F9"/>
    <w:rsid w:val="00247F4B"/>
    <w:rsid w:val="002812FE"/>
    <w:rsid w:val="002817E9"/>
    <w:rsid w:val="00294DCA"/>
    <w:rsid w:val="00296A89"/>
    <w:rsid w:val="002A1E32"/>
    <w:rsid w:val="002A25A6"/>
    <w:rsid w:val="002A553F"/>
    <w:rsid w:val="002C651B"/>
    <w:rsid w:val="002C6A4B"/>
    <w:rsid w:val="002D1B19"/>
    <w:rsid w:val="002E1394"/>
    <w:rsid w:val="002E67C7"/>
    <w:rsid w:val="002F00B4"/>
    <w:rsid w:val="002F5A0E"/>
    <w:rsid w:val="00302802"/>
    <w:rsid w:val="0032211E"/>
    <w:rsid w:val="00334418"/>
    <w:rsid w:val="00335556"/>
    <w:rsid w:val="00342B41"/>
    <w:rsid w:val="00346790"/>
    <w:rsid w:val="003578CF"/>
    <w:rsid w:val="00374767"/>
    <w:rsid w:val="003A1088"/>
    <w:rsid w:val="003A284E"/>
    <w:rsid w:val="003B712C"/>
    <w:rsid w:val="003D23C4"/>
    <w:rsid w:val="003E0216"/>
    <w:rsid w:val="003E29C3"/>
    <w:rsid w:val="003F04CE"/>
    <w:rsid w:val="0040019F"/>
    <w:rsid w:val="00416268"/>
    <w:rsid w:val="00421F3B"/>
    <w:rsid w:val="00424F7D"/>
    <w:rsid w:val="004272D2"/>
    <w:rsid w:val="00427B65"/>
    <w:rsid w:val="00440E4B"/>
    <w:rsid w:val="00443856"/>
    <w:rsid w:val="00482A76"/>
    <w:rsid w:val="0049435E"/>
    <w:rsid w:val="00497DC3"/>
    <w:rsid w:val="004A2D37"/>
    <w:rsid w:val="004A4A4E"/>
    <w:rsid w:val="004A4CB6"/>
    <w:rsid w:val="004A7B36"/>
    <w:rsid w:val="004B06CA"/>
    <w:rsid w:val="004B3FEC"/>
    <w:rsid w:val="004D0CB3"/>
    <w:rsid w:val="004E1564"/>
    <w:rsid w:val="004E381E"/>
    <w:rsid w:val="004F254D"/>
    <w:rsid w:val="00507251"/>
    <w:rsid w:val="005105F8"/>
    <w:rsid w:val="00512C82"/>
    <w:rsid w:val="005255B2"/>
    <w:rsid w:val="00526DA6"/>
    <w:rsid w:val="005333E2"/>
    <w:rsid w:val="00537BAB"/>
    <w:rsid w:val="005467F9"/>
    <w:rsid w:val="00547C62"/>
    <w:rsid w:val="00555A24"/>
    <w:rsid w:val="00575726"/>
    <w:rsid w:val="00583380"/>
    <w:rsid w:val="005915FD"/>
    <w:rsid w:val="00593576"/>
    <w:rsid w:val="005A044D"/>
    <w:rsid w:val="005B7E6C"/>
    <w:rsid w:val="005D6598"/>
    <w:rsid w:val="005F1801"/>
    <w:rsid w:val="005F2E27"/>
    <w:rsid w:val="0062141E"/>
    <w:rsid w:val="0065378A"/>
    <w:rsid w:val="00653F88"/>
    <w:rsid w:val="00661B84"/>
    <w:rsid w:val="006755C1"/>
    <w:rsid w:val="006825A2"/>
    <w:rsid w:val="006878B1"/>
    <w:rsid w:val="006914ED"/>
    <w:rsid w:val="006933AC"/>
    <w:rsid w:val="00694831"/>
    <w:rsid w:val="006A4371"/>
    <w:rsid w:val="006C3170"/>
    <w:rsid w:val="006D7C06"/>
    <w:rsid w:val="006E7A06"/>
    <w:rsid w:val="006F21C0"/>
    <w:rsid w:val="006F4825"/>
    <w:rsid w:val="007007EC"/>
    <w:rsid w:val="007037AF"/>
    <w:rsid w:val="007079F3"/>
    <w:rsid w:val="0071298B"/>
    <w:rsid w:val="00723562"/>
    <w:rsid w:val="00724E73"/>
    <w:rsid w:val="007251AC"/>
    <w:rsid w:val="00732927"/>
    <w:rsid w:val="00733ED1"/>
    <w:rsid w:val="00741336"/>
    <w:rsid w:val="00753BDA"/>
    <w:rsid w:val="0076294D"/>
    <w:rsid w:val="0076587A"/>
    <w:rsid w:val="00767683"/>
    <w:rsid w:val="00774E6F"/>
    <w:rsid w:val="0077790D"/>
    <w:rsid w:val="00780A08"/>
    <w:rsid w:val="00782A08"/>
    <w:rsid w:val="007A2C2F"/>
    <w:rsid w:val="007A2F12"/>
    <w:rsid w:val="007B059F"/>
    <w:rsid w:val="007B5CA2"/>
    <w:rsid w:val="007C49F7"/>
    <w:rsid w:val="007D0A0C"/>
    <w:rsid w:val="007D7E55"/>
    <w:rsid w:val="007E3666"/>
    <w:rsid w:val="007E55AE"/>
    <w:rsid w:val="007E79E3"/>
    <w:rsid w:val="007F5084"/>
    <w:rsid w:val="00826614"/>
    <w:rsid w:val="00831D0C"/>
    <w:rsid w:val="008328AE"/>
    <w:rsid w:val="00836E6F"/>
    <w:rsid w:val="00840F20"/>
    <w:rsid w:val="008426C8"/>
    <w:rsid w:val="00847971"/>
    <w:rsid w:val="008515EC"/>
    <w:rsid w:val="00851C71"/>
    <w:rsid w:val="00866BEE"/>
    <w:rsid w:val="00873894"/>
    <w:rsid w:val="00886BCA"/>
    <w:rsid w:val="0089732D"/>
    <w:rsid w:val="008975EE"/>
    <w:rsid w:val="008A0D14"/>
    <w:rsid w:val="008A5888"/>
    <w:rsid w:val="008A5D39"/>
    <w:rsid w:val="008B33F6"/>
    <w:rsid w:val="008B5531"/>
    <w:rsid w:val="008C248D"/>
    <w:rsid w:val="008D49CC"/>
    <w:rsid w:val="008D7C81"/>
    <w:rsid w:val="008E5969"/>
    <w:rsid w:val="008F0025"/>
    <w:rsid w:val="008F094E"/>
    <w:rsid w:val="008F0B8E"/>
    <w:rsid w:val="00901F75"/>
    <w:rsid w:val="009058D6"/>
    <w:rsid w:val="00915FC2"/>
    <w:rsid w:val="00933B37"/>
    <w:rsid w:val="0093682B"/>
    <w:rsid w:val="00937ED0"/>
    <w:rsid w:val="00951A3C"/>
    <w:rsid w:val="00953CEE"/>
    <w:rsid w:val="00966617"/>
    <w:rsid w:val="0097576B"/>
    <w:rsid w:val="00983E67"/>
    <w:rsid w:val="00995579"/>
    <w:rsid w:val="009A00FA"/>
    <w:rsid w:val="009A314E"/>
    <w:rsid w:val="009B1183"/>
    <w:rsid w:val="009B1B8B"/>
    <w:rsid w:val="009B43F8"/>
    <w:rsid w:val="009F0D2E"/>
    <w:rsid w:val="009F72A9"/>
    <w:rsid w:val="00A033D6"/>
    <w:rsid w:val="00A0429B"/>
    <w:rsid w:val="00A05181"/>
    <w:rsid w:val="00A06B67"/>
    <w:rsid w:val="00A134CA"/>
    <w:rsid w:val="00A154A9"/>
    <w:rsid w:val="00A154B7"/>
    <w:rsid w:val="00A375DF"/>
    <w:rsid w:val="00A63A14"/>
    <w:rsid w:val="00A749B9"/>
    <w:rsid w:val="00A75B5D"/>
    <w:rsid w:val="00A77745"/>
    <w:rsid w:val="00A81482"/>
    <w:rsid w:val="00A931FD"/>
    <w:rsid w:val="00AA24E9"/>
    <w:rsid w:val="00AB7337"/>
    <w:rsid w:val="00AC0C72"/>
    <w:rsid w:val="00AC4170"/>
    <w:rsid w:val="00AD354E"/>
    <w:rsid w:val="00AE01F1"/>
    <w:rsid w:val="00AE4E3F"/>
    <w:rsid w:val="00AF5A7A"/>
    <w:rsid w:val="00B02463"/>
    <w:rsid w:val="00B046D9"/>
    <w:rsid w:val="00B07E97"/>
    <w:rsid w:val="00B404C6"/>
    <w:rsid w:val="00B422E4"/>
    <w:rsid w:val="00B4364A"/>
    <w:rsid w:val="00B44908"/>
    <w:rsid w:val="00B44CE2"/>
    <w:rsid w:val="00B550F4"/>
    <w:rsid w:val="00B64116"/>
    <w:rsid w:val="00B672FE"/>
    <w:rsid w:val="00B73C7B"/>
    <w:rsid w:val="00B86AB2"/>
    <w:rsid w:val="00B9516A"/>
    <w:rsid w:val="00BA7253"/>
    <w:rsid w:val="00BA783A"/>
    <w:rsid w:val="00BB3885"/>
    <w:rsid w:val="00BC0168"/>
    <w:rsid w:val="00BD523D"/>
    <w:rsid w:val="00BE258C"/>
    <w:rsid w:val="00C01770"/>
    <w:rsid w:val="00C05790"/>
    <w:rsid w:val="00C153C1"/>
    <w:rsid w:val="00C20DA5"/>
    <w:rsid w:val="00C219FB"/>
    <w:rsid w:val="00C21CEE"/>
    <w:rsid w:val="00C40413"/>
    <w:rsid w:val="00C4053D"/>
    <w:rsid w:val="00C447AE"/>
    <w:rsid w:val="00C83090"/>
    <w:rsid w:val="00C9361B"/>
    <w:rsid w:val="00CB4D8E"/>
    <w:rsid w:val="00CD4C80"/>
    <w:rsid w:val="00CD6D8E"/>
    <w:rsid w:val="00CE2187"/>
    <w:rsid w:val="00D057C2"/>
    <w:rsid w:val="00D05E98"/>
    <w:rsid w:val="00D12E26"/>
    <w:rsid w:val="00D16655"/>
    <w:rsid w:val="00D243DB"/>
    <w:rsid w:val="00D314CC"/>
    <w:rsid w:val="00D34408"/>
    <w:rsid w:val="00D405A0"/>
    <w:rsid w:val="00D43ED7"/>
    <w:rsid w:val="00D5364B"/>
    <w:rsid w:val="00D54147"/>
    <w:rsid w:val="00D740AF"/>
    <w:rsid w:val="00D83281"/>
    <w:rsid w:val="00D8570B"/>
    <w:rsid w:val="00D9331B"/>
    <w:rsid w:val="00D9692C"/>
    <w:rsid w:val="00DA26CA"/>
    <w:rsid w:val="00DD455B"/>
    <w:rsid w:val="00DE70B8"/>
    <w:rsid w:val="00DF18CE"/>
    <w:rsid w:val="00DF2E99"/>
    <w:rsid w:val="00DF48FB"/>
    <w:rsid w:val="00DF64B6"/>
    <w:rsid w:val="00DF78D8"/>
    <w:rsid w:val="00E019D4"/>
    <w:rsid w:val="00E257F4"/>
    <w:rsid w:val="00E42A6B"/>
    <w:rsid w:val="00E42B63"/>
    <w:rsid w:val="00E4567A"/>
    <w:rsid w:val="00E544F1"/>
    <w:rsid w:val="00E64031"/>
    <w:rsid w:val="00E643BA"/>
    <w:rsid w:val="00E729A4"/>
    <w:rsid w:val="00E7379D"/>
    <w:rsid w:val="00E84A5A"/>
    <w:rsid w:val="00E90533"/>
    <w:rsid w:val="00E917BB"/>
    <w:rsid w:val="00E9321E"/>
    <w:rsid w:val="00E951B0"/>
    <w:rsid w:val="00E95CC4"/>
    <w:rsid w:val="00EA08BE"/>
    <w:rsid w:val="00EA0E10"/>
    <w:rsid w:val="00EA153F"/>
    <w:rsid w:val="00EA3452"/>
    <w:rsid w:val="00EA72FE"/>
    <w:rsid w:val="00EB63CB"/>
    <w:rsid w:val="00EC79CA"/>
    <w:rsid w:val="00ED120E"/>
    <w:rsid w:val="00EF075D"/>
    <w:rsid w:val="00F00DB6"/>
    <w:rsid w:val="00F15D9E"/>
    <w:rsid w:val="00F17CEC"/>
    <w:rsid w:val="00F17FA5"/>
    <w:rsid w:val="00F21BF0"/>
    <w:rsid w:val="00F408AB"/>
    <w:rsid w:val="00F5762E"/>
    <w:rsid w:val="00F70B26"/>
    <w:rsid w:val="00F70CE9"/>
    <w:rsid w:val="00F82830"/>
    <w:rsid w:val="00FC4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5FB1360-2AB4-4EA3-8531-AFFD65C8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72A9"/>
    <w:pPr>
      <w:spacing w:after="200" w:line="276" w:lineRule="auto"/>
    </w:pPr>
    <w:rPr>
      <w:rFonts w:asciiTheme="minorHAnsi" w:hAnsiTheme="minorHAnsi"/>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2A9"/>
    <w:rPr>
      <w:rFonts w:asciiTheme="minorHAnsi" w:hAnsiTheme="minorHAnsi"/>
      <w:sz w:val="22"/>
      <w:lang w:val="pl-PL"/>
    </w:rPr>
  </w:style>
  <w:style w:type="paragraph" w:styleId="Stopka">
    <w:name w:val="footer"/>
    <w:basedOn w:val="Normalny"/>
    <w:link w:val="StopkaZnak"/>
    <w:uiPriority w:val="99"/>
    <w:unhideWhenUsed/>
    <w:rsid w:val="009F7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2A9"/>
    <w:rPr>
      <w:rFonts w:asciiTheme="minorHAnsi" w:hAnsiTheme="minorHAnsi"/>
      <w:sz w:val="22"/>
      <w:lang w:val="pl-PL"/>
    </w:rPr>
  </w:style>
  <w:style w:type="paragraph" w:styleId="Akapitzlist">
    <w:name w:val="List Paragraph"/>
    <w:basedOn w:val="Normalny"/>
    <w:uiPriority w:val="34"/>
    <w:qFormat/>
    <w:rsid w:val="00873894"/>
    <w:pPr>
      <w:ind w:left="720"/>
      <w:contextualSpacing/>
    </w:pPr>
  </w:style>
  <w:style w:type="table" w:styleId="Tabela-Siatka">
    <w:name w:val="Table Grid"/>
    <w:basedOn w:val="Standardowy"/>
    <w:uiPriority w:val="59"/>
    <w:rsid w:val="00BA783A"/>
    <w:pPr>
      <w:spacing w:after="0" w:line="240" w:lineRule="auto"/>
    </w:pPr>
    <w:rPr>
      <w:rFonts w:asciiTheme="minorHAnsi" w:hAnsiTheme="minorHAnsi"/>
      <w:sz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Standardowy"/>
    <w:uiPriority w:val="40"/>
    <w:rsid w:val="004F25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7F50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5084"/>
    <w:rPr>
      <w:rFonts w:asciiTheme="minorHAnsi" w:hAnsiTheme="minorHAnsi"/>
      <w:szCs w:val="20"/>
      <w:lang w:val="pl-PL"/>
    </w:rPr>
  </w:style>
  <w:style w:type="character" w:styleId="Odwoanieprzypisudolnego">
    <w:name w:val="footnote reference"/>
    <w:basedOn w:val="Domylnaczcionkaakapitu"/>
    <w:uiPriority w:val="99"/>
    <w:semiHidden/>
    <w:unhideWhenUsed/>
    <w:rsid w:val="007F5084"/>
    <w:rPr>
      <w:vertAlign w:val="superscript"/>
    </w:rPr>
  </w:style>
  <w:style w:type="paragraph" w:styleId="Tekstdymka">
    <w:name w:val="Balloon Text"/>
    <w:basedOn w:val="Normalny"/>
    <w:link w:val="TekstdymkaZnak"/>
    <w:uiPriority w:val="99"/>
    <w:semiHidden/>
    <w:unhideWhenUsed/>
    <w:rsid w:val="007F5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084"/>
    <w:rPr>
      <w:rFonts w:ascii="Segoe UI" w:hAnsi="Segoe UI" w:cs="Segoe UI"/>
      <w:sz w:val="18"/>
      <w:szCs w:val="18"/>
      <w:lang w:val="pl-PL"/>
    </w:rPr>
  </w:style>
  <w:style w:type="paragraph" w:styleId="Mapadokumentu">
    <w:name w:val="Document Map"/>
    <w:basedOn w:val="Normalny"/>
    <w:link w:val="MapadokumentuZnak"/>
    <w:uiPriority w:val="99"/>
    <w:semiHidden/>
    <w:unhideWhenUsed/>
    <w:rsid w:val="00782A0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82A08"/>
    <w:rPr>
      <w:rFonts w:ascii="Tahoma" w:hAnsi="Tahoma" w:cs="Tahoma"/>
      <w:sz w:val="16"/>
      <w:szCs w:val="16"/>
      <w:lang w:val="pl-PL"/>
    </w:rPr>
  </w:style>
  <w:style w:type="paragraph" w:customStyle="1" w:styleId="Default">
    <w:name w:val="Default"/>
    <w:rsid w:val="009A314E"/>
    <w:pPr>
      <w:autoSpaceDE w:val="0"/>
      <w:autoSpaceDN w:val="0"/>
      <w:adjustRightInd w:val="0"/>
      <w:spacing w:after="0" w:line="240" w:lineRule="auto"/>
    </w:pPr>
    <w:rPr>
      <w:rFonts w:ascii="Arial" w:hAnsi="Arial" w:cs="Arial"/>
      <w:color w:val="000000"/>
      <w:sz w:val="24"/>
      <w:szCs w:val="24"/>
      <w:lang w:val="pl-PL"/>
    </w:rPr>
  </w:style>
  <w:style w:type="character" w:styleId="Odwoaniedokomentarza">
    <w:name w:val="annotation reference"/>
    <w:basedOn w:val="Domylnaczcionkaakapitu"/>
    <w:uiPriority w:val="99"/>
    <w:semiHidden/>
    <w:unhideWhenUsed/>
    <w:rsid w:val="009B1183"/>
    <w:rPr>
      <w:sz w:val="16"/>
      <w:szCs w:val="16"/>
    </w:rPr>
  </w:style>
  <w:style w:type="paragraph" w:styleId="Tekstkomentarza">
    <w:name w:val="annotation text"/>
    <w:basedOn w:val="Normalny"/>
    <w:link w:val="TekstkomentarzaZnak"/>
    <w:uiPriority w:val="99"/>
    <w:unhideWhenUsed/>
    <w:rsid w:val="009B1183"/>
    <w:pPr>
      <w:spacing w:line="240" w:lineRule="auto"/>
    </w:pPr>
    <w:rPr>
      <w:sz w:val="20"/>
      <w:szCs w:val="20"/>
    </w:rPr>
  </w:style>
  <w:style w:type="character" w:customStyle="1" w:styleId="TekstkomentarzaZnak">
    <w:name w:val="Tekst komentarza Znak"/>
    <w:basedOn w:val="Domylnaczcionkaakapitu"/>
    <w:link w:val="Tekstkomentarza"/>
    <w:uiPriority w:val="99"/>
    <w:rsid w:val="009B1183"/>
    <w:rPr>
      <w:rFonts w:asciiTheme="minorHAnsi" w:hAnsiTheme="minorHAnsi"/>
      <w:szCs w:val="20"/>
      <w:lang w:val="pl-PL"/>
    </w:rPr>
  </w:style>
  <w:style w:type="paragraph" w:styleId="Tematkomentarza">
    <w:name w:val="annotation subject"/>
    <w:basedOn w:val="Tekstkomentarza"/>
    <w:next w:val="Tekstkomentarza"/>
    <w:link w:val="TematkomentarzaZnak"/>
    <w:uiPriority w:val="99"/>
    <w:semiHidden/>
    <w:unhideWhenUsed/>
    <w:rsid w:val="009B1183"/>
    <w:rPr>
      <w:b/>
      <w:bCs/>
    </w:rPr>
  </w:style>
  <w:style w:type="character" w:customStyle="1" w:styleId="TematkomentarzaZnak">
    <w:name w:val="Temat komentarza Znak"/>
    <w:basedOn w:val="TekstkomentarzaZnak"/>
    <w:link w:val="Tematkomentarza"/>
    <w:uiPriority w:val="99"/>
    <w:semiHidden/>
    <w:rsid w:val="009B1183"/>
    <w:rPr>
      <w:rFonts w:asciiTheme="minorHAnsi" w:hAnsiTheme="minorHAnsi"/>
      <w:b/>
      <w:bCs/>
      <w:szCs w:val="20"/>
      <w:lang w:val="pl-PL"/>
    </w:rPr>
  </w:style>
  <w:style w:type="paragraph" w:customStyle="1" w:styleId="Normalny1">
    <w:name w:val="Normalny1"/>
    <w:rsid w:val="008D49CC"/>
    <w:pPr>
      <w:spacing w:after="0" w:line="240" w:lineRule="auto"/>
    </w:pPr>
    <w:rPr>
      <w:rFonts w:ascii="Arial" w:eastAsia="Arial" w:hAnsi="Arial" w:cs="Arial"/>
      <w:szCs w:val="20"/>
      <w:lang w:val="pl-PL" w:eastAsia="pl-PL"/>
    </w:rPr>
  </w:style>
  <w:style w:type="character" w:styleId="Hipercze">
    <w:name w:val="Hyperlink"/>
    <w:basedOn w:val="Domylnaczcionkaakapitu"/>
    <w:uiPriority w:val="99"/>
    <w:unhideWhenUsed/>
    <w:rsid w:val="0009289C"/>
    <w:rPr>
      <w:color w:val="0000FF" w:themeColor="hyperlink"/>
      <w:u w:val="single"/>
    </w:rPr>
  </w:style>
  <w:style w:type="character" w:customStyle="1" w:styleId="match">
    <w:name w:val="match"/>
    <w:basedOn w:val="Domylnaczcionkaakapitu"/>
    <w:rsid w:val="001979CC"/>
  </w:style>
  <w:style w:type="character" w:customStyle="1" w:styleId="highlight">
    <w:name w:val="highlight"/>
    <w:basedOn w:val="Domylnaczcionkaakapitu"/>
    <w:rsid w:val="001979CC"/>
  </w:style>
  <w:style w:type="paragraph" w:styleId="NormalnyWeb">
    <w:name w:val="Normal (Web)"/>
    <w:basedOn w:val="Normalny"/>
    <w:uiPriority w:val="99"/>
    <w:unhideWhenUsed/>
    <w:rsid w:val="001F61EE"/>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0306-4603(94)00060-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281A2-1569-40AF-851A-F61D91AE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3935</Words>
  <Characters>23611</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PricewaterhouseCoopers</Company>
  <LinksUpToDate>false</LinksUpToDate>
  <CharactersWithSpaces>27492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Budz</dc:creator>
  <cp:lastModifiedBy>Lewandowska Marta</cp:lastModifiedBy>
  <cp:revision>6</cp:revision>
  <cp:lastPrinted>2018-07-27T06:01:00Z</cp:lastPrinted>
  <dcterms:created xsi:type="dcterms:W3CDTF">2019-10-14T12:06:00Z</dcterms:created>
  <dcterms:modified xsi:type="dcterms:W3CDTF">2019-10-23T08:31:00Z</dcterms:modified>
</cp:coreProperties>
</file>