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38DD6365" w14:textId="77777777" w:rsidR="00416268" w:rsidRDefault="00416268" w:rsidP="00706E10">
      <w:pPr>
        <w:spacing w:after="0" w:line="360" w:lineRule="auto"/>
        <w:outlineLvl w:val="0"/>
        <w:rPr>
          <w:rFonts w:ascii="Arial" w:hAnsi="Arial" w:cs="Arial"/>
          <w:b/>
          <w:sz w:val="28"/>
          <w:szCs w:val="24"/>
        </w:rPr>
      </w:pPr>
    </w:p>
    <w:p w14:paraId="3459E6E0" w14:textId="77777777" w:rsidR="00706E10" w:rsidRDefault="00706E10" w:rsidP="00706E10">
      <w:pPr>
        <w:spacing w:after="0" w:line="360" w:lineRule="auto"/>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11648A">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3700FDB4" w:rsidR="00E643BA" w:rsidRPr="00856DBE" w:rsidRDefault="0011648A" w:rsidP="0011648A">
            <w:r w:rsidRPr="0011648A">
              <w:t>Wdrażanie działań profilaktycznych i pomocowych ukierunkowanych na problem nienormatywnej masy ciała i zaburzeń odżywiania</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613BCD67" w:rsidR="001E6392" w:rsidRPr="002F6C87" w:rsidRDefault="0011648A" w:rsidP="00E643BA">
            <w:pPr>
              <w:spacing w:after="0"/>
              <w:rPr>
                <w:rFonts w:cstheme="minorHAnsi"/>
                <w:b/>
                <w:i/>
                <w:sz w:val="24"/>
                <w:szCs w:val="24"/>
              </w:rPr>
            </w:pPr>
            <w:r w:rsidRPr="0011648A">
              <w:rPr>
                <w:rFonts w:eastAsia="Calibri" w:cstheme="minorHAnsi"/>
              </w:rPr>
              <w:t>SWPS Uniwersytet Humanistycznospołeczny</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B11382" w:rsidRPr="006C3170" w:rsidRDefault="00B11382" w:rsidP="00B11382">
            <w:pPr>
              <w:spacing w:after="0"/>
              <w:rPr>
                <w:sz w:val="20"/>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lastRenderedPageBreak/>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450403B7" w:rsidR="00C21CEE" w:rsidRPr="002F6C87" w:rsidRDefault="0011648A" w:rsidP="002F6C87">
            <w:r w:rsidRPr="0011648A">
              <w:t>Wdrażanie działań profilaktycznych i pomocowych ukierunkowanych na problem nienormatywnej masy ciała i zaburzeń odżywiania</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12DCDBC5" w14:textId="15031D58" w:rsidR="0011648A" w:rsidRDefault="0011648A" w:rsidP="002F6C87">
            <w:pPr>
              <w:spacing w:after="120"/>
              <w:contextualSpacing/>
              <w:jc w:val="both"/>
            </w:pPr>
            <w:r w:rsidRPr="0011648A">
              <w:t xml:space="preserve">Osoba, która posiada kwalifikację „Wdrażanie działań profilaktycznych i pomocowych ukierunkowanych na problem nienormatywnej masy ciała i zaburzeń odżywiania”, jest przygotowana do prowadzenia indywidualnych konsultacji lub grupowych warsztatów skierowanych do osób w różnym wieku z nadwagą, otyłością, niedowagą oraz zaburzeniami odżywiania lub zagrożonych takimi problemami. W prowadzonych działaniach profilaktycznych i pomocowych rozpoznaje problemy dotyczące masy ciała, odżywiania i aktywności fizycznej oraz ich uwarunkowania i konsekwencje. Posługuje się w tym celu wiedzą na temat kryteriów diagnostycznych i symptomów nienormatywnej masy ciała oraz zaburzeń odżywiania, jak również ich biologicznego, psychologicznego i społecznego podłoża oraz następstw. Podczas prowadzonych warsztatów i konsultacji wykorzystuje wiedzę z obszaru dietetyki i aktywności fizycznej oraz stosuje techniki psychologiczne, wspierające zmianę zachowań istotnych dla masy ciała (tj. odżywiania i aktywności fizycznej) oraz udziela wsparcia osobom </w:t>
            </w:r>
            <w:r w:rsidR="00F9449A">
              <w:br/>
            </w:r>
            <w:r w:rsidRPr="0011648A">
              <w:t xml:space="preserve">z nienormatywną masą ciała i zaburzeniami odżywiania. W swoich działaniach bazuje </w:t>
            </w:r>
            <w:r w:rsidR="00F9449A">
              <w:br/>
            </w:r>
            <w:r w:rsidRPr="0011648A">
              <w:t xml:space="preserve">na edukacji, motywowaniu i asystowaniu takim osobom w korzystaniu z metod samopomocowych oraz informowaniu o dostępnych metodach specjalistycznego leczenia. Uzyskanie tej kwalifikacji pozwala osobie już pracującej w obszarze edukacji lub ochrony zdrowia (nauczycielom, psychologom, dietetykom, pielęgniarkom, lekarzom) na rozszerzenie swoich oddziaływań i udzielanie profesjonalnego wsparcia. Jest to szczególnie ważne </w:t>
            </w:r>
            <w:r w:rsidR="00F9449A">
              <w:br/>
            </w:r>
            <w:r w:rsidRPr="0011648A">
              <w:lastRenderedPageBreak/>
              <w:t xml:space="preserve">ze względu na wzrastającą liczbę dzieci i młodzieży oraz osób dorosłych z problemami odżywiania, masy ciała oraz tych, którzy chcą wprowadzić i utrzymać zdrowy styl życia. </w:t>
            </w:r>
          </w:p>
          <w:p w14:paraId="05222D86" w14:textId="3DE7C160" w:rsidR="00C21CEE" w:rsidRPr="002F6C87" w:rsidRDefault="0011648A" w:rsidP="002F6C87">
            <w:pPr>
              <w:spacing w:after="120"/>
              <w:contextualSpacing/>
              <w:jc w:val="both"/>
            </w:pPr>
            <w:r w:rsidRPr="0011648A">
              <w:t>Koszt uzyskania kwalifikacji 1700 zł.</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714A72A5" w14:textId="77777777" w:rsidR="0011648A" w:rsidRDefault="0011648A" w:rsidP="006B2C30">
            <w:pPr>
              <w:spacing w:after="120"/>
              <w:jc w:val="both"/>
            </w:pPr>
            <w:r w:rsidRPr="0011648A">
              <w:t xml:space="preserve">Uzyskaniem kwalifikacji mogą być zainteresowani, w szczególności: </w:t>
            </w:r>
          </w:p>
          <w:p w14:paraId="09200FD8" w14:textId="338982ED" w:rsidR="0011648A" w:rsidRDefault="0011648A" w:rsidP="006B2C30">
            <w:pPr>
              <w:spacing w:after="120"/>
              <w:ind w:left="223" w:hanging="223"/>
              <w:jc w:val="both"/>
            </w:pPr>
            <w:r w:rsidRPr="0011648A">
              <w:t xml:space="preserve">a) specjaliści pracujący z osobami z nienormatywną masą ciała i zaburzeniami odżywiania, </w:t>
            </w:r>
            <w:r w:rsidR="00F9449A">
              <w:br/>
            </w:r>
            <w:r w:rsidRPr="0011648A">
              <w:t xml:space="preserve">tj. dietetycy, lekarze wybranych specjalności, np. </w:t>
            </w:r>
            <w:proofErr w:type="spellStart"/>
            <w:r w:rsidRPr="0011648A">
              <w:t>bariatrzy</w:t>
            </w:r>
            <w:proofErr w:type="spellEnd"/>
            <w:r w:rsidRPr="0011648A">
              <w:t xml:space="preserve">, psychiatrzy oraz psychologowie zdrowia i psychoterapeuci, trenerzy aktywności fizycznej; </w:t>
            </w:r>
          </w:p>
          <w:p w14:paraId="324F1E56" w14:textId="77777777" w:rsidR="0011648A" w:rsidRDefault="0011648A" w:rsidP="006B2C30">
            <w:pPr>
              <w:spacing w:after="120"/>
              <w:ind w:left="223" w:hanging="223"/>
              <w:jc w:val="both"/>
            </w:pPr>
            <w:r w:rsidRPr="0011648A">
              <w:t xml:space="preserve">b) pracownicy oświaty, tj. nauczyciele, psychologowie szkolni, pedagodzy, pielęgniarki szkolne; </w:t>
            </w:r>
          </w:p>
          <w:p w14:paraId="39D7F2D9" w14:textId="204B955F" w:rsidR="00C21CEE" w:rsidRPr="002A17F3" w:rsidRDefault="0011648A" w:rsidP="006B2C30">
            <w:pPr>
              <w:spacing w:after="120"/>
              <w:ind w:left="223" w:hanging="223"/>
              <w:jc w:val="both"/>
            </w:pPr>
            <w:r w:rsidRPr="0011648A">
              <w:t>c) osoby zajmujące się promowaniem zdrowego stylu życia (lekarze wszystkich specjalności, specjaliści zdrowia publicznego, fizjoterapeuci, pielęgniarki).</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161E4E03" w:rsidR="00C21CEE" w:rsidRPr="00407AC6" w:rsidRDefault="0011648A" w:rsidP="00407AC6">
            <w:r w:rsidRPr="0011648A">
              <w:t>Kwalifikacja pełna z poziomem 7 PRK.</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522666A2" w14:textId="64FCDE37" w:rsidR="00C21CEE" w:rsidRPr="00407AC6" w:rsidRDefault="0011648A" w:rsidP="00407AC6">
            <w:r w:rsidRPr="0011648A">
              <w:t>Kwalifikacja pełna z poziomem 7 PRK.</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71CD9012" w14:textId="485F30C0" w:rsidR="006B2C30" w:rsidRDefault="0011648A" w:rsidP="006B60E4">
            <w:pPr>
              <w:spacing w:after="120"/>
              <w:contextualSpacing/>
              <w:jc w:val="both"/>
            </w:pPr>
            <w:r w:rsidRPr="0011648A">
              <w:t xml:space="preserve">Uzasadnienie zapotrzebowania na kwalifikację, w tym zasadność wprowadzenia jej do ZSK, wynika z niżej przytoczonych i omówionych źródeł. Nieprawidłowe nawyki żywieniowe i niska aktywność fizyczna a nadwaga i otyłość. Nieprawidłowe nawyki żywieniowe przekładają się </w:t>
            </w:r>
            <w:r w:rsidR="00F9449A">
              <w:br/>
            </w:r>
            <w:r w:rsidRPr="0011648A">
              <w:t xml:space="preserve">na nienormatywną masę ciała, niedożywienie i pogorszenie innych parametrów zdrowotnych, </w:t>
            </w:r>
            <w:r w:rsidR="00F9449A">
              <w:br/>
            </w:r>
            <w:r w:rsidRPr="0011648A">
              <w:t>a w konsekwencji na niezadowolenie z siebie i na zaburzenie funkcjonowania w życiu osobistym i zawodowym (</w:t>
            </w:r>
            <w:proofErr w:type="spellStart"/>
            <w:r w:rsidRPr="0011648A">
              <w:t>Kilicarslan</w:t>
            </w:r>
            <w:proofErr w:type="spellEnd"/>
            <w:r w:rsidRPr="0011648A">
              <w:t xml:space="preserve"> i in., 2006). Z badań prowadzonych w Polsce wiadomo natomiast, </w:t>
            </w:r>
            <w:r w:rsidR="00F9449A">
              <w:br/>
            </w:r>
            <w:r w:rsidRPr="0011648A">
              <w:t xml:space="preserve">że dieta dorosłych Polaków cechuje się wysoką niezgodnością z zaleceniami żywieniowymi, </w:t>
            </w:r>
            <w:r w:rsidR="00F9449A">
              <w:br/>
            </w:r>
            <w:r w:rsidRPr="0011648A">
              <w:lastRenderedPageBreak/>
              <w:t xml:space="preserve">a odsetek osób z nadmierną masą ciała wynosi ponad 50% (CBOS, 2014). Podobnie sytuacja wygląda wśród młodzieży, np. badania prowadzone przez Instytut Matki i Dziecka wskazują, </w:t>
            </w:r>
            <w:r w:rsidR="00F9449A">
              <w:br/>
            </w:r>
            <w:r w:rsidRPr="0011648A">
              <w:t>że aż 28% młodych ludzi przynajmniej raz dziennie spożywa słodycze, a 23,4% codziennie pije coca-colę lub inne napoje zawierające cukier (</w:t>
            </w:r>
            <w:proofErr w:type="spellStart"/>
            <w:r w:rsidRPr="0011648A">
              <w:t>Dzielska</w:t>
            </w:r>
            <w:proofErr w:type="spellEnd"/>
            <w:r w:rsidRPr="0011648A">
              <w:t>, 2015), 36,1% nie je regularnie śniadań (</w:t>
            </w:r>
            <w:proofErr w:type="spellStart"/>
            <w:r w:rsidRPr="0011648A">
              <w:t>Jodkowska</w:t>
            </w:r>
            <w:proofErr w:type="spellEnd"/>
            <w:r w:rsidRPr="0011648A">
              <w:t>, 2015), a jedynie 18,3% spełnia zalecaną normę spożycia owoców i tylko 13,6% warzyw (</w:t>
            </w:r>
            <w:proofErr w:type="spellStart"/>
            <w:r w:rsidRPr="0011648A">
              <w:t>Dzielska</w:t>
            </w:r>
            <w:proofErr w:type="spellEnd"/>
            <w:r w:rsidRPr="0011648A">
              <w:t xml:space="preserve">, 2015). Podobnie tylko 24% młodych ludzi utrzymuje zalecany poziom aktywności fizycznej, a dodatkowym, niepokojącym problemem jest zbyt długi czas spędzany przy komputerze (Nałęcz, 2015a, b). Jednocześnie wiadomo, że około 15% uczniów </w:t>
            </w:r>
            <w:r w:rsidR="00F9449A">
              <w:br/>
            </w:r>
            <w:r w:rsidRPr="0011648A">
              <w:t>ma nadmierną masę ciała (</w:t>
            </w:r>
            <w:proofErr w:type="spellStart"/>
            <w:r w:rsidRPr="0011648A">
              <w:t>Oblacińska</w:t>
            </w:r>
            <w:proofErr w:type="spellEnd"/>
            <w:r w:rsidRPr="0011648A">
              <w:t xml:space="preserve">, 2015), a co szósty polski nastolatek zgłasza poważne zastrzeżenia w odniesieniu do własnego zdrowia (Mazur, 2015). Dane te wskazują </w:t>
            </w:r>
            <w:r w:rsidR="00F9449A">
              <w:br/>
            </w:r>
            <w:r w:rsidRPr="0011648A">
              <w:t xml:space="preserve">na konieczność podejmowania interwencji ukierunkowanych na profilaktykę i leczenie nadmiernej masy ciała, poprzez poprawę nawyków żywieniowych i nawyków dotyczących aktywności fizycznej. Nadmierna masa ciała i stosowanie diet odchudzających a zaburzenia odżywiania. W kontekście epidemii nadwagi i otyłości obserwuje się ponadto niepokojące zjawiska, związane z ryzykiem rozwoju zaburzeń odżywiania, takie jak niezadowolenie </w:t>
            </w:r>
            <w:r w:rsidR="00F9449A">
              <w:br/>
            </w:r>
            <w:r w:rsidRPr="0011648A">
              <w:t>z własnego ciała lub stosowanie restrykcyjnych diet odchudzających. Z polskich badań wynika na przykład, że odchudza się co druga nastolatka i co trzeci nastolatek z nadwagą, jak również wiadomo, że niemal co druga nastolatka bez nadwagi uważa, że jest za gruba (</w:t>
            </w:r>
            <w:proofErr w:type="spellStart"/>
            <w:r w:rsidRPr="0011648A">
              <w:t>Oblacińska</w:t>
            </w:r>
            <w:proofErr w:type="spellEnd"/>
            <w:r w:rsidRPr="0011648A">
              <w:t>, 2015), a co czwarta (z masą ciała w normie) podejmuje diety odchudzające (i co 10 chłopiec bez nadwagi) (</w:t>
            </w:r>
            <w:proofErr w:type="spellStart"/>
            <w:r w:rsidRPr="0011648A">
              <w:t>Jodkowska</w:t>
            </w:r>
            <w:proofErr w:type="spellEnd"/>
            <w:r w:rsidRPr="0011648A">
              <w:t xml:space="preserve">, 2015). Inne źródła wskazują, że w Polsce połowa nastolatków zgłasza nadmierną konsumpcję, 40% odczuwa lęk przed otyłością, 28% odczuwa jadłowstręt </w:t>
            </w:r>
            <w:r w:rsidR="00F9449A">
              <w:br/>
            </w:r>
            <w:r w:rsidRPr="0011648A">
              <w:t xml:space="preserve">i prawie co dziesiąty prowokuje wymioty (Wojtyła 2011). Literatura wskazuje także, </w:t>
            </w:r>
            <w:r w:rsidR="00F9449A">
              <w:br/>
            </w:r>
            <w:r w:rsidRPr="0011648A">
              <w:t>że zaburzenia odżywiania współwystępują z otyłością nawet u 29% pacjentów (</w:t>
            </w:r>
            <w:proofErr w:type="spellStart"/>
            <w:r w:rsidRPr="0011648A">
              <w:t>Villarejo</w:t>
            </w:r>
            <w:proofErr w:type="spellEnd"/>
            <w:r w:rsidRPr="0011648A">
              <w:t xml:space="preserve"> i in., 2012). Wiadomo więc, że problem nadmiernej masy ciała i zaburzeń odżywiania wyraźnie się łączą. Interwencje ukierunkowane na modyfikację nawyków żywieniowych powinny pomagać osobom z nienormatywną masą ciała (lub zagrożonych tym problemem) przede wszystkim </w:t>
            </w:r>
            <w:r w:rsidR="00F9449A">
              <w:br/>
            </w:r>
            <w:r w:rsidRPr="0011648A">
              <w:t xml:space="preserve">w prawidłowej regulacji zachowań żywieniowych i umiejętnym radzeniu sobie z pokusami żywieniowymi niż motywować je do stosowania ograniczeń i diet, które stanowią czynnik ryzyka dla zaburzeń odżywiania (por. przegląd badań </w:t>
            </w:r>
            <w:proofErr w:type="spellStart"/>
            <w:r w:rsidRPr="0011648A">
              <w:t>Seligman</w:t>
            </w:r>
            <w:proofErr w:type="spellEnd"/>
            <w:r w:rsidRPr="0011648A">
              <w:t>, 2010</w:t>
            </w:r>
            <w:r w:rsidR="00F9449A">
              <w:t xml:space="preserve">; </w:t>
            </w:r>
            <w:proofErr w:type="spellStart"/>
            <w:r w:rsidR="00F9449A">
              <w:t>Culbert</w:t>
            </w:r>
            <w:proofErr w:type="spellEnd"/>
            <w:r w:rsidR="00F9449A">
              <w:t xml:space="preserve">, Racine i </w:t>
            </w:r>
            <w:proofErr w:type="spellStart"/>
            <w:r w:rsidR="00F9449A">
              <w:t>Klump</w:t>
            </w:r>
            <w:proofErr w:type="spellEnd"/>
            <w:r w:rsidR="00F9449A">
              <w:t>, 2015</w:t>
            </w:r>
            <w:r w:rsidRPr="0011648A">
              <w:t xml:space="preserve">). Nie jest to natomiast zadanie łatwe, ponieważ wytyczne na temat zdrowego odżywiania promują właśnie wprowadzanie ograniczeń w zakresie spożycia określonych grup produktów, </w:t>
            </w:r>
            <w:r w:rsidR="00F9449A">
              <w:br/>
            </w:r>
            <w:r w:rsidRPr="0011648A">
              <w:lastRenderedPageBreak/>
              <w:t>np. słodkich przekąsek. Motywowanie do unikania kalorycznego jedzenia powinno być więc prowadzone w sposób profesjonalny, a komunikaty na temat jedzenia nie powinny wywoływać nadmiernego lęku przed jedzeniem i tendencji do restrykcji, co wymaga posiadania odpowiednich umiejętności. Ponadto obok działań zwiększających świadomość na temat odżywiania, powinny pojawić się działania umożliwiające wdrożenie poznanych zasad żywieniowych w życie (</w:t>
            </w:r>
            <w:proofErr w:type="spellStart"/>
            <w:r w:rsidRPr="0011648A">
              <w:t>Prohaska</w:t>
            </w:r>
            <w:proofErr w:type="spellEnd"/>
            <w:r w:rsidRPr="0011648A">
              <w:t xml:space="preserve"> i </w:t>
            </w:r>
            <w:proofErr w:type="spellStart"/>
            <w:r w:rsidRPr="0011648A">
              <w:t>DiClemente</w:t>
            </w:r>
            <w:proofErr w:type="spellEnd"/>
            <w:r w:rsidRPr="0011648A">
              <w:t xml:space="preserve">, 2008). Działania profilaktyczne i pomocowe ukierunkowane na problem nienormatywnej masy ciała i zaburzeń odżywiania. Dostępne dane wskazują, że działania ukierunkowane na zmianę stylu życia, redukcję problemu nadmiernej masy ciała oraz zaburzeń odżywiania powinny bazować na podejściu interdyscyplinarnym, łączącym pomoc na polu medycyny, aktywności fizycznej i psychologii, jak również sugerują, że brakuje takiego kompleksowego podejścia w działaniach profilaktycznych i pomocowych realizowanych w Polsce. Na przykład wytyczne </w:t>
            </w:r>
            <w:proofErr w:type="spellStart"/>
            <w:r w:rsidRPr="0011648A">
              <w:t>National</w:t>
            </w:r>
            <w:proofErr w:type="spellEnd"/>
            <w:r w:rsidRPr="0011648A">
              <w:t xml:space="preserve"> </w:t>
            </w:r>
            <w:proofErr w:type="spellStart"/>
            <w:r w:rsidRPr="0011648A">
              <w:t>Institute</w:t>
            </w:r>
            <w:proofErr w:type="spellEnd"/>
            <w:r w:rsidRPr="0011648A">
              <w:t xml:space="preserve"> for </w:t>
            </w:r>
            <w:proofErr w:type="spellStart"/>
            <w:r w:rsidRPr="0011648A">
              <w:t>Health</w:t>
            </w:r>
            <w:proofErr w:type="spellEnd"/>
            <w:r w:rsidRPr="0011648A">
              <w:t xml:space="preserve"> and </w:t>
            </w:r>
            <w:proofErr w:type="spellStart"/>
            <w:r w:rsidRPr="0011648A">
              <w:t>Care</w:t>
            </w:r>
            <w:proofErr w:type="spellEnd"/>
            <w:r w:rsidRPr="0011648A">
              <w:t xml:space="preserve"> Excellence (NICE, 2014), jako instytucji szczegółowo opisującej standardy pomocy </w:t>
            </w:r>
            <w:r w:rsidR="00F9449A">
              <w:br/>
            </w:r>
            <w:r w:rsidRPr="0011648A">
              <w:t xml:space="preserve">w problemach zdrowia somatycznego i psychicznego, w oparciu o dowody naukowe wskazują na konieczność stosowania psychologicznych technik zmiany zachowania w interwencjach ukierunkowanych na zmianę stylu życia (diety i aktywności fizycznej) osób dorosłych oraz dzieci i młodzieży. Przeprowadzona analiza programów profilaktyki otyłości realizowanych w Polsce wskazuje natomiast, że programy takie w niewielkim stopniu wykorzystują takie techniki (Januszewicz i Łuszczyńska, 2011). Skupiają się one głównie na informowaniu o ryzyku zdrowotnym związanym z nadmierną masą ciała, edukacji żywieniowej, zwiększaniu świadomości konsumenckiej i zaprowadzaniu zmian środowiskowych, ułatwiających prowadzenie zdrowego stylu życia (takich, jak np. dostarczanie owoców do szkół, budowanie obiektów sportowych). Brakuje jednakże w nich zastosowania większości technik zmiany zachowania opartych na kluczowych teoriach znanych w psychologii zdrowia. Brak zastosowania tych technik może mieć natomiast związek z niższą skutecznością polskich oddziaływań profilaktycznych i pomocowych (Januszewicz i Łuszczyńska, 2009). Podobnie, jeśli chodzi o popularne w Polsce indywidualne formy pomocy dla osób z nadmierną masą ciała, do jakich należy poradnictwo żywieniowe. Badania wyraźnie wskazują, że nie przynoszą one trwałych efektów (por. przegląd badań </w:t>
            </w:r>
            <w:proofErr w:type="spellStart"/>
            <w:r w:rsidRPr="0011648A">
              <w:t>Dansinger</w:t>
            </w:r>
            <w:proofErr w:type="spellEnd"/>
            <w:r w:rsidRPr="0011648A">
              <w:t xml:space="preserve"> i in., 2006), co również sugeruje konieczność wzbogacenia ich o techniki psychologiczne. W zakresie pomocy osobom z zaburzeniami odżywiania wytyczne NICE (2017) mówią podobnie o konieczności współpracy specjalistów </w:t>
            </w:r>
            <w:r w:rsidRPr="0011648A">
              <w:lastRenderedPageBreak/>
              <w:t xml:space="preserve">zajmujących się somatycznymi i psychologicznymi aspektami zaburzeń odżywiania </w:t>
            </w:r>
            <w:r w:rsidR="00F9449A">
              <w:br/>
            </w:r>
            <w:r w:rsidRPr="0011648A">
              <w:t xml:space="preserve">i konieczność wymiany informacji między nimi. Podejmowanie takiej współpracy oznacza holistyczne podejście do leczenia zaburzeń odżywiania wszystkich zaangażowanych </w:t>
            </w:r>
            <w:r w:rsidR="00F9449A">
              <w:br/>
            </w:r>
            <w:r w:rsidRPr="0011648A">
              <w:t xml:space="preserve">we współpracę specjalistów, co wymaga od nich </w:t>
            </w:r>
            <w:proofErr w:type="spellStart"/>
            <w:r w:rsidRPr="0011648A">
              <w:t>multidyscyplinarnej</w:t>
            </w:r>
            <w:proofErr w:type="spellEnd"/>
            <w:r w:rsidRPr="0011648A">
              <w:t xml:space="preserve"> wiedzy na ten temat. </w:t>
            </w:r>
            <w:r w:rsidR="00F9449A">
              <w:br/>
            </w:r>
            <w:r w:rsidRPr="0011648A">
              <w:t xml:space="preserve">Na przykład psychoterapeutom poznawczo-behawioralnym pracującym z osobami </w:t>
            </w:r>
            <w:r w:rsidR="00F9449A">
              <w:br/>
            </w:r>
            <w:r w:rsidRPr="0011648A">
              <w:t>z zaburzeniami odżywiania rekomenduje się zdobycie podstawowej wiedzy na temat odżywiania i pozostawanie w kontakcie z dietetykiem, aby możliwe było przygotowanie planu odżywiania z pacjentem (</w:t>
            </w:r>
            <w:proofErr w:type="spellStart"/>
            <w:r w:rsidRPr="0011648A">
              <w:t>Waller</w:t>
            </w:r>
            <w:proofErr w:type="spellEnd"/>
            <w:r w:rsidRPr="0011648A">
              <w:t xml:space="preserve"> i in., 2007). Od dietetyków natomiast oczekuje się posiadania wiedzy na temat psychologicznych aspektów zaburzeń odżywiania, aby możliwe było stworzenie płaszczyzny owocnej współpracy pomiędzy nimi a psychoterapeutami </w:t>
            </w:r>
            <w:r w:rsidR="00F9449A">
              <w:br/>
            </w:r>
            <w:r w:rsidRPr="0011648A">
              <w:t xml:space="preserve">i psychologami (Gordon, 2010). Zdobycie kwalifikacji „Wdrażanie działań profilaktycznych </w:t>
            </w:r>
            <w:r w:rsidR="00F9449A">
              <w:br/>
            </w:r>
            <w:r w:rsidRPr="0011648A">
              <w:t xml:space="preserve">i pomocowych ukierunkowanych na problem nienormatywnej masy ciała i zaburzeń odżywiania” wiąże się z uzyskaniem przez różnych specjalistów wiedzy niezbędnej do współdziałania </w:t>
            </w:r>
            <w:r w:rsidR="00F9449A">
              <w:br/>
            </w:r>
            <w:r w:rsidRPr="0011648A">
              <w:t xml:space="preserve">i wymiany informacji. </w:t>
            </w:r>
            <w:proofErr w:type="spellStart"/>
            <w:r w:rsidRPr="0011648A">
              <w:t>National</w:t>
            </w:r>
            <w:proofErr w:type="spellEnd"/>
            <w:r w:rsidRPr="0011648A">
              <w:t xml:space="preserve"> </w:t>
            </w:r>
            <w:proofErr w:type="spellStart"/>
            <w:r w:rsidRPr="0011648A">
              <w:t>Institute</w:t>
            </w:r>
            <w:proofErr w:type="spellEnd"/>
            <w:r w:rsidRPr="0011648A">
              <w:t xml:space="preserve"> for </w:t>
            </w:r>
            <w:proofErr w:type="spellStart"/>
            <w:r w:rsidRPr="0011648A">
              <w:t>Health</w:t>
            </w:r>
            <w:proofErr w:type="spellEnd"/>
            <w:r w:rsidRPr="0011648A">
              <w:t xml:space="preserve"> and </w:t>
            </w:r>
            <w:proofErr w:type="spellStart"/>
            <w:r w:rsidRPr="0011648A">
              <w:t>Care</w:t>
            </w:r>
            <w:proofErr w:type="spellEnd"/>
            <w:r w:rsidRPr="0011648A">
              <w:t xml:space="preserve"> Excellence podkreśla także rolę wczesnych interwencji wobec osób z zaburzeniami odżywiania, podejmowanych przez osoby niezajmujące się specjalistycznym leczeniem tych zaburzeń, ale odpowiednio przygotowane </w:t>
            </w:r>
            <w:r w:rsidR="00F9449A">
              <w:br/>
            </w:r>
            <w:r w:rsidRPr="0011648A">
              <w:t xml:space="preserve">do prowadzenia takich interwencji (np. przez lekarzy pierwszego kontaktu, którzy przeszli odpowiednie szkolenie). Interwencje te według NICE powinny opierać się o programy samopomocy i działania edukacyjne oraz rozmowy na temat dostępnych metod specjalistycznego leczenia. Takie wczesne interwencje powinny poprzedzać specjalistyczne leczenie, a czasem minimalizować jego konieczność (NICE, 2018). W Polsce obecnie brakuje osób, które potrafiłyby udzielać takiej wstępnej pomocy osobom z zaburzeniami odżywiania. Zdobycie kwalifikacji „Wdrażanie działań profilaktycznych i pomocowych ukierunkowanych </w:t>
            </w:r>
            <w:r w:rsidR="00F9449A">
              <w:br/>
            </w:r>
            <w:r w:rsidRPr="0011648A">
              <w:t xml:space="preserve">na problem nienormatywnej masy ciała i zaburzeń odżywiania” przez lekarzy pierwszego kontaktu, nauczycieli, pedagogów, psychologów szkolnych i inne osoby pracujące w miejscach, umożliwiających działania pomocowe wobec osób z zaburzeniami odżywiania, uzupełni tę lukę. Proponowana kwalifikacja zalicza się do kwalifikacji innowacyjnych, wcześniej nieobecnych </w:t>
            </w:r>
            <w:r w:rsidR="00F9449A">
              <w:br/>
            </w:r>
            <w:r w:rsidRPr="0011648A">
              <w:t xml:space="preserve">na rynku. Biorąc pod uwagę rozpowszechnienie problemów związanych z nienormatywną masą ciała i zaburzeń odżywiania oraz wyżej opisane potrzeby zwiększenia interdyscyplinarności </w:t>
            </w:r>
            <w:r w:rsidR="00F9449A">
              <w:br/>
            </w:r>
            <w:r w:rsidRPr="0011648A">
              <w:t xml:space="preserve">i dostępności rozwiązań poświęconych tym problemom, wprowadzenie wnioskowanej kwalifikacji do ZSK wydaje się ważnym krokiem realizującym ten cel. </w:t>
            </w:r>
          </w:p>
          <w:p w14:paraId="14EF0DD2" w14:textId="761CEB70" w:rsidR="00C21CEE" w:rsidRPr="00407AC6" w:rsidRDefault="0011648A" w:rsidP="006B60E4">
            <w:pPr>
              <w:spacing w:after="120"/>
              <w:contextualSpacing/>
              <w:jc w:val="both"/>
            </w:pPr>
            <w:r w:rsidRPr="0011648A">
              <w:lastRenderedPageBreak/>
              <w:t xml:space="preserve">Bibliografia: Centrum Badań Opinii Społecznej (2014). Czy Polacy jedzą za dużo? Warszawa: Komunikat z badań CBOS. </w:t>
            </w:r>
            <w:proofErr w:type="spellStart"/>
            <w:r w:rsidRPr="0011648A">
              <w:t>Culbert</w:t>
            </w:r>
            <w:proofErr w:type="spellEnd"/>
            <w:r w:rsidRPr="0011648A">
              <w:t xml:space="preserve">, K. M., Racine, S. E., </w:t>
            </w:r>
            <w:proofErr w:type="spellStart"/>
            <w:r w:rsidRPr="0011648A">
              <w:t>Klump</w:t>
            </w:r>
            <w:proofErr w:type="spellEnd"/>
            <w:r w:rsidRPr="0011648A">
              <w:t xml:space="preserve">, K. E. (2015). </w:t>
            </w:r>
            <w:proofErr w:type="spellStart"/>
            <w:r w:rsidRPr="0011648A">
              <w:t>Research</w:t>
            </w:r>
            <w:proofErr w:type="spellEnd"/>
            <w:r w:rsidRPr="0011648A">
              <w:t xml:space="preserve"> </w:t>
            </w:r>
            <w:proofErr w:type="spellStart"/>
            <w:r w:rsidRPr="0011648A">
              <w:t>Review</w:t>
            </w:r>
            <w:proofErr w:type="spellEnd"/>
            <w:r w:rsidRPr="0011648A">
              <w:t xml:space="preserve">: </w:t>
            </w:r>
            <w:proofErr w:type="spellStart"/>
            <w:r w:rsidRPr="0011648A">
              <w:t>What</w:t>
            </w:r>
            <w:proofErr w:type="spellEnd"/>
            <w:r w:rsidRPr="0011648A">
              <w:t xml:space="preserve"> we </w:t>
            </w:r>
            <w:proofErr w:type="spellStart"/>
            <w:r w:rsidRPr="0011648A">
              <w:t>have</w:t>
            </w:r>
            <w:proofErr w:type="spellEnd"/>
            <w:r w:rsidRPr="0011648A">
              <w:t xml:space="preserve"> </w:t>
            </w:r>
            <w:proofErr w:type="spellStart"/>
            <w:r w:rsidRPr="0011648A">
              <w:t>learned</w:t>
            </w:r>
            <w:proofErr w:type="spellEnd"/>
            <w:r w:rsidRPr="0011648A">
              <w:t xml:space="preserve"> </w:t>
            </w:r>
            <w:proofErr w:type="spellStart"/>
            <w:r w:rsidRPr="0011648A">
              <w:t>about</w:t>
            </w:r>
            <w:proofErr w:type="spellEnd"/>
            <w:r w:rsidRPr="0011648A">
              <w:t xml:space="preserve"> the </w:t>
            </w:r>
            <w:proofErr w:type="spellStart"/>
            <w:r w:rsidRPr="0011648A">
              <w:t>causes</w:t>
            </w:r>
            <w:proofErr w:type="spellEnd"/>
            <w:r w:rsidRPr="0011648A">
              <w:t xml:space="preserve"> of </w:t>
            </w:r>
            <w:proofErr w:type="spellStart"/>
            <w:r w:rsidRPr="0011648A">
              <w:t>eating</w:t>
            </w:r>
            <w:proofErr w:type="spellEnd"/>
            <w:r w:rsidRPr="0011648A">
              <w:t xml:space="preserve"> </w:t>
            </w:r>
            <w:proofErr w:type="spellStart"/>
            <w:r w:rsidRPr="0011648A">
              <w:t>disorders</w:t>
            </w:r>
            <w:proofErr w:type="spellEnd"/>
            <w:r w:rsidRPr="0011648A">
              <w:t xml:space="preserve"> – a </w:t>
            </w:r>
            <w:proofErr w:type="spellStart"/>
            <w:r w:rsidRPr="0011648A">
              <w:t>synthesis</w:t>
            </w:r>
            <w:proofErr w:type="spellEnd"/>
            <w:r w:rsidRPr="0011648A">
              <w:t xml:space="preserve"> of </w:t>
            </w:r>
            <w:proofErr w:type="spellStart"/>
            <w:r w:rsidRPr="0011648A">
              <w:t>sociocultural</w:t>
            </w:r>
            <w:proofErr w:type="spellEnd"/>
            <w:r w:rsidRPr="0011648A">
              <w:t xml:space="preserve">, </w:t>
            </w:r>
            <w:proofErr w:type="spellStart"/>
            <w:r w:rsidRPr="0011648A">
              <w:t>psychological</w:t>
            </w:r>
            <w:proofErr w:type="spellEnd"/>
            <w:r w:rsidRPr="0011648A">
              <w:t xml:space="preserve">, and </w:t>
            </w:r>
            <w:proofErr w:type="spellStart"/>
            <w:r w:rsidRPr="0011648A">
              <w:t>biological</w:t>
            </w:r>
            <w:proofErr w:type="spellEnd"/>
            <w:r w:rsidRPr="0011648A">
              <w:t xml:space="preserve"> </w:t>
            </w:r>
            <w:proofErr w:type="spellStart"/>
            <w:r w:rsidRPr="0011648A">
              <w:t>research</w:t>
            </w:r>
            <w:proofErr w:type="spellEnd"/>
            <w:r w:rsidRPr="0011648A">
              <w:t xml:space="preserve">. </w:t>
            </w:r>
            <w:proofErr w:type="spellStart"/>
            <w:r w:rsidRPr="0011648A">
              <w:t>Journal</w:t>
            </w:r>
            <w:proofErr w:type="spellEnd"/>
            <w:r w:rsidRPr="0011648A">
              <w:t xml:space="preserve"> of Child </w:t>
            </w:r>
            <w:proofErr w:type="spellStart"/>
            <w:r w:rsidRPr="0011648A">
              <w:t>Psychology</w:t>
            </w:r>
            <w:proofErr w:type="spellEnd"/>
            <w:r w:rsidRPr="0011648A">
              <w:t xml:space="preserve"> and Psychiatry, 56 (11), 1141–1164. </w:t>
            </w:r>
            <w:proofErr w:type="spellStart"/>
            <w:r w:rsidRPr="0011648A">
              <w:t>Dansinger</w:t>
            </w:r>
            <w:proofErr w:type="spellEnd"/>
            <w:r w:rsidRPr="0011648A">
              <w:t xml:space="preserve">, M. L, </w:t>
            </w:r>
            <w:proofErr w:type="spellStart"/>
            <w:r w:rsidRPr="0011648A">
              <w:t>Tatsioni</w:t>
            </w:r>
            <w:proofErr w:type="spellEnd"/>
            <w:r w:rsidRPr="0011648A">
              <w:t xml:space="preserve">, A., Wong, J. B., </w:t>
            </w:r>
            <w:proofErr w:type="spellStart"/>
            <w:r w:rsidRPr="0011648A">
              <w:t>Chung</w:t>
            </w:r>
            <w:proofErr w:type="spellEnd"/>
            <w:r w:rsidRPr="0011648A">
              <w:t xml:space="preserve">, M. i </w:t>
            </w:r>
            <w:proofErr w:type="spellStart"/>
            <w:r w:rsidRPr="0011648A">
              <w:t>Balk</w:t>
            </w:r>
            <w:proofErr w:type="spellEnd"/>
            <w:r w:rsidRPr="0011648A">
              <w:t>, E. M. (2007). Meta-</w:t>
            </w:r>
            <w:proofErr w:type="spellStart"/>
            <w:r w:rsidRPr="0011648A">
              <w:t>analysis</w:t>
            </w:r>
            <w:proofErr w:type="spellEnd"/>
            <w:r w:rsidRPr="0011648A">
              <w:t xml:space="preserve">: The </w:t>
            </w:r>
            <w:proofErr w:type="spellStart"/>
            <w:r w:rsidRPr="0011648A">
              <w:t>Effect</w:t>
            </w:r>
            <w:proofErr w:type="spellEnd"/>
            <w:r w:rsidRPr="0011648A">
              <w:t xml:space="preserve"> of </w:t>
            </w:r>
            <w:proofErr w:type="spellStart"/>
            <w:r w:rsidRPr="0011648A">
              <w:t>Dietary</w:t>
            </w:r>
            <w:proofErr w:type="spellEnd"/>
            <w:r w:rsidRPr="0011648A">
              <w:t xml:space="preserve"> </w:t>
            </w:r>
            <w:proofErr w:type="spellStart"/>
            <w:r w:rsidRPr="0011648A">
              <w:t>Counseling</w:t>
            </w:r>
            <w:proofErr w:type="spellEnd"/>
            <w:r w:rsidRPr="0011648A">
              <w:t xml:space="preserve"> for </w:t>
            </w:r>
            <w:proofErr w:type="spellStart"/>
            <w:r w:rsidRPr="0011648A">
              <w:t>Weight</w:t>
            </w:r>
            <w:proofErr w:type="spellEnd"/>
            <w:r w:rsidRPr="0011648A">
              <w:t xml:space="preserve"> </w:t>
            </w:r>
            <w:proofErr w:type="spellStart"/>
            <w:r w:rsidRPr="0011648A">
              <w:t>Loss</w:t>
            </w:r>
            <w:proofErr w:type="spellEnd"/>
            <w:r w:rsidRPr="0011648A">
              <w:t xml:space="preserve">. </w:t>
            </w:r>
            <w:proofErr w:type="spellStart"/>
            <w:r w:rsidRPr="0011648A">
              <w:t>Annals</w:t>
            </w:r>
            <w:proofErr w:type="spellEnd"/>
            <w:r w:rsidRPr="0011648A">
              <w:t xml:space="preserve"> of </w:t>
            </w:r>
            <w:proofErr w:type="spellStart"/>
            <w:r w:rsidRPr="0011648A">
              <w:t>Internal</w:t>
            </w:r>
            <w:proofErr w:type="spellEnd"/>
            <w:r w:rsidRPr="0011648A">
              <w:t xml:space="preserve"> </w:t>
            </w:r>
            <w:proofErr w:type="spellStart"/>
            <w:r w:rsidRPr="0011648A">
              <w:t>Medicine</w:t>
            </w:r>
            <w:proofErr w:type="spellEnd"/>
            <w:r w:rsidRPr="0011648A">
              <w:t xml:space="preserve">, 147, 41 - 50. </w:t>
            </w:r>
            <w:proofErr w:type="spellStart"/>
            <w:r w:rsidRPr="0011648A">
              <w:t>Dzielska</w:t>
            </w:r>
            <w:proofErr w:type="spellEnd"/>
            <w:r w:rsidRPr="0011648A">
              <w:t xml:space="preserve">, A., (2015). Spożywanie wybranych produktów (s.144 – 155).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Gordon, R., A., (2010). Leczenie ambulatoryjne jadłowstrętu psychicznego po wyrównaniu niedoboru masy ciała. Problemy praktyczne i teoretyczne. W: Maine, M., </w:t>
            </w:r>
            <w:proofErr w:type="spellStart"/>
            <w:r w:rsidRPr="0011648A">
              <w:t>McGilley</w:t>
            </w:r>
            <w:proofErr w:type="spellEnd"/>
            <w:r w:rsidRPr="0011648A">
              <w:t xml:space="preserve">, B., H. i </w:t>
            </w:r>
            <w:proofErr w:type="spellStart"/>
            <w:r w:rsidRPr="0011648A">
              <w:t>Bunnell</w:t>
            </w:r>
            <w:proofErr w:type="spellEnd"/>
            <w:r w:rsidRPr="0011648A">
              <w:t xml:space="preserve">, D., G., (red). Leczenie zaburzeń odżywiania (s. 197 – 2014). Wrocław: </w:t>
            </w:r>
            <w:proofErr w:type="spellStart"/>
            <w:r w:rsidRPr="0011648A">
              <w:t>Elsevier</w:t>
            </w:r>
            <w:proofErr w:type="spellEnd"/>
            <w:r w:rsidRPr="0011648A">
              <w:t xml:space="preserve">. Januszewicz, A., </w:t>
            </w:r>
            <w:proofErr w:type="spellStart"/>
            <w:r w:rsidRPr="0011648A">
              <w:t>Luszczynska</w:t>
            </w:r>
            <w:proofErr w:type="spellEnd"/>
            <w:r w:rsidRPr="0011648A">
              <w:t xml:space="preserve">, A. (2011). Czy teoria jest stosowana w praktyce? Aplikacje modeli zachowań zdrowotnych w programach prewencji otyłości wśród dzieci i młodzieży realizowanych w Polsce w latach 2005-2009. Przegląd Psychologiczny, 54; 13-26. </w:t>
            </w:r>
            <w:proofErr w:type="spellStart"/>
            <w:r w:rsidRPr="0011648A">
              <w:t>Jodkowska</w:t>
            </w:r>
            <w:proofErr w:type="spellEnd"/>
            <w:r w:rsidRPr="0011648A">
              <w:t xml:space="preserve">, M., (2015). Stosowanie diet odchudzających (s. 163 – 168).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w:t>
            </w:r>
            <w:proofErr w:type="spellStart"/>
            <w:r w:rsidRPr="0011648A">
              <w:t>Jodkowska</w:t>
            </w:r>
            <w:proofErr w:type="spellEnd"/>
            <w:r w:rsidRPr="0011648A">
              <w:t xml:space="preserve">, M., (2015). Spożywanie śniadań (s. 138 - 143).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Mazur, J., (2015). Samoocena zdrowia (s. 79 - 84).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Nałęcz, H. (2015). Aktywność fizyczna (s.119 -125).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Nałęcz, H. (2015). Spędzanie czasu w bezruchu przed ekranem (s. 126 – 137).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w:t>
            </w:r>
            <w:proofErr w:type="spellStart"/>
            <w:r w:rsidRPr="0011648A">
              <w:t>National</w:t>
            </w:r>
            <w:proofErr w:type="spellEnd"/>
            <w:r w:rsidRPr="0011648A">
              <w:t xml:space="preserve"> </w:t>
            </w:r>
            <w:proofErr w:type="spellStart"/>
            <w:r w:rsidRPr="0011648A">
              <w:t>Institute</w:t>
            </w:r>
            <w:proofErr w:type="spellEnd"/>
            <w:r w:rsidRPr="0011648A">
              <w:t xml:space="preserve"> for </w:t>
            </w:r>
            <w:proofErr w:type="spellStart"/>
            <w:r w:rsidRPr="0011648A">
              <w:t>Health</w:t>
            </w:r>
            <w:proofErr w:type="spellEnd"/>
            <w:r w:rsidRPr="0011648A">
              <w:t xml:space="preserve"> and </w:t>
            </w:r>
            <w:proofErr w:type="spellStart"/>
            <w:r w:rsidRPr="0011648A">
              <w:t>Care</w:t>
            </w:r>
            <w:proofErr w:type="spellEnd"/>
            <w:r w:rsidRPr="0011648A">
              <w:t xml:space="preserve"> Excellence (2014). </w:t>
            </w:r>
            <w:proofErr w:type="spellStart"/>
            <w:r w:rsidRPr="0011648A">
              <w:t>Clinical</w:t>
            </w:r>
            <w:proofErr w:type="spellEnd"/>
            <w:r w:rsidRPr="0011648A">
              <w:t xml:space="preserve"> </w:t>
            </w:r>
            <w:proofErr w:type="spellStart"/>
            <w:r w:rsidRPr="0011648A">
              <w:t>guideline</w:t>
            </w:r>
            <w:proofErr w:type="spellEnd"/>
            <w:r w:rsidRPr="0011648A">
              <w:t xml:space="preserve">. </w:t>
            </w:r>
            <w:proofErr w:type="spellStart"/>
            <w:r w:rsidRPr="0011648A">
              <w:t>Obesity</w:t>
            </w:r>
            <w:proofErr w:type="spellEnd"/>
            <w:r w:rsidRPr="0011648A">
              <w:t xml:space="preserve">: </w:t>
            </w:r>
            <w:proofErr w:type="spellStart"/>
            <w:r w:rsidRPr="0011648A">
              <w:t>identification</w:t>
            </w:r>
            <w:proofErr w:type="spellEnd"/>
            <w:r w:rsidRPr="0011648A">
              <w:t xml:space="preserve">, </w:t>
            </w:r>
            <w:proofErr w:type="spellStart"/>
            <w:r w:rsidRPr="0011648A">
              <w:t>assessment</w:t>
            </w:r>
            <w:proofErr w:type="spellEnd"/>
            <w:r w:rsidRPr="0011648A">
              <w:t xml:space="preserve"> and </w:t>
            </w:r>
            <w:r w:rsidRPr="0011648A">
              <w:lastRenderedPageBreak/>
              <w:t xml:space="preserve">management. Zaczerpnięte dnia 10.01.19 z: https://www.nice.org.uk/guidance/cg189/chapter/1-Recommendations#behavioural-interventions. </w:t>
            </w:r>
            <w:proofErr w:type="spellStart"/>
            <w:r w:rsidRPr="0011648A">
              <w:t>National</w:t>
            </w:r>
            <w:proofErr w:type="spellEnd"/>
            <w:r w:rsidRPr="0011648A">
              <w:t xml:space="preserve"> </w:t>
            </w:r>
            <w:proofErr w:type="spellStart"/>
            <w:r w:rsidRPr="0011648A">
              <w:t>Institute</w:t>
            </w:r>
            <w:proofErr w:type="spellEnd"/>
            <w:r w:rsidRPr="0011648A">
              <w:t xml:space="preserve"> for </w:t>
            </w:r>
            <w:proofErr w:type="spellStart"/>
            <w:r w:rsidRPr="0011648A">
              <w:t>Health</w:t>
            </w:r>
            <w:proofErr w:type="spellEnd"/>
            <w:r w:rsidRPr="0011648A">
              <w:t xml:space="preserve"> and </w:t>
            </w:r>
            <w:proofErr w:type="spellStart"/>
            <w:r w:rsidRPr="0011648A">
              <w:t>Care</w:t>
            </w:r>
            <w:proofErr w:type="spellEnd"/>
            <w:r w:rsidRPr="0011648A">
              <w:t xml:space="preserve"> Excellence (2017). </w:t>
            </w:r>
            <w:proofErr w:type="spellStart"/>
            <w:r w:rsidRPr="0011648A">
              <w:t>Clinical</w:t>
            </w:r>
            <w:proofErr w:type="spellEnd"/>
            <w:r w:rsidRPr="0011648A">
              <w:t xml:space="preserve"> </w:t>
            </w:r>
            <w:proofErr w:type="spellStart"/>
            <w:r w:rsidRPr="0011648A">
              <w:t>guideline</w:t>
            </w:r>
            <w:proofErr w:type="spellEnd"/>
            <w:r w:rsidRPr="0011648A">
              <w:t xml:space="preserve">. </w:t>
            </w:r>
            <w:proofErr w:type="spellStart"/>
            <w:r w:rsidRPr="0011648A">
              <w:t>Eating</w:t>
            </w:r>
            <w:proofErr w:type="spellEnd"/>
            <w:r w:rsidRPr="0011648A">
              <w:t xml:space="preserve"> </w:t>
            </w:r>
            <w:proofErr w:type="spellStart"/>
            <w:r w:rsidRPr="0011648A">
              <w:t>disorders</w:t>
            </w:r>
            <w:proofErr w:type="spellEnd"/>
            <w:r w:rsidRPr="0011648A">
              <w:t xml:space="preserve">: </w:t>
            </w:r>
            <w:proofErr w:type="spellStart"/>
            <w:r w:rsidRPr="0011648A">
              <w:t>recognition</w:t>
            </w:r>
            <w:proofErr w:type="spellEnd"/>
            <w:r w:rsidRPr="0011648A">
              <w:t xml:space="preserve"> and </w:t>
            </w:r>
            <w:proofErr w:type="spellStart"/>
            <w:r w:rsidRPr="0011648A">
              <w:t>treatment</w:t>
            </w:r>
            <w:proofErr w:type="spellEnd"/>
            <w:r w:rsidRPr="0011648A">
              <w:t xml:space="preserve">. Zaczerpnięte dnia 10.01.19 z: https://www.nice.org.uk/guidance/ng69. </w:t>
            </w:r>
            <w:proofErr w:type="spellStart"/>
            <w:r w:rsidRPr="0011648A">
              <w:t>Oblacińska</w:t>
            </w:r>
            <w:proofErr w:type="spellEnd"/>
            <w:r w:rsidRPr="0011648A">
              <w:t xml:space="preserve">, A., (2015). Nadwaga i otyłość (s. 106 - 111).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w:t>
            </w:r>
            <w:proofErr w:type="spellStart"/>
            <w:r w:rsidRPr="0011648A">
              <w:t>Oblacińska</w:t>
            </w:r>
            <w:proofErr w:type="spellEnd"/>
            <w:r w:rsidRPr="0011648A">
              <w:t xml:space="preserve">, A., (2015). Samoocena masy ciała (s. 112 - 118). W: J. Mazur (red.), Zdrowie i zachowania zdrowotne młodzieży szkolnej w Polsce na tle wybranych uwarunkowań </w:t>
            </w:r>
            <w:proofErr w:type="spellStart"/>
            <w:r w:rsidRPr="0011648A">
              <w:t>socjodemograficznych</w:t>
            </w:r>
            <w:proofErr w:type="spellEnd"/>
            <w:r w:rsidRPr="0011648A">
              <w:t xml:space="preserve">. Wyniki badań HBSC 2014. Instytut Matki i Dziecka, Warszawa 2015. Prochaska, J. O., </w:t>
            </w:r>
            <w:proofErr w:type="spellStart"/>
            <w:r w:rsidRPr="0011648A">
              <w:t>Norcross</w:t>
            </w:r>
            <w:proofErr w:type="spellEnd"/>
            <w:r w:rsidRPr="0011648A">
              <w:t xml:space="preserve">, J. C. i </w:t>
            </w:r>
            <w:proofErr w:type="spellStart"/>
            <w:r w:rsidRPr="0011648A">
              <w:t>DiClemente</w:t>
            </w:r>
            <w:proofErr w:type="spellEnd"/>
            <w:r w:rsidRPr="0011648A">
              <w:t xml:space="preserve">, C. O. (2008). Zmiana na dobre. Rewolucyjny program zmiany, który pomoże Ci przezwyciężyć złe nawyki. Warszawa: Instytut </w:t>
            </w:r>
            <w:proofErr w:type="spellStart"/>
            <w:r w:rsidRPr="0011648A">
              <w:t>Amity</w:t>
            </w:r>
            <w:proofErr w:type="spellEnd"/>
            <w:r w:rsidRPr="0011648A">
              <w:t xml:space="preserve">. </w:t>
            </w:r>
            <w:proofErr w:type="spellStart"/>
            <w:r w:rsidRPr="0011648A">
              <w:t>Seligman</w:t>
            </w:r>
            <w:proofErr w:type="spellEnd"/>
            <w:r w:rsidRPr="0011648A">
              <w:t xml:space="preserve">, M. E. P. (2010). Co możesz zmienić a czego nie możesz. Poznań: Media Rodzina. </w:t>
            </w:r>
            <w:proofErr w:type="spellStart"/>
            <w:r w:rsidRPr="0011648A">
              <w:t>Waller</w:t>
            </w:r>
            <w:proofErr w:type="spellEnd"/>
            <w:r w:rsidRPr="0011648A">
              <w:t xml:space="preserve">, G., </w:t>
            </w:r>
            <w:proofErr w:type="spellStart"/>
            <w:r w:rsidRPr="0011648A">
              <w:t>Cordery</w:t>
            </w:r>
            <w:proofErr w:type="spellEnd"/>
            <w:r w:rsidRPr="0011648A">
              <w:t xml:space="preserve">, H., </w:t>
            </w:r>
            <w:proofErr w:type="spellStart"/>
            <w:r w:rsidRPr="0011648A">
              <w:t>Corstorphine</w:t>
            </w:r>
            <w:proofErr w:type="spellEnd"/>
            <w:r w:rsidRPr="0011648A">
              <w:t xml:space="preserve">, E., </w:t>
            </w:r>
            <w:proofErr w:type="spellStart"/>
            <w:r w:rsidRPr="0011648A">
              <w:t>Hinrichsen</w:t>
            </w:r>
            <w:proofErr w:type="spellEnd"/>
            <w:r w:rsidRPr="0011648A">
              <w:t xml:space="preserve">, H., </w:t>
            </w:r>
            <w:proofErr w:type="spellStart"/>
            <w:r w:rsidRPr="0011648A">
              <w:t>Lawson</w:t>
            </w:r>
            <w:proofErr w:type="spellEnd"/>
            <w:r w:rsidRPr="0011648A">
              <w:t xml:space="preserve">, R., </w:t>
            </w:r>
            <w:proofErr w:type="spellStart"/>
            <w:r w:rsidRPr="0011648A">
              <w:t>Mountford</w:t>
            </w:r>
            <w:proofErr w:type="spellEnd"/>
            <w:r w:rsidRPr="0011648A">
              <w:t xml:space="preserve">, V., Russell, K. (2007). </w:t>
            </w:r>
            <w:proofErr w:type="spellStart"/>
            <w:r w:rsidRPr="0011648A">
              <w:t>Cognitive-behavioral</w:t>
            </w:r>
            <w:proofErr w:type="spellEnd"/>
            <w:r w:rsidRPr="0011648A">
              <w:t xml:space="preserve"> </w:t>
            </w:r>
            <w:proofErr w:type="spellStart"/>
            <w:r w:rsidRPr="0011648A">
              <w:t>therapy</w:t>
            </w:r>
            <w:proofErr w:type="spellEnd"/>
            <w:r w:rsidRPr="0011648A">
              <w:t xml:space="preserve"> for the </w:t>
            </w:r>
            <w:proofErr w:type="spellStart"/>
            <w:r w:rsidRPr="0011648A">
              <w:t>eating</w:t>
            </w:r>
            <w:proofErr w:type="spellEnd"/>
            <w:r w:rsidRPr="0011648A">
              <w:t xml:space="preserve"> </w:t>
            </w:r>
            <w:proofErr w:type="spellStart"/>
            <w:r w:rsidRPr="0011648A">
              <w:t>disorders</w:t>
            </w:r>
            <w:proofErr w:type="spellEnd"/>
            <w:r w:rsidRPr="0011648A">
              <w:t xml:space="preserve">: A </w:t>
            </w:r>
            <w:proofErr w:type="spellStart"/>
            <w:r w:rsidRPr="0011648A">
              <w:t>comprehensive</w:t>
            </w:r>
            <w:proofErr w:type="spellEnd"/>
            <w:r w:rsidRPr="0011648A">
              <w:t xml:space="preserve"> </w:t>
            </w:r>
            <w:proofErr w:type="spellStart"/>
            <w:r w:rsidRPr="0011648A">
              <w:t>treatment</w:t>
            </w:r>
            <w:proofErr w:type="spellEnd"/>
            <w:r w:rsidRPr="0011648A">
              <w:t xml:space="preserve"> </w:t>
            </w:r>
            <w:proofErr w:type="spellStart"/>
            <w:r w:rsidRPr="0011648A">
              <w:t>guide</w:t>
            </w:r>
            <w:proofErr w:type="spellEnd"/>
            <w:r w:rsidRPr="0011648A">
              <w:t xml:space="preserve">. Cambridge, UK: Cambridge University Press. </w:t>
            </w:r>
            <w:proofErr w:type="spellStart"/>
            <w:r w:rsidRPr="0011648A">
              <w:t>Villarejo</w:t>
            </w:r>
            <w:proofErr w:type="spellEnd"/>
            <w:r w:rsidRPr="0011648A">
              <w:t xml:space="preserve">, C., </w:t>
            </w:r>
            <w:proofErr w:type="spellStart"/>
            <w:r w:rsidRPr="0011648A">
              <w:t>Fernández-Aranda</w:t>
            </w:r>
            <w:proofErr w:type="spellEnd"/>
            <w:r w:rsidRPr="0011648A">
              <w:t xml:space="preserve">, F., </w:t>
            </w:r>
            <w:proofErr w:type="spellStart"/>
            <w:r w:rsidRPr="0011648A">
              <w:t>Jiménez-Murcia</w:t>
            </w:r>
            <w:proofErr w:type="spellEnd"/>
            <w:r w:rsidRPr="0011648A">
              <w:t xml:space="preserve">, S., </w:t>
            </w:r>
            <w:proofErr w:type="spellStart"/>
            <w:r w:rsidRPr="0011648A">
              <w:t>Peñas-Lledó</w:t>
            </w:r>
            <w:proofErr w:type="spellEnd"/>
            <w:r w:rsidRPr="0011648A">
              <w:t xml:space="preserve">, E., </w:t>
            </w:r>
            <w:proofErr w:type="spellStart"/>
            <w:r w:rsidRPr="0011648A">
              <w:t>Granero</w:t>
            </w:r>
            <w:proofErr w:type="spellEnd"/>
            <w:r w:rsidRPr="0011648A">
              <w:t>, R., Pe-</w:t>
            </w:r>
            <w:proofErr w:type="spellStart"/>
            <w:r w:rsidRPr="0011648A">
              <w:t>nelo</w:t>
            </w:r>
            <w:proofErr w:type="spellEnd"/>
            <w:r w:rsidRPr="0011648A">
              <w:t xml:space="preserve">, E., </w:t>
            </w:r>
            <w:proofErr w:type="spellStart"/>
            <w:r w:rsidRPr="0011648A">
              <w:t>Tinahones</w:t>
            </w:r>
            <w:proofErr w:type="spellEnd"/>
            <w:r w:rsidRPr="0011648A">
              <w:t xml:space="preserve">, F.J., Sancho, C., </w:t>
            </w:r>
            <w:proofErr w:type="spellStart"/>
            <w:r w:rsidRPr="0011648A">
              <w:t>Vilarrasa</w:t>
            </w:r>
            <w:proofErr w:type="spellEnd"/>
            <w:r w:rsidRPr="0011648A">
              <w:t xml:space="preserve">, N., Montserrat-Gil de </w:t>
            </w:r>
            <w:proofErr w:type="spellStart"/>
            <w:r w:rsidRPr="0011648A">
              <w:t>Bernabé</w:t>
            </w:r>
            <w:proofErr w:type="spellEnd"/>
            <w:r w:rsidRPr="0011648A">
              <w:t xml:space="preserve">, M., </w:t>
            </w:r>
            <w:proofErr w:type="spellStart"/>
            <w:r w:rsidRPr="0011648A">
              <w:t>Casanueva</w:t>
            </w:r>
            <w:proofErr w:type="spellEnd"/>
            <w:r w:rsidRPr="0011648A">
              <w:t xml:space="preserve">, F.F., </w:t>
            </w:r>
            <w:proofErr w:type="spellStart"/>
            <w:r w:rsidRPr="0011648A">
              <w:t>Fernández</w:t>
            </w:r>
            <w:proofErr w:type="spellEnd"/>
            <w:r w:rsidRPr="0011648A">
              <w:t xml:space="preserve">-Real, J.M., </w:t>
            </w:r>
            <w:proofErr w:type="spellStart"/>
            <w:r w:rsidRPr="0011648A">
              <w:t>Frühbeck</w:t>
            </w:r>
            <w:proofErr w:type="spellEnd"/>
            <w:r w:rsidRPr="0011648A">
              <w:t xml:space="preserve">, G., De la </w:t>
            </w:r>
            <w:proofErr w:type="spellStart"/>
            <w:r w:rsidRPr="0011648A">
              <w:t>Torre</w:t>
            </w:r>
            <w:proofErr w:type="spellEnd"/>
            <w:r w:rsidRPr="0011648A">
              <w:t xml:space="preserve">, R., </w:t>
            </w:r>
            <w:proofErr w:type="spellStart"/>
            <w:r w:rsidRPr="0011648A">
              <w:t>Treasure</w:t>
            </w:r>
            <w:proofErr w:type="spellEnd"/>
            <w:r w:rsidRPr="0011648A">
              <w:t xml:space="preserve">, J., </w:t>
            </w:r>
            <w:proofErr w:type="spellStart"/>
            <w:r w:rsidRPr="0011648A">
              <w:t>Botella</w:t>
            </w:r>
            <w:proofErr w:type="spellEnd"/>
            <w:r w:rsidRPr="0011648A">
              <w:t xml:space="preserve">, C., </w:t>
            </w:r>
            <w:proofErr w:type="spellStart"/>
            <w:r w:rsidRPr="0011648A">
              <w:t>Menchón</w:t>
            </w:r>
            <w:proofErr w:type="spellEnd"/>
            <w:r w:rsidRPr="0011648A">
              <w:t xml:space="preserve">, J.M. (2012). </w:t>
            </w:r>
            <w:proofErr w:type="spellStart"/>
            <w:r w:rsidRPr="0011648A">
              <w:t>Lifetime</w:t>
            </w:r>
            <w:proofErr w:type="spellEnd"/>
            <w:r w:rsidRPr="0011648A">
              <w:t xml:space="preserve"> </w:t>
            </w:r>
            <w:proofErr w:type="spellStart"/>
            <w:r w:rsidRPr="0011648A">
              <w:t>obesity</w:t>
            </w:r>
            <w:proofErr w:type="spellEnd"/>
            <w:r w:rsidRPr="0011648A">
              <w:t xml:space="preserve"> in </w:t>
            </w:r>
            <w:proofErr w:type="spellStart"/>
            <w:r w:rsidRPr="0011648A">
              <w:t>patients</w:t>
            </w:r>
            <w:proofErr w:type="spellEnd"/>
            <w:r w:rsidRPr="0011648A">
              <w:t xml:space="preserve"> with </w:t>
            </w:r>
            <w:proofErr w:type="spellStart"/>
            <w:r w:rsidRPr="0011648A">
              <w:t>eating</w:t>
            </w:r>
            <w:proofErr w:type="spellEnd"/>
            <w:r w:rsidRPr="0011648A">
              <w:t xml:space="preserve"> </w:t>
            </w:r>
            <w:proofErr w:type="spellStart"/>
            <w:r w:rsidRPr="0011648A">
              <w:t>disorders</w:t>
            </w:r>
            <w:proofErr w:type="spellEnd"/>
            <w:r w:rsidRPr="0011648A">
              <w:t xml:space="preserve">: </w:t>
            </w:r>
            <w:proofErr w:type="spellStart"/>
            <w:r w:rsidRPr="0011648A">
              <w:t>Increasing</w:t>
            </w:r>
            <w:proofErr w:type="spellEnd"/>
            <w:r w:rsidRPr="0011648A">
              <w:t xml:space="preserve"> </w:t>
            </w:r>
            <w:proofErr w:type="spellStart"/>
            <w:r w:rsidRPr="0011648A">
              <w:t>prevalence</w:t>
            </w:r>
            <w:proofErr w:type="spellEnd"/>
            <w:r w:rsidRPr="0011648A">
              <w:t xml:space="preserve">, </w:t>
            </w:r>
            <w:proofErr w:type="spellStart"/>
            <w:r w:rsidRPr="0011648A">
              <w:t>clinical</w:t>
            </w:r>
            <w:proofErr w:type="spellEnd"/>
            <w:r w:rsidRPr="0011648A">
              <w:t xml:space="preserve"> and </w:t>
            </w:r>
            <w:proofErr w:type="spellStart"/>
            <w:r w:rsidRPr="0011648A">
              <w:t>personality</w:t>
            </w:r>
            <w:proofErr w:type="spellEnd"/>
            <w:r w:rsidRPr="0011648A">
              <w:t xml:space="preserve"> </w:t>
            </w:r>
            <w:proofErr w:type="spellStart"/>
            <w:r w:rsidRPr="0011648A">
              <w:t>correlates</w:t>
            </w:r>
            <w:proofErr w:type="spellEnd"/>
            <w:r w:rsidRPr="0011648A">
              <w:t xml:space="preserve">. </w:t>
            </w:r>
            <w:proofErr w:type="spellStart"/>
            <w:r w:rsidRPr="0011648A">
              <w:t>European</w:t>
            </w:r>
            <w:proofErr w:type="spellEnd"/>
            <w:r w:rsidRPr="0011648A">
              <w:t xml:space="preserve"> </w:t>
            </w:r>
            <w:proofErr w:type="spellStart"/>
            <w:r w:rsidRPr="0011648A">
              <w:t>Eating</w:t>
            </w:r>
            <w:proofErr w:type="spellEnd"/>
            <w:r w:rsidRPr="0011648A">
              <w:t xml:space="preserve"> </w:t>
            </w:r>
            <w:proofErr w:type="spellStart"/>
            <w:r w:rsidRPr="0011648A">
              <w:t>Disorders</w:t>
            </w:r>
            <w:proofErr w:type="spellEnd"/>
            <w:r w:rsidRPr="0011648A">
              <w:t xml:space="preserve"> </w:t>
            </w:r>
            <w:proofErr w:type="spellStart"/>
            <w:r w:rsidRPr="0011648A">
              <w:t>Review</w:t>
            </w:r>
            <w:proofErr w:type="spellEnd"/>
            <w:r w:rsidRPr="0011648A">
              <w:t xml:space="preserve">, 20(3), 250–254. Wojtyła, A., Biliński, P., Bojar, I., Wojtyła, C. (2011). Zaburzenia odżywiania u polskich gimnazjalistów. </w:t>
            </w:r>
            <w:proofErr w:type="spellStart"/>
            <w:r w:rsidRPr="0011648A">
              <w:t>Probl</w:t>
            </w:r>
            <w:proofErr w:type="spellEnd"/>
            <w:r w:rsidRPr="0011648A">
              <w:t xml:space="preserve"> </w:t>
            </w:r>
            <w:proofErr w:type="spellStart"/>
            <w:r w:rsidRPr="0011648A">
              <w:t>Hig</w:t>
            </w:r>
            <w:proofErr w:type="spellEnd"/>
            <w:r w:rsidRPr="0011648A">
              <w:t xml:space="preserve"> </w:t>
            </w:r>
            <w:proofErr w:type="spellStart"/>
            <w:r w:rsidRPr="0011648A">
              <w:t>Epidemiol</w:t>
            </w:r>
            <w:proofErr w:type="spellEnd"/>
            <w:r w:rsidRPr="0011648A">
              <w:t>, 92(2), 343-350.</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75641978" w14:textId="206A56A4" w:rsidR="00C21CEE" w:rsidRPr="006B60E4" w:rsidRDefault="0011648A" w:rsidP="006B60E4">
            <w:pPr>
              <w:jc w:val="both"/>
            </w:pPr>
            <w:r w:rsidRPr="0011648A">
              <w:t>Brak kwalifikacji o zbliżonym charakterze.</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5F834CBF" w14:textId="5D0627EC" w:rsidR="009A59E7" w:rsidRPr="006B60E4" w:rsidRDefault="0011648A" w:rsidP="006B60E4">
            <w:pPr>
              <w:jc w:val="both"/>
            </w:pPr>
            <w:r w:rsidRPr="0011648A">
              <w:lastRenderedPageBreak/>
              <w:t xml:space="preserve">Kwalifikacja ta jest przeznaczona przede wszystkim osobom zatrudnionym w miejscach umożliwiających prowadzenie działań profilaktycznych i pomocowych w odniesieniu do osób </w:t>
            </w:r>
            <w:r w:rsidR="00F9449A">
              <w:br/>
            </w:r>
            <w:r w:rsidRPr="0011648A">
              <w:t xml:space="preserve">z nienormatywną masą ciała i zaburzeniami odżywiania lub zagrożonych takimi problemami, </w:t>
            </w:r>
            <w:r w:rsidR="00F9449A">
              <w:br/>
            </w:r>
            <w:r w:rsidRPr="0011648A">
              <w:t xml:space="preserve">tj. głównie w placówkach medycznych (szpitale, centra zdrowia psychicznego) i oświatowych (szkoły poradnie psychologiczno-pedagogiczne) oraz innych miejscach promujących zdrowy styl życia, np. poradniach dietetycznych, centrach psychoterapii. Osoby posiadające </w:t>
            </w:r>
            <w:r w:rsidR="00F9449A">
              <w:br/>
            </w:r>
            <w:r w:rsidRPr="0011648A">
              <w:t xml:space="preserve">tę kwalifikację mogą więc wykorzystywać ją w swojej dotychczasowej pracy. Dzięki uzyskaniu tej kwalifikacji, specjaliści zajmujący się leczeniem nienormatywnej masy ciała i zaburzeń odżywiania będą w stanie skuteczniej pomagać i działać w większym stopniu interdyscyplinarnie, a osoby niezajmujące się leczeniem takich problemów będą potrafiły prowadzić działania profilaktyczne i tak zwane wczesne interwencje wobec osób </w:t>
            </w:r>
            <w:r w:rsidR="00F9449A">
              <w:br/>
            </w:r>
            <w:r w:rsidRPr="0011648A">
              <w:t>z nienormatywną masą ciała oraz z zaburzeniami odżywiania.</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4E810CEA" w14:textId="4E8DA27C" w:rsidR="006B2C30" w:rsidRPr="006B2C30" w:rsidRDefault="006B2C30" w:rsidP="006B60E4">
            <w:pPr>
              <w:spacing w:after="120"/>
              <w:contextualSpacing/>
              <w:jc w:val="both"/>
              <w:rPr>
                <w:u w:val="single"/>
              </w:rPr>
            </w:pPr>
            <w:r w:rsidRPr="006B2C30">
              <w:rPr>
                <w:u w:val="single"/>
              </w:rPr>
              <w:t>1. Etap weryfikacji</w:t>
            </w:r>
          </w:p>
          <w:p w14:paraId="596FD908" w14:textId="3FA1D496" w:rsidR="006B2C30" w:rsidRPr="006B2C30" w:rsidRDefault="006B2C30" w:rsidP="006B60E4">
            <w:pPr>
              <w:spacing w:after="120"/>
              <w:contextualSpacing/>
              <w:jc w:val="both"/>
              <w:rPr>
                <w:u w:val="single"/>
              </w:rPr>
            </w:pPr>
            <w:r w:rsidRPr="006B2C30">
              <w:rPr>
                <w:u w:val="single"/>
              </w:rPr>
              <w:t>1.1 Metody</w:t>
            </w:r>
          </w:p>
          <w:p w14:paraId="77CA2A1E" w14:textId="32E5F7DA" w:rsidR="006B2C30" w:rsidRDefault="0011648A" w:rsidP="006B60E4">
            <w:pPr>
              <w:spacing w:after="120"/>
              <w:contextualSpacing/>
              <w:jc w:val="both"/>
            </w:pPr>
            <w:r w:rsidRPr="0011648A">
              <w:t xml:space="preserve">Wszystkie zestawy efektów uczenia się są sprawdzane wyłącznie za pomocą następujących metod: test teoretyczny, rozmowa z komisją (wywiad swobodny), analiza dowodów i deklaracji: </w:t>
            </w:r>
          </w:p>
          <w:p w14:paraId="2E700F47" w14:textId="77777777" w:rsidR="006B2C30" w:rsidRDefault="0011648A" w:rsidP="006B2C30">
            <w:pPr>
              <w:spacing w:after="120"/>
              <w:ind w:left="223" w:hanging="223"/>
              <w:contextualSpacing/>
              <w:jc w:val="both"/>
            </w:pPr>
            <w:r w:rsidRPr="0011648A">
              <w:t xml:space="preserve">a) test teoretyczny sprawdzający efekty uczenia się z zestawów: 1. i 2.; </w:t>
            </w:r>
          </w:p>
          <w:p w14:paraId="51CBA2B4" w14:textId="77777777" w:rsidR="006B2C30" w:rsidRDefault="0011648A" w:rsidP="006B2C30">
            <w:pPr>
              <w:spacing w:after="120"/>
              <w:ind w:left="223" w:hanging="223"/>
              <w:contextualSpacing/>
              <w:jc w:val="both"/>
            </w:pPr>
            <w:r w:rsidRPr="0011648A">
              <w:t xml:space="preserve">b) analiza dowodów i deklaracji sprawdzająca efekty uczenia się z zestawów 3. i 4.; obejmować będzie: </w:t>
            </w:r>
          </w:p>
          <w:p w14:paraId="503E97E3" w14:textId="77777777" w:rsidR="006B2C30" w:rsidRDefault="0011648A" w:rsidP="006B2C30">
            <w:pPr>
              <w:spacing w:after="120"/>
              <w:ind w:left="223"/>
              <w:contextualSpacing/>
              <w:jc w:val="both"/>
            </w:pPr>
            <w:r w:rsidRPr="0011648A">
              <w:t xml:space="preserve">(1) sprawozdania z cyklu grupowych warsztatów profilaktyki nienormatywnej masy ciała oraz </w:t>
            </w:r>
          </w:p>
          <w:p w14:paraId="529575C5" w14:textId="22FC66AE" w:rsidR="006B2C30" w:rsidRDefault="0011648A" w:rsidP="006B2C30">
            <w:pPr>
              <w:spacing w:after="120"/>
              <w:ind w:left="223"/>
              <w:contextualSpacing/>
              <w:jc w:val="both"/>
            </w:pPr>
            <w:r w:rsidRPr="0011648A">
              <w:t xml:space="preserve">(2) sprawozdanie z cyklu indywidualnych działań pomocowych prowadzonych w stosunku </w:t>
            </w:r>
            <w:r w:rsidR="00F9449A">
              <w:br/>
            </w:r>
            <w:r w:rsidRPr="0011648A">
              <w:t xml:space="preserve">do osoby z zaburzeniami odżywiania; </w:t>
            </w:r>
          </w:p>
          <w:p w14:paraId="71AFBA8A" w14:textId="77777777" w:rsidR="006B2C30" w:rsidRDefault="0011648A" w:rsidP="006B2C30">
            <w:pPr>
              <w:spacing w:after="120"/>
              <w:ind w:left="223" w:hanging="223"/>
              <w:contextualSpacing/>
              <w:jc w:val="both"/>
            </w:pPr>
            <w:r w:rsidRPr="0011648A">
              <w:t xml:space="preserve">c) rozmowa z komisją (wywiad ustrukturalizowany) – analiza dwóch przypadków i omówienie proponowanych oddziaływań pomocowych w stosunku do osoby z zaburzeniami odżywiania oraz osoby z nienormatywną masą ciała, weryfikacja efektów uczenia z zestawów 1. –4. </w:t>
            </w:r>
          </w:p>
          <w:p w14:paraId="3AF67AAE" w14:textId="77777777" w:rsidR="006B2C30" w:rsidRDefault="006B2C30" w:rsidP="006B2C30">
            <w:pPr>
              <w:spacing w:after="120"/>
              <w:ind w:left="223" w:hanging="223"/>
              <w:contextualSpacing/>
              <w:jc w:val="both"/>
            </w:pPr>
          </w:p>
          <w:p w14:paraId="041C68A3" w14:textId="1CCD3B28" w:rsidR="006B2C30" w:rsidRPr="006B2C30" w:rsidRDefault="0011648A" w:rsidP="006B2C30">
            <w:pPr>
              <w:spacing w:after="120"/>
              <w:ind w:left="223" w:hanging="223"/>
              <w:contextualSpacing/>
              <w:jc w:val="both"/>
              <w:rPr>
                <w:u w:val="single"/>
              </w:rPr>
            </w:pPr>
            <w:r w:rsidRPr="006B2C30">
              <w:rPr>
                <w:u w:val="single"/>
              </w:rPr>
              <w:t xml:space="preserve">1.2 </w:t>
            </w:r>
            <w:r w:rsidR="006B2C30" w:rsidRPr="006B2C30">
              <w:rPr>
                <w:u w:val="single"/>
              </w:rPr>
              <w:t>Zasoby kadrowe</w:t>
            </w:r>
          </w:p>
          <w:p w14:paraId="45F53A69" w14:textId="77777777" w:rsidR="006B2C30" w:rsidRDefault="0011648A" w:rsidP="006B60E4">
            <w:pPr>
              <w:spacing w:after="120"/>
              <w:contextualSpacing/>
              <w:jc w:val="both"/>
            </w:pPr>
            <w:r w:rsidRPr="0011648A">
              <w:lastRenderedPageBreak/>
              <w:t xml:space="preserve">Komisja egzaminacyjna składa się z 3 osób. Każdy członek komisji musi spełnić następujące warunki: </w:t>
            </w:r>
          </w:p>
          <w:p w14:paraId="742E87C6" w14:textId="77777777" w:rsidR="006B2C30" w:rsidRDefault="0011648A" w:rsidP="006B2C30">
            <w:pPr>
              <w:spacing w:after="120"/>
              <w:ind w:left="223" w:hanging="223"/>
              <w:contextualSpacing/>
              <w:jc w:val="both"/>
            </w:pPr>
            <w:r w:rsidRPr="0011648A">
              <w:t xml:space="preserve">1) posiadać wykształcenie wyższe kierunkowe w zakresie psychologii, pedagogiki lub dietetyki/ doradztwa żywieniowego, przy czym w skład komisji zawsze musi wchodzić zarówno psycholog, dietetyk/doradca żywieniowy, jak i pedagog; </w:t>
            </w:r>
          </w:p>
          <w:p w14:paraId="188179CB" w14:textId="77777777" w:rsidR="006B2C30" w:rsidRDefault="0011648A" w:rsidP="006B2C30">
            <w:pPr>
              <w:spacing w:after="120"/>
              <w:ind w:left="223" w:hanging="223"/>
              <w:contextualSpacing/>
              <w:jc w:val="both"/>
            </w:pPr>
            <w:r w:rsidRPr="0011648A">
              <w:t xml:space="preserve">2) posiadać ukończone studia podyplomowe z </w:t>
            </w:r>
            <w:proofErr w:type="spellStart"/>
            <w:r w:rsidRPr="0011648A">
              <w:t>psychodietetyki</w:t>
            </w:r>
            <w:proofErr w:type="spellEnd"/>
            <w:r w:rsidRPr="0011648A">
              <w:t xml:space="preserve"> lub inne studia podyplomowe, umożliwiające zdobycie podstawowej wiedzy o odżywianiu, aktywności fizycznej i psychologii jedzenia; </w:t>
            </w:r>
          </w:p>
          <w:p w14:paraId="208589E6" w14:textId="2DA80CB6" w:rsidR="006B2C30" w:rsidRDefault="0011648A" w:rsidP="006B2C30">
            <w:pPr>
              <w:spacing w:after="120"/>
              <w:ind w:left="223" w:hanging="223"/>
              <w:contextualSpacing/>
              <w:jc w:val="both"/>
            </w:pPr>
            <w:r w:rsidRPr="0011648A">
              <w:t xml:space="preserve">3) posiadać minimum trzyletnie doświadczenie w prowadzeniu oddziaływań profilaktycznych </w:t>
            </w:r>
            <w:r w:rsidR="00F9449A">
              <w:br/>
            </w:r>
            <w:r w:rsidRPr="0011648A">
              <w:t>i pomocowych w stosunku do osób z nienormatywną masą c</w:t>
            </w:r>
            <w:r w:rsidR="006B2C30">
              <w:t>iała i zaburzeniami odżywiania;</w:t>
            </w:r>
          </w:p>
          <w:p w14:paraId="7D64A8B5" w14:textId="6991FC36" w:rsidR="006B2C30" w:rsidRDefault="0011648A" w:rsidP="006B2C30">
            <w:pPr>
              <w:spacing w:after="120"/>
              <w:contextualSpacing/>
              <w:jc w:val="both"/>
            </w:pPr>
            <w:r w:rsidRPr="0011648A">
              <w:t xml:space="preserve">Ponadto przynajmniej jeden członek komisji powinien posiadać doświadczanie w weryfikowaniu efektów ucznia się osób dorosłych, np. na studiach podyplomowych. </w:t>
            </w:r>
          </w:p>
          <w:p w14:paraId="0B547DD3" w14:textId="77777777" w:rsidR="006B2C30" w:rsidRDefault="006B2C30" w:rsidP="006B60E4">
            <w:pPr>
              <w:spacing w:after="120"/>
              <w:contextualSpacing/>
              <w:jc w:val="both"/>
            </w:pPr>
          </w:p>
          <w:p w14:paraId="436BB4C2" w14:textId="35B74155" w:rsidR="006B2C30" w:rsidRPr="006B2C30" w:rsidRDefault="0011648A" w:rsidP="006B60E4">
            <w:pPr>
              <w:spacing w:after="120"/>
              <w:contextualSpacing/>
              <w:jc w:val="both"/>
              <w:rPr>
                <w:u w:val="single"/>
              </w:rPr>
            </w:pPr>
            <w:r w:rsidRPr="006B2C30">
              <w:rPr>
                <w:u w:val="single"/>
              </w:rPr>
              <w:t>1.3. Sposób organizacji walidacji oraz waru</w:t>
            </w:r>
            <w:r w:rsidR="006B2C30" w:rsidRPr="006B2C30">
              <w:rPr>
                <w:u w:val="single"/>
              </w:rPr>
              <w:t>nki organizacyjne i materialne</w:t>
            </w:r>
          </w:p>
          <w:p w14:paraId="73CFAE13" w14:textId="77777777" w:rsidR="006B2C30" w:rsidRDefault="0011648A" w:rsidP="006B60E4">
            <w:pPr>
              <w:spacing w:after="120"/>
              <w:contextualSpacing/>
              <w:jc w:val="both"/>
            </w:pPr>
            <w:r w:rsidRPr="0011648A">
              <w:t xml:space="preserve">Instytucja Certyfikująca musi zapewnić salę z dostępem do komputera, projektora/rzutnika oraz ekranu (do przeprowadzenia prezentacji multimedialnej). </w:t>
            </w:r>
          </w:p>
          <w:p w14:paraId="5CCAD959" w14:textId="77777777" w:rsidR="006B2C30" w:rsidRDefault="006B2C30" w:rsidP="006B60E4">
            <w:pPr>
              <w:spacing w:after="120"/>
              <w:contextualSpacing/>
              <w:jc w:val="both"/>
            </w:pPr>
          </w:p>
          <w:p w14:paraId="6D011761" w14:textId="32F95529" w:rsidR="006B2C30" w:rsidRPr="006B2C30" w:rsidRDefault="0011648A" w:rsidP="006B60E4">
            <w:pPr>
              <w:spacing w:after="120"/>
              <w:contextualSpacing/>
              <w:jc w:val="both"/>
              <w:rPr>
                <w:u w:val="single"/>
              </w:rPr>
            </w:pPr>
            <w:r w:rsidRPr="006B2C30">
              <w:rPr>
                <w:u w:val="single"/>
              </w:rPr>
              <w:t xml:space="preserve">2. Etapy identyfikowania </w:t>
            </w:r>
            <w:r w:rsidR="006B2C30" w:rsidRPr="006B2C30">
              <w:rPr>
                <w:u w:val="single"/>
              </w:rPr>
              <w:t>dokumentowania</w:t>
            </w:r>
          </w:p>
          <w:p w14:paraId="12D56838" w14:textId="77777777" w:rsidR="006B2C30" w:rsidRDefault="0011648A" w:rsidP="006B60E4">
            <w:pPr>
              <w:spacing w:after="120"/>
              <w:contextualSpacing/>
              <w:jc w:val="both"/>
            </w:pPr>
            <w:r w:rsidRPr="0011648A">
              <w:t xml:space="preserve">Instytucja certyfikująca musi zapewnić kandydatom dostęp do doradcy walidacyjnego. </w:t>
            </w:r>
          </w:p>
          <w:p w14:paraId="02936D18" w14:textId="77777777" w:rsidR="006B2C30" w:rsidRDefault="0011648A" w:rsidP="006B60E4">
            <w:pPr>
              <w:spacing w:after="120"/>
              <w:contextualSpacing/>
              <w:jc w:val="both"/>
            </w:pPr>
            <w:r w:rsidRPr="0011648A">
              <w:t xml:space="preserve">Osoba pełniąca funkcję doradcy walidacyjnego powinna posługiwać się wiedzą dotyczącą: </w:t>
            </w:r>
          </w:p>
          <w:p w14:paraId="0C0E5A81" w14:textId="77777777" w:rsidR="006B2C30" w:rsidRDefault="0011648A" w:rsidP="006B60E4">
            <w:pPr>
              <w:spacing w:after="120"/>
              <w:contextualSpacing/>
              <w:jc w:val="both"/>
            </w:pPr>
            <w:r w:rsidRPr="0011648A">
              <w:t xml:space="preserve">(1) efektów uczenia dla kwalifikacji, </w:t>
            </w:r>
          </w:p>
          <w:p w14:paraId="6E8097CF" w14:textId="77777777" w:rsidR="006B2C30" w:rsidRDefault="0011648A" w:rsidP="006B60E4">
            <w:pPr>
              <w:spacing w:after="120"/>
              <w:contextualSpacing/>
              <w:jc w:val="both"/>
            </w:pPr>
            <w:r w:rsidRPr="0011648A">
              <w:t xml:space="preserve">(2) metod walidacji dla danej kwalifikacji, </w:t>
            </w:r>
          </w:p>
          <w:p w14:paraId="3DE75B89" w14:textId="564CC008" w:rsidR="004E1564" w:rsidRPr="0011648A" w:rsidRDefault="0011648A" w:rsidP="006B60E4">
            <w:pPr>
              <w:spacing w:after="120"/>
              <w:contextualSpacing/>
              <w:jc w:val="both"/>
            </w:pPr>
            <w:r w:rsidRPr="0011648A">
              <w:t>(3) systemu kwalifikacji zawodowych w Polsce i zagranicą.</w:t>
            </w: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3E07EDB5" w:rsidR="00C21CEE" w:rsidRPr="00650152" w:rsidRDefault="0019574B" w:rsidP="00416268">
            <w:pPr>
              <w:spacing w:before="120" w:after="120"/>
              <w:rPr>
                <w:rFonts w:ascii="Arial" w:hAnsi="Arial" w:cs="Arial"/>
                <w:sz w:val="20"/>
                <w:szCs w:val="20"/>
              </w:rPr>
            </w:pPr>
            <w:r>
              <w:rPr>
                <w:rFonts w:ascii="Arial" w:hAnsi="Arial" w:cs="Arial"/>
                <w:sz w:val="20"/>
                <w:szCs w:val="20"/>
              </w:rPr>
              <w:t>10</w:t>
            </w:r>
            <w:r w:rsidR="00C21CEE" w:rsidRPr="00650152">
              <w:rPr>
                <w:rFonts w:ascii="Arial" w:hAnsi="Arial" w:cs="Arial"/>
                <w:sz w:val="20"/>
                <w:szCs w:val="20"/>
              </w:rPr>
              <w:t>.</w:t>
            </w:r>
          </w:p>
        </w:tc>
        <w:tc>
          <w:tcPr>
            <w:tcW w:w="3360" w:type="pct"/>
            <w:vAlign w:val="center"/>
          </w:tcPr>
          <w:p w14:paraId="5DFC80E5" w14:textId="1C010308" w:rsidR="00C21CEE" w:rsidRDefault="00C21CEE" w:rsidP="002812FE">
            <w:pPr>
              <w:spacing w:before="120" w:after="120"/>
              <w:jc w:val="both"/>
              <w:rPr>
                <w:rFonts w:eastAsia="Lato"/>
                <w:b/>
              </w:rPr>
            </w:pPr>
            <w:r w:rsidRPr="002812FE">
              <w:rPr>
                <w:rFonts w:eastAsia="Lato"/>
                <w:b/>
              </w:rPr>
              <w:t xml:space="preserve">Opis efektów uczenia się obejmujący syntetyczna charakterystykę efektów uczenia się , zestawy efektów uczenia się, poszczególne efekty uczenia się w zestawach wraz </w:t>
            </w:r>
            <w:r w:rsidR="00EF75AC">
              <w:rPr>
                <w:rFonts w:eastAsia="Lato"/>
                <w:b/>
              </w:rPr>
              <w:br/>
            </w:r>
            <w:r w:rsidRPr="002812FE">
              <w:rPr>
                <w:rFonts w:eastAsia="Lato"/>
                <w:b/>
              </w:rPr>
              <w:t>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73882CCF" w14:textId="42C57F0E" w:rsidR="00F03FE0" w:rsidRDefault="0011648A" w:rsidP="00F03FE0">
            <w:pPr>
              <w:spacing w:before="240" w:after="120"/>
              <w:jc w:val="both"/>
            </w:pPr>
            <w:r w:rsidRPr="0011648A">
              <w:t xml:space="preserve">Osoba posiadająca kwalifikację „Wdrażanie działań profilaktycznych i pomocowych ukierunkowanych na problem nienormatywnej masy ciała i zaburzeń odżywiania” rozpoznaje </w:t>
            </w:r>
            <w:r w:rsidRPr="0011648A">
              <w:lastRenderedPageBreak/>
              <w:t xml:space="preserve">problemy dotyczące masy ciała, odżywiania i aktywności fizycznej oraz ich uwarunkowania </w:t>
            </w:r>
            <w:r w:rsidR="00F9449A">
              <w:br/>
            </w:r>
            <w:r w:rsidRPr="0011648A">
              <w:t xml:space="preserve">i konsekwencje. Posługuje się wiedzą na temat kryteriów diagnostycznych i symptomów nienormatywnej masy ciała oraz zaburzeń odżywiania, ich biologicznego, psychologicznego </w:t>
            </w:r>
            <w:r w:rsidR="00F9449A">
              <w:br/>
            </w:r>
            <w:r w:rsidRPr="0011648A">
              <w:t xml:space="preserve">i społecznego podłoża oraz następstw dla zdrowia somatycznego i psychicznego. Wdraża działania profilaktyczne i pomocowe skierowane do osób z nienormatywną masą ciała </w:t>
            </w:r>
            <w:r w:rsidR="00F9449A">
              <w:br/>
            </w:r>
            <w:r w:rsidRPr="0011648A">
              <w:t xml:space="preserve">i zaburzeniami odżywiania lub zagrożonych takimi problemami. Wykorzystuje techniki wspierające zmianę zachowań istotnych dla masy ciała (tj. w zakresie odżywiania i aktywności fizycznej) oraz udziela wsparcia osobom z nienormatywną masą ciała i zaburzeniami odżywiania. W swoich działaniach bazuje na edukacji, motywowaniu i wspieraniu, tj. informuje osoby z nienormatywną masą ciała i zaburzeniami odżywiania o dostępnych metodach specjalistycznego leczenia oraz wspiera je w korzystaniu z metod samopomocowych. Osoba posiadająca tę kwalifikację wykorzystuje metody o udowodnionej naukowo skuteczności oraz dokłada starań, aby upowszechniać najnowszą wiedzę i przeciwdziałać błędnym przekonaniom dotyczącym odżywiania i zdrowego stylu życia. Wykorzystanie umiejętności z zakresu </w:t>
            </w:r>
            <w:r w:rsidR="00F9449A">
              <w:br/>
            </w:r>
            <w:r w:rsidRPr="0011648A">
              <w:t xml:space="preserve">tej kwalifikacji przez szerokie grono pracowników ochrony zdrowia i placówek oświatowych pozwoli na podniesienie jakości profilaktyki i pomocy oferowanej w tych miejscach osobom </w:t>
            </w:r>
            <w:r w:rsidR="00F9449A">
              <w:br/>
            </w:r>
            <w:r w:rsidRPr="0011648A">
              <w:t xml:space="preserve">z nienormatywną masą ciała i zaburzeniami odżywiania lub zagrożonym tymi problemami. </w:t>
            </w:r>
          </w:p>
          <w:p w14:paraId="6721C30F" w14:textId="4A2BE4A1" w:rsidR="004E1564" w:rsidRPr="008006BF" w:rsidRDefault="004E1564" w:rsidP="00F03FE0">
            <w:pPr>
              <w:spacing w:before="240" w:after="120"/>
              <w:jc w:val="both"/>
              <w:rPr>
                <w:rFonts w:eastAsia="Calibri" w:cstheme="minorHAnsi"/>
                <w:b/>
                <w:lang w:eastAsia="pl-PL"/>
              </w:rPr>
            </w:pPr>
            <w:r w:rsidRPr="008006BF">
              <w:rPr>
                <w:rFonts w:eastAsia="Calibri" w:cstheme="minorHAnsi"/>
                <w:b/>
                <w:lang w:eastAsia="pl-PL"/>
              </w:rPr>
              <w:t>Zestawy efektów uczenia się:</w:t>
            </w:r>
          </w:p>
          <w:p w14:paraId="2A218E07" w14:textId="593424A8" w:rsidR="004E1564" w:rsidRPr="00124940" w:rsidRDefault="0011648A" w:rsidP="00124940">
            <w:r w:rsidRPr="0011648A">
              <w:t>Rozpoznawanie problemów dotyczących masy ciała, od</w:t>
            </w:r>
            <w:r>
              <w:t>żywiania i aktywności fizycznej</w:t>
            </w:r>
            <w:r w:rsidR="00027960" w:rsidRPr="00124940">
              <w:t xml:space="preserve">. </w:t>
            </w:r>
            <w:r w:rsidR="00E92D98">
              <w:br/>
            </w:r>
            <w:r w:rsidR="00D12165" w:rsidRPr="00124940">
              <w:t>(</w:t>
            </w:r>
            <w:r>
              <w:t>6</w:t>
            </w:r>
            <w:r w:rsidR="004E1564" w:rsidRPr="00124940">
              <w:t xml:space="preserve"> PRK, </w:t>
            </w:r>
            <w:r>
              <w:t>50</w:t>
            </w:r>
            <w:r w:rsidR="004E1564" w:rsidRPr="00124940">
              <w:t>h)</w:t>
            </w:r>
          </w:p>
          <w:p w14:paraId="6299C6BB" w14:textId="60E4BB51" w:rsidR="004E1564" w:rsidRPr="00124940" w:rsidRDefault="0011648A" w:rsidP="00124940">
            <w:r w:rsidRPr="0011648A">
              <w:t>Posługiwanie się wiedzą o uwarunkowaniach i konsekwencjach problemów dotyczących masy ciała, odżywiania i aktywności fizycznej.</w:t>
            </w:r>
            <w:r w:rsidR="00027960" w:rsidRPr="00124940">
              <w:t xml:space="preserve"> </w:t>
            </w:r>
            <w:r w:rsidR="00B90C43" w:rsidRPr="00124940">
              <w:t>(</w:t>
            </w:r>
            <w:r>
              <w:t>6</w:t>
            </w:r>
            <w:r w:rsidR="00EC5E78" w:rsidRPr="00124940">
              <w:t xml:space="preserve"> PRK, </w:t>
            </w:r>
            <w:r>
              <w:t>150</w:t>
            </w:r>
            <w:r w:rsidR="004E1564" w:rsidRPr="00124940">
              <w:t>h)</w:t>
            </w:r>
          </w:p>
          <w:p w14:paraId="0A042F1A" w14:textId="68441A97" w:rsidR="00C21CEE" w:rsidRPr="00124940" w:rsidRDefault="0011648A" w:rsidP="00124940">
            <w:r w:rsidRPr="0011648A">
              <w:t xml:space="preserve">Prowadzenie edukacji na temat żywienia i aktywności fizycznej. </w:t>
            </w:r>
            <w:r w:rsidR="00B90C43" w:rsidRPr="00124940">
              <w:t>(</w:t>
            </w:r>
            <w:r>
              <w:t>6</w:t>
            </w:r>
            <w:r w:rsidR="004E1564" w:rsidRPr="00124940">
              <w:t xml:space="preserve"> PRK, </w:t>
            </w:r>
            <w:r>
              <w:t>100</w:t>
            </w:r>
            <w:r w:rsidR="004E1564" w:rsidRPr="00124940">
              <w:t>h)</w:t>
            </w:r>
          </w:p>
          <w:p w14:paraId="3C2813B2" w14:textId="34A7BB9A" w:rsidR="00EE6CFA" w:rsidRDefault="0011648A" w:rsidP="00124940">
            <w:r w:rsidRPr="0011648A">
              <w:t xml:space="preserve">Planowanie i wdrażanie działań profilaktycznych i pomocowych wobec osób z nienormatywną masą ciała i zaburzeniami odżywiania lub zagrożonych tymi problemami. </w:t>
            </w:r>
            <w:r w:rsidR="0048205A" w:rsidRPr="00124940">
              <w:t>(</w:t>
            </w:r>
            <w:r>
              <w:t>6</w:t>
            </w:r>
            <w:r w:rsidR="006156FD" w:rsidRPr="00124940">
              <w:t> </w:t>
            </w:r>
            <w:r w:rsidR="0048205A" w:rsidRPr="00124940">
              <w:t xml:space="preserve">PRK, </w:t>
            </w:r>
            <w:r>
              <w:t>250</w:t>
            </w:r>
            <w:r w:rsidR="006156FD" w:rsidRPr="00124940">
              <w:t>h</w:t>
            </w:r>
            <w:r w:rsidR="0048205A" w:rsidRPr="00124940">
              <w:t>)</w:t>
            </w:r>
          </w:p>
          <w:p w14:paraId="21D4D6A4" w14:textId="77777777" w:rsidR="00F03FE0" w:rsidRPr="00124940" w:rsidRDefault="00F03FE0" w:rsidP="00124940"/>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4246E4">
              <w:tc>
                <w:tcPr>
                  <w:tcW w:w="1920" w:type="dxa"/>
                  <w:tcBorders>
                    <w:bottom w:val="single" w:sz="4" w:space="0" w:color="000000"/>
                  </w:tcBorders>
                  <w:shd w:val="clear" w:color="auto" w:fill="F2F2F2"/>
                </w:tcPr>
                <w:p w14:paraId="53FA7A23"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lastRenderedPageBreak/>
                    <w:t>Zestaw efektów uczenia się:</w:t>
                  </w:r>
                </w:p>
              </w:tc>
              <w:tc>
                <w:tcPr>
                  <w:tcW w:w="7366" w:type="dxa"/>
                  <w:tcBorders>
                    <w:bottom w:val="single" w:sz="4" w:space="0" w:color="000000"/>
                  </w:tcBorders>
                  <w:shd w:val="clear" w:color="auto" w:fill="F2F2F2" w:themeFill="background1" w:themeFillShade="F2"/>
                  <w:vAlign w:val="center"/>
                </w:tcPr>
                <w:p w14:paraId="4B2C8334" w14:textId="016C00EC" w:rsidR="004E1564" w:rsidRPr="00124940" w:rsidRDefault="0011648A" w:rsidP="00F03FE0">
                  <w:pPr>
                    <w:pStyle w:val="Akapitzlist"/>
                    <w:numPr>
                      <w:ilvl w:val="0"/>
                      <w:numId w:val="22"/>
                    </w:numPr>
                    <w:spacing w:after="0"/>
                    <w:ind w:left="458"/>
                    <w:rPr>
                      <w:rFonts w:ascii="Arial" w:hAnsi="Arial" w:cs="Arial"/>
                      <w:b/>
                    </w:rPr>
                  </w:pPr>
                  <w:r w:rsidRPr="0011648A">
                    <w:rPr>
                      <w:rFonts w:ascii="Arial" w:hAnsi="Arial" w:cs="Arial"/>
                      <w:b/>
                    </w:rPr>
                    <w:t>Rozpoznawanie problemów dotyczących masy ciała, odżywiania i aktywności fizycznej.</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Umiejętności</w:t>
                  </w:r>
                </w:p>
              </w:tc>
              <w:tc>
                <w:tcPr>
                  <w:tcW w:w="7366" w:type="dxa"/>
                  <w:tcBorders>
                    <w:bottom w:val="single" w:sz="4" w:space="0" w:color="000000"/>
                  </w:tcBorders>
                  <w:shd w:val="clear" w:color="auto" w:fill="F2F2F2"/>
                </w:tcPr>
                <w:p w14:paraId="39675316" w14:textId="77777777" w:rsidR="004E1564" w:rsidRPr="00124940" w:rsidRDefault="004E1564" w:rsidP="004E1564">
                  <w:pPr>
                    <w:pStyle w:val="Normalny1"/>
                    <w:pBdr>
                      <w:top w:val="nil"/>
                      <w:left w:val="nil"/>
                      <w:bottom w:val="nil"/>
                      <w:right w:val="nil"/>
                      <w:between w:val="nil"/>
                    </w:pBdr>
                    <w:rPr>
                      <w:rFonts w:eastAsia="Calibri"/>
                      <w:sz w:val="22"/>
                      <w:szCs w:val="22"/>
                    </w:rPr>
                  </w:pPr>
                  <w:r w:rsidRPr="00124940">
                    <w:rPr>
                      <w:rFonts w:eastAsia="Calibr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0FF8BBCF" w:rsidR="004E1564" w:rsidRPr="00124940" w:rsidRDefault="0011648A" w:rsidP="00124940">
                  <w:r>
                    <w:t xml:space="preserve">01 - </w:t>
                  </w:r>
                  <w:r w:rsidRPr="0011648A">
                    <w:t>Rozpoznaje problem nadwagi, otyłości lub niedowagi.</w:t>
                  </w:r>
                </w:p>
              </w:tc>
              <w:tc>
                <w:tcPr>
                  <w:tcW w:w="7366" w:type="dxa"/>
                  <w:tcBorders>
                    <w:bottom w:val="single" w:sz="4" w:space="0" w:color="000000"/>
                  </w:tcBorders>
                </w:tcPr>
                <w:p w14:paraId="62B8DE51" w14:textId="1EC71943" w:rsidR="00F03FE0" w:rsidRDefault="0011648A" w:rsidP="00F03FE0">
                  <w:pPr>
                    <w:pStyle w:val="Akapitzlist"/>
                    <w:numPr>
                      <w:ilvl w:val="0"/>
                      <w:numId w:val="33"/>
                    </w:numPr>
                    <w:spacing w:after="120"/>
                    <w:ind w:left="458"/>
                  </w:pPr>
                  <w:r w:rsidRPr="0011648A">
                    <w:t>Wymienia kryteria diagnostyczne nadwagi, otyłości i ni</w:t>
                  </w:r>
                  <w:r w:rsidR="00F03FE0">
                    <w:t>edowagi u dzieci i dorosłych;</w:t>
                  </w:r>
                </w:p>
                <w:p w14:paraId="54FB712F" w14:textId="260456E5" w:rsidR="00F03FE0" w:rsidRDefault="0011648A" w:rsidP="00F03FE0">
                  <w:pPr>
                    <w:pStyle w:val="Akapitzlist"/>
                    <w:numPr>
                      <w:ilvl w:val="0"/>
                      <w:numId w:val="33"/>
                    </w:numPr>
                    <w:spacing w:after="120"/>
                    <w:ind w:left="458"/>
                  </w:pPr>
                  <w:r w:rsidRPr="0011648A">
                    <w:t xml:space="preserve">Dobiera adekwatne do przypadku metody pomiaru w diagnozie </w:t>
                  </w:r>
                  <w:r w:rsidR="00F03FE0">
                    <w:t>nadwagi, otyłości, niedowagi;</w:t>
                  </w:r>
                </w:p>
                <w:p w14:paraId="693BCD1E" w14:textId="4D79CEB2" w:rsidR="004E1564" w:rsidRPr="00124940" w:rsidRDefault="0011648A" w:rsidP="00F03FE0">
                  <w:pPr>
                    <w:pStyle w:val="Akapitzlist"/>
                    <w:numPr>
                      <w:ilvl w:val="0"/>
                      <w:numId w:val="33"/>
                    </w:numPr>
                    <w:spacing w:after="120"/>
                    <w:ind w:left="458"/>
                  </w:pPr>
                  <w:r w:rsidRPr="0011648A">
                    <w:t>Omawia zasady etycznego przekazywania informacji zwrotnej na temat występujących problemów nienormatywnej masy ciała.</w:t>
                  </w:r>
                </w:p>
              </w:tc>
            </w:tr>
            <w:tr w:rsidR="004E1564" w:rsidRPr="00A42ED6" w14:paraId="73ED74EA" w14:textId="77777777" w:rsidTr="00C55D41">
              <w:tc>
                <w:tcPr>
                  <w:tcW w:w="1920" w:type="dxa"/>
                  <w:tcBorders>
                    <w:bottom w:val="single" w:sz="4" w:space="0" w:color="000000"/>
                  </w:tcBorders>
                </w:tcPr>
                <w:p w14:paraId="4053E8FC" w14:textId="4D31EED7" w:rsidR="004E1564" w:rsidRPr="00124940" w:rsidRDefault="00027960" w:rsidP="00124940">
                  <w:r w:rsidRPr="00124940">
                    <w:t xml:space="preserve">02 - </w:t>
                  </w:r>
                  <w:r w:rsidR="0011648A" w:rsidRPr="0011648A">
                    <w:t>Rozpoznaje nieprawidłowe nawyki żywieniowe.</w:t>
                  </w:r>
                </w:p>
              </w:tc>
              <w:tc>
                <w:tcPr>
                  <w:tcW w:w="7366" w:type="dxa"/>
                  <w:tcBorders>
                    <w:bottom w:val="single" w:sz="4" w:space="0" w:color="000000"/>
                  </w:tcBorders>
                </w:tcPr>
                <w:p w14:paraId="5A41481F" w14:textId="2FE02774" w:rsidR="00F03FE0" w:rsidRDefault="0011648A" w:rsidP="00F03FE0">
                  <w:pPr>
                    <w:pStyle w:val="Akapitzlist"/>
                    <w:numPr>
                      <w:ilvl w:val="0"/>
                      <w:numId w:val="34"/>
                    </w:numPr>
                    <w:spacing w:after="120"/>
                    <w:ind w:left="458"/>
                  </w:pPr>
                  <w:r w:rsidRPr="0011648A">
                    <w:t>Opisuje normy żywieniowe i zalecenia dietetyczne, mające zastosowanie w przeciwd</w:t>
                  </w:r>
                  <w:r w:rsidR="00F03FE0">
                    <w:t>ziałaniu nadwadze i otyłości;</w:t>
                  </w:r>
                </w:p>
                <w:p w14:paraId="5BA775C6" w14:textId="1D9729EB" w:rsidR="00F03FE0" w:rsidRDefault="0011648A" w:rsidP="00F03FE0">
                  <w:pPr>
                    <w:pStyle w:val="Akapitzlist"/>
                    <w:numPr>
                      <w:ilvl w:val="0"/>
                      <w:numId w:val="34"/>
                    </w:numPr>
                    <w:spacing w:after="120"/>
                    <w:ind w:left="458"/>
                  </w:pPr>
                  <w:r w:rsidRPr="0011648A">
                    <w:t>Wskazuje błędy żywieniowe u osób z prawidłową, nadmi</w:t>
                  </w:r>
                  <w:r w:rsidR="00F03FE0">
                    <w:t>erną i zbyt niską masą ciała;</w:t>
                  </w:r>
                </w:p>
                <w:p w14:paraId="364443E5" w14:textId="50F17F24" w:rsidR="004E1564" w:rsidRPr="00124940" w:rsidRDefault="0011648A" w:rsidP="00F03FE0">
                  <w:pPr>
                    <w:pStyle w:val="Akapitzlist"/>
                    <w:numPr>
                      <w:ilvl w:val="0"/>
                      <w:numId w:val="34"/>
                    </w:numPr>
                    <w:spacing w:after="120"/>
                    <w:ind w:left="458"/>
                  </w:pPr>
                  <w:r w:rsidRPr="0011648A">
                    <w:t>Omawia zasady postępowania dietetycznego w normalizacji masy ciała i odżywienia organizmu w przypadku zaburzeń odżywiania.</w:t>
                  </w:r>
                </w:p>
              </w:tc>
            </w:tr>
            <w:tr w:rsidR="00027960" w:rsidRPr="00A42ED6" w14:paraId="7C2B01B2" w14:textId="77777777" w:rsidTr="00C55D41">
              <w:tc>
                <w:tcPr>
                  <w:tcW w:w="1920" w:type="dxa"/>
                  <w:tcBorders>
                    <w:bottom w:val="single" w:sz="4" w:space="0" w:color="000000"/>
                  </w:tcBorders>
                </w:tcPr>
                <w:p w14:paraId="40EF9A6A" w14:textId="425E03C6" w:rsidR="00027960" w:rsidRPr="00124940" w:rsidRDefault="00027960" w:rsidP="00124940">
                  <w:r w:rsidRPr="00124940">
                    <w:t xml:space="preserve">03 - </w:t>
                  </w:r>
                  <w:r w:rsidR="0011648A" w:rsidRPr="0011648A">
                    <w:t>Rozpoznaje nieprawidłowości w zakresie podejmowanej aktywności fizycznej.</w:t>
                  </w:r>
                </w:p>
              </w:tc>
              <w:tc>
                <w:tcPr>
                  <w:tcW w:w="7366" w:type="dxa"/>
                  <w:tcBorders>
                    <w:bottom w:val="single" w:sz="4" w:space="0" w:color="000000"/>
                  </w:tcBorders>
                </w:tcPr>
                <w:p w14:paraId="2AE3AB07" w14:textId="0916B207" w:rsidR="00F03FE0" w:rsidRDefault="0011648A" w:rsidP="00F03FE0">
                  <w:pPr>
                    <w:pStyle w:val="Akapitzlist"/>
                    <w:numPr>
                      <w:ilvl w:val="0"/>
                      <w:numId w:val="35"/>
                    </w:numPr>
                    <w:spacing w:after="120"/>
                    <w:ind w:left="458"/>
                  </w:pPr>
                  <w:r w:rsidRPr="0011648A">
                    <w:t>Omawia zalecenia dotyczące podejmowania aktywności fizycznej oraz prz</w:t>
                  </w:r>
                  <w:r w:rsidR="00F03FE0">
                    <w:t>eciwwskazania w tym zakresie;</w:t>
                  </w:r>
                </w:p>
                <w:p w14:paraId="430399AB" w14:textId="14A5776F" w:rsidR="00027960" w:rsidRPr="00124940" w:rsidRDefault="0011648A" w:rsidP="00F03FE0">
                  <w:pPr>
                    <w:pStyle w:val="Akapitzlist"/>
                    <w:numPr>
                      <w:ilvl w:val="0"/>
                      <w:numId w:val="35"/>
                    </w:numPr>
                    <w:spacing w:after="120"/>
                    <w:ind w:left="458"/>
                  </w:pPr>
                  <w:r w:rsidRPr="0011648A">
                    <w:t>Rozpoznaje sytuacje zbyt niskiej aktywności fizycznej oraz tzw. dysfunkcjonalnej aktywności fizycznej (najczęściej nadmiernej), spotykanej często u osób z zaburzeniami odżywiania.</w:t>
                  </w:r>
                </w:p>
              </w:tc>
            </w:tr>
            <w:tr w:rsidR="00027960" w:rsidRPr="00A42ED6" w14:paraId="7BB62262" w14:textId="77777777" w:rsidTr="00C55D41">
              <w:tc>
                <w:tcPr>
                  <w:tcW w:w="1920" w:type="dxa"/>
                  <w:tcBorders>
                    <w:bottom w:val="single" w:sz="4" w:space="0" w:color="000000"/>
                  </w:tcBorders>
                </w:tcPr>
                <w:p w14:paraId="18ECFBEF" w14:textId="7B24ECE1" w:rsidR="00027960" w:rsidRPr="00124940" w:rsidRDefault="00027960" w:rsidP="00124940">
                  <w:r w:rsidRPr="00124940">
                    <w:t xml:space="preserve">04 - </w:t>
                  </w:r>
                  <w:r w:rsidR="0011648A" w:rsidRPr="0011648A">
                    <w:t>Rozpoznaje symptomy zaburzeń odżywiania.</w:t>
                  </w:r>
                </w:p>
              </w:tc>
              <w:tc>
                <w:tcPr>
                  <w:tcW w:w="7366" w:type="dxa"/>
                  <w:tcBorders>
                    <w:bottom w:val="single" w:sz="4" w:space="0" w:color="000000"/>
                  </w:tcBorders>
                </w:tcPr>
                <w:p w14:paraId="1A676AC2" w14:textId="1A263729" w:rsidR="00F03FE0" w:rsidRDefault="0011648A" w:rsidP="00F03FE0">
                  <w:pPr>
                    <w:pStyle w:val="Akapitzlist"/>
                    <w:numPr>
                      <w:ilvl w:val="0"/>
                      <w:numId w:val="36"/>
                    </w:numPr>
                    <w:spacing w:after="120"/>
                    <w:ind w:left="458"/>
                  </w:pPr>
                  <w:r w:rsidRPr="0011648A">
                    <w:t xml:space="preserve">Opisuje kryteria diagnostyczne i </w:t>
                  </w:r>
                  <w:r w:rsidR="00F03FE0">
                    <w:t>symptomy zaburzeń odżywiania;</w:t>
                  </w:r>
                </w:p>
                <w:p w14:paraId="5689B373" w14:textId="792EFB30" w:rsidR="00027960" w:rsidRPr="00124940" w:rsidRDefault="0011648A" w:rsidP="00F03FE0">
                  <w:pPr>
                    <w:pStyle w:val="Akapitzlist"/>
                    <w:numPr>
                      <w:ilvl w:val="0"/>
                      <w:numId w:val="36"/>
                    </w:numPr>
                    <w:spacing w:after="120"/>
                    <w:ind w:left="458"/>
                  </w:pPr>
                  <w:r w:rsidRPr="0011648A">
                    <w:t>Rozpoznaje występowanie symptomów zaburzeń odżywiania na podstawie analizy przypadku.</w:t>
                  </w:r>
                </w:p>
              </w:tc>
            </w:tr>
            <w:tr w:rsidR="004E1564" w:rsidRPr="00A42ED6" w14:paraId="72D71237" w14:textId="77777777" w:rsidTr="004246E4">
              <w:tc>
                <w:tcPr>
                  <w:tcW w:w="1920" w:type="dxa"/>
                  <w:tcBorders>
                    <w:bottom w:val="single" w:sz="4" w:space="0" w:color="000000"/>
                  </w:tcBorders>
                  <w:shd w:val="clear" w:color="auto" w:fill="F2F2F2"/>
                </w:tcPr>
                <w:p w14:paraId="77AB3535" w14:textId="0C7753F2"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7E252A5C" w14:textId="468519D8" w:rsidR="004E1564" w:rsidRPr="002F4DEB" w:rsidRDefault="0011648A" w:rsidP="00F03FE0">
                  <w:pPr>
                    <w:pStyle w:val="Akapitzlist"/>
                    <w:numPr>
                      <w:ilvl w:val="0"/>
                      <w:numId w:val="22"/>
                    </w:numPr>
                    <w:spacing w:after="0"/>
                    <w:ind w:left="458"/>
                    <w:contextualSpacing w:val="0"/>
                    <w:rPr>
                      <w:b/>
                    </w:rPr>
                  </w:pPr>
                  <w:r w:rsidRPr="0011648A">
                    <w:rPr>
                      <w:b/>
                    </w:rPr>
                    <w:t>Posługiwanie się wiedzą o uwarunkowaniach i konsekwencjach problemów dotyczących masy ciała, odżywiania i aktywności fizycznej</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lastRenderedPageBreak/>
                    <w:t>Umiejętności</w:t>
                  </w:r>
                </w:p>
              </w:tc>
              <w:tc>
                <w:tcPr>
                  <w:tcW w:w="7366" w:type="dxa"/>
                  <w:tcBorders>
                    <w:bottom w:val="single" w:sz="4" w:space="0" w:color="000000"/>
                  </w:tcBorders>
                  <w:shd w:val="clear" w:color="auto" w:fill="F2F2F2"/>
                </w:tcPr>
                <w:p w14:paraId="78D913D2" w14:textId="77777777" w:rsidR="004E1564" w:rsidRPr="002F4DEB"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2F4DEB">
                    <w:rPr>
                      <w:rFonts w:asciiTheme="minorHAnsi" w:eastAsia="Calibri" w:hAnsiTheme="minorHAnsi" w:cstheme="min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1A3E137A" w:rsidR="004E1564" w:rsidRPr="002F4DEB" w:rsidRDefault="00027960" w:rsidP="002F4DEB">
                  <w:r w:rsidRPr="002F4DEB">
                    <w:t xml:space="preserve">01 - </w:t>
                  </w:r>
                  <w:r w:rsidR="0011648A" w:rsidRPr="0011648A">
                    <w:t>Wykorzystuje wiedzę o biologicznych korelatach regulacji odżywiania i masy ciała.</w:t>
                  </w:r>
                </w:p>
              </w:tc>
              <w:tc>
                <w:tcPr>
                  <w:tcW w:w="7366" w:type="dxa"/>
                  <w:tcBorders>
                    <w:bottom w:val="single" w:sz="4" w:space="0" w:color="000000"/>
                  </w:tcBorders>
                </w:tcPr>
                <w:p w14:paraId="02A78593" w14:textId="77777777" w:rsidR="00F03FE0" w:rsidRDefault="0011648A" w:rsidP="00F03FE0">
                  <w:pPr>
                    <w:pStyle w:val="Akapitzlist"/>
                    <w:numPr>
                      <w:ilvl w:val="0"/>
                      <w:numId w:val="37"/>
                    </w:numPr>
                    <w:spacing w:after="120"/>
                    <w:ind w:left="458"/>
                  </w:pPr>
                  <w:r>
                    <w:t>Omawia biologiczne uwarunkowania regulacji odżywiania, nienormatywnej masy ciała i zaburzeń odżywiania (tj. czynniki hormonalne, pr</w:t>
                  </w:r>
                  <w:r w:rsidR="00F03FE0">
                    <w:t xml:space="preserve">edyspozycje genetyczne itp.); </w:t>
                  </w:r>
                </w:p>
                <w:p w14:paraId="3EE9AE3C" w14:textId="77777777" w:rsidR="00F03FE0" w:rsidRDefault="0011648A" w:rsidP="00F03FE0">
                  <w:pPr>
                    <w:pStyle w:val="Akapitzlist"/>
                    <w:numPr>
                      <w:ilvl w:val="0"/>
                      <w:numId w:val="37"/>
                    </w:numPr>
                    <w:spacing w:after="120"/>
                    <w:ind w:left="458"/>
                  </w:pPr>
                  <w:r>
                    <w:t>Omawia zdrowotne konsekwencje nienormatywnej masy</w:t>
                  </w:r>
                  <w:r w:rsidR="00F03FE0">
                    <w:t xml:space="preserve"> ciała i zaburzeń odżywiania; </w:t>
                  </w:r>
                </w:p>
                <w:p w14:paraId="0FAD642D" w14:textId="1B2393CC" w:rsidR="004E1564" w:rsidRPr="002F4DEB" w:rsidRDefault="0011648A" w:rsidP="00F03FE0">
                  <w:pPr>
                    <w:pStyle w:val="Akapitzlist"/>
                    <w:numPr>
                      <w:ilvl w:val="0"/>
                      <w:numId w:val="37"/>
                    </w:numPr>
                    <w:spacing w:after="120"/>
                    <w:ind w:left="458"/>
                  </w:pPr>
                  <w:r>
                    <w:t>Rozpoznaje podczas analizy przypadku biologiczne uwarunkowania i konsekwencje nienormatywnej masy ciała i zaburzeń odżywiania.</w:t>
                  </w:r>
                </w:p>
              </w:tc>
            </w:tr>
            <w:tr w:rsidR="004E1564" w:rsidRPr="00A42ED6" w14:paraId="10C36565" w14:textId="77777777" w:rsidTr="00C55D41">
              <w:tc>
                <w:tcPr>
                  <w:tcW w:w="1920" w:type="dxa"/>
                  <w:tcBorders>
                    <w:bottom w:val="single" w:sz="4" w:space="0" w:color="000000"/>
                  </w:tcBorders>
                </w:tcPr>
                <w:p w14:paraId="404AD4B9" w14:textId="25CE0552" w:rsidR="004E1564" w:rsidRPr="002F4DEB" w:rsidRDefault="00027960" w:rsidP="002F4DEB">
                  <w:r w:rsidRPr="002F4DEB">
                    <w:t xml:space="preserve">02 - </w:t>
                  </w:r>
                  <w:r w:rsidR="0011648A" w:rsidRPr="0011648A">
                    <w:t>Wykorzystuje wiedzę o psychologicznych i społecznych korelatach regulacji odżywiania i masy ciała.</w:t>
                  </w:r>
                </w:p>
              </w:tc>
              <w:tc>
                <w:tcPr>
                  <w:tcW w:w="7366" w:type="dxa"/>
                  <w:tcBorders>
                    <w:bottom w:val="single" w:sz="4" w:space="0" w:color="000000"/>
                  </w:tcBorders>
                </w:tcPr>
                <w:p w14:paraId="269369C4" w14:textId="77777777" w:rsidR="00F03FE0" w:rsidRDefault="0011648A" w:rsidP="00F03FE0">
                  <w:pPr>
                    <w:pStyle w:val="Akapitzlist"/>
                    <w:numPr>
                      <w:ilvl w:val="0"/>
                      <w:numId w:val="38"/>
                    </w:numPr>
                    <w:spacing w:after="120"/>
                    <w:ind w:left="458"/>
                  </w:pPr>
                  <w:r w:rsidRPr="0011648A">
                    <w:t>Omawia psychologiczne i społeczne uwarunkowania zachowań żywien</w:t>
                  </w:r>
                  <w:r w:rsidR="00F03FE0">
                    <w:t xml:space="preserve">iowych i zaburzeń odżywiania; </w:t>
                  </w:r>
                </w:p>
                <w:p w14:paraId="0D3C84F7" w14:textId="77777777" w:rsidR="00F03FE0" w:rsidRDefault="0011648A" w:rsidP="00F03FE0">
                  <w:pPr>
                    <w:pStyle w:val="Akapitzlist"/>
                    <w:numPr>
                      <w:ilvl w:val="0"/>
                      <w:numId w:val="38"/>
                    </w:numPr>
                    <w:spacing w:after="120"/>
                    <w:ind w:left="458"/>
                  </w:pPr>
                  <w:r w:rsidRPr="0011648A">
                    <w:t>Omawia konsekwencje psychologiczne i społeczne nienormatywnej masy</w:t>
                  </w:r>
                  <w:r w:rsidR="00F03FE0">
                    <w:t xml:space="preserve"> ciała i zaburzeń odżywiania; </w:t>
                  </w:r>
                </w:p>
                <w:p w14:paraId="1D459074" w14:textId="2D861E13" w:rsidR="004E1564" w:rsidRPr="002F4DEB" w:rsidRDefault="0011648A" w:rsidP="00F03FE0">
                  <w:pPr>
                    <w:pStyle w:val="Akapitzlist"/>
                    <w:numPr>
                      <w:ilvl w:val="0"/>
                      <w:numId w:val="38"/>
                    </w:numPr>
                    <w:spacing w:after="120"/>
                    <w:ind w:left="458"/>
                  </w:pPr>
                  <w:r w:rsidRPr="0011648A">
                    <w:t>Rozpoznaje, podczas analizy przypadku, psychologiczne i społeczne uwarunkowania i konsekwencje nienormatywnej masy ciała i zaburzeń odżywiania.</w:t>
                  </w:r>
                </w:p>
              </w:tc>
            </w:tr>
            <w:tr w:rsidR="004E1564" w:rsidRPr="00A42ED6" w14:paraId="0872E7A0" w14:textId="77777777" w:rsidTr="004246E4">
              <w:tc>
                <w:tcPr>
                  <w:tcW w:w="1920" w:type="dxa"/>
                  <w:tcBorders>
                    <w:bottom w:val="single" w:sz="4" w:space="0" w:color="000000"/>
                  </w:tcBorders>
                  <w:shd w:val="clear" w:color="auto" w:fill="F2F2F2" w:themeFill="background1" w:themeFillShade="F2"/>
                </w:tcPr>
                <w:p w14:paraId="03824B67" w14:textId="65C5B339"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Zestaw efektów uczenia się:</w:t>
                  </w:r>
                </w:p>
              </w:tc>
              <w:tc>
                <w:tcPr>
                  <w:tcW w:w="7366" w:type="dxa"/>
                  <w:tcBorders>
                    <w:bottom w:val="single" w:sz="4" w:space="0" w:color="000000"/>
                  </w:tcBorders>
                  <w:shd w:val="clear" w:color="auto" w:fill="F2F2F2" w:themeFill="background1" w:themeFillShade="F2"/>
                  <w:vAlign w:val="center"/>
                </w:tcPr>
                <w:p w14:paraId="38935D66" w14:textId="12293DE4" w:rsidR="004E1564" w:rsidRPr="00A33E48" w:rsidRDefault="0011648A" w:rsidP="00F03FE0">
                  <w:pPr>
                    <w:pStyle w:val="Akapitzlist"/>
                    <w:numPr>
                      <w:ilvl w:val="0"/>
                      <w:numId w:val="22"/>
                    </w:numPr>
                    <w:spacing w:after="0"/>
                    <w:ind w:left="458"/>
                    <w:contextualSpacing w:val="0"/>
                    <w:rPr>
                      <w:b/>
                    </w:rPr>
                  </w:pPr>
                  <w:r w:rsidRPr="0011648A">
                    <w:rPr>
                      <w:b/>
                    </w:rPr>
                    <w:t>Prowadzenie edukacji na temat żywienia i aktywności fizycznej.</w:t>
                  </w:r>
                </w:p>
              </w:tc>
            </w:tr>
            <w:tr w:rsidR="004E1564" w:rsidRPr="00A42ED6" w14:paraId="3677E384" w14:textId="77777777" w:rsidTr="004246E4">
              <w:tc>
                <w:tcPr>
                  <w:tcW w:w="1920" w:type="dxa"/>
                  <w:tcBorders>
                    <w:bottom w:val="single" w:sz="4" w:space="0" w:color="000000"/>
                  </w:tcBorders>
                  <w:shd w:val="clear" w:color="auto" w:fill="F2F2F2" w:themeFill="background1" w:themeFillShade="F2"/>
                </w:tcPr>
                <w:p w14:paraId="3B2CA93C"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Umiejętności</w:t>
                  </w:r>
                </w:p>
              </w:tc>
              <w:tc>
                <w:tcPr>
                  <w:tcW w:w="7366" w:type="dxa"/>
                  <w:tcBorders>
                    <w:bottom w:val="single" w:sz="4" w:space="0" w:color="000000"/>
                  </w:tcBorders>
                  <w:shd w:val="clear" w:color="auto" w:fill="F2F2F2" w:themeFill="background1" w:themeFillShade="F2"/>
                </w:tcPr>
                <w:p w14:paraId="3B6540E8" w14:textId="77777777" w:rsidR="004E1564" w:rsidRPr="00A33E48" w:rsidRDefault="004E1564" w:rsidP="004E1564">
                  <w:pPr>
                    <w:pStyle w:val="Normalny1"/>
                    <w:pBdr>
                      <w:top w:val="nil"/>
                      <w:left w:val="nil"/>
                      <w:bottom w:val="nil"/>
                      <w:right w:val="nil"/>
                      <w:between w:val="nil"/>
                    </w:pBdr>
                    <w:rPr>
                      <w:rFonts w:asciiTheme="minorHAnsi" w:eastAsia="Calibri" w:hAnsiTheme="minorHAnsi" w:cstheme="minorHAnsi"/>
                      <w:sz w:val="22"/>
                      <w:szCs w:val="22"/>
                    </w:rPr>
                  </w:pPr>
                  <w:r w:rsidRPr="00A33E48">
                    <w:rPr>
                      <w:rFonts w:asciiTheme="minorHAnsi" w:eastAsia="Calibri" w:hAnsiTheme="minorHAnsi" w:cstheme="min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498C40F7" w:rsidR="004E1564" w:rsidRPr="00A33E48" w:rsidRDefault="00027960" w:rsidP="00A33E48">
                  <w:r w:rsidRPr="00A33E48">
                    <w:t xml:space="preserve">01 - </w:t>
                  </w:r>
                  <w:r w:rsidR="0011648A" w:rsidRPr="0011648A">
                    <w:t>Prowadzi grupową edukację dotyczącą prawidłowego odżywiania.</w:t>
                  </w:r>
                </w:p>
              </w:tc>
              <w:tc>
                <w:tcPr>
                  <w:tcW w:w="7366" w:type="dxa"/>
                  <w:tcBorders>
                    <w:bottom w:val="single" w:sz="4" w:space="0" w:color="000000"/>
                  </w:tcBorders>
                </w:tcPr>
                <w:p w14:paraId="3314379A" w14:textId="77777777" w:rsidR="00F03FE0" w:rsidRDefault="0011648A" w:rsidP="00F03FE0">
                  <w:pPr>
                    <w:pStyle w:val="Akapitzlist"/>
                    <w:numPr>
                      <w:ilvl w:val="0"/>
                      <w:numId w:val="39"/>
                    </w:numPr>
                    <w:spacing w:after="120"/>
                    <w:ind w:left="458"/>
                  </w:pPr>
                  <w:r w:rsidRPr="0011648A">
                    <w:t>Przygotowu</w:t>
                  </w:r>
                  <w:r w:rsidR="00F03FE0">
                    <w:t xml:space="preserve">je plan spotkań edukacyjnych; </w:t>
                  </w:r>
                </w:p>
                <w:p w14:paraId="28A6650E" w14:textId="77777777" w:rsidR="00F03FE0" w:rsidRDefault="0011648A" w:rsidP="00F03FE0">
                  <w:pPr>
                    <w:pStyle w:val="Akapitzlist"/>
                    <w:numPr>
                      <w:ilvl w:val="0"/>
                      <w:numId w:val="39"/>
                    </w:numPr>
                    <w:spacing w:after="120"/>
                    <w:ind w:left="458"/>
                  </w:pPr>
                  <w:r w:rsidRPr="0011648A">
                    <w:t>Omawia znaczenie odżywiania dla utrzymania praw</w:t>
                  </w:r>
                  <w:r w:rsidR="00F03FE0">
                    <w:t xml:space="preserve">idłowej masy ciała i zdrowia; </w:t>
                  </w:r>
                </w:p>
                <w:p w14:paraId="5C14B8B2" w14:textId="77777777" w:rsidR="00F03FE0" w:rsidRDefault="0011648A" w:rsidP="00F03FE0">
                  <w:pPr>
                    <w:pStyle w:val="Akapitzlist"/>
                    <w:numPr>
                      <w:ilvl w:val="0"/>
                      <w:numId w:val="39"/>
                    </w:numPr>
                    <w:spacing w:after="120"/>
                    <w:ind w:left="458"/>
                  </w:pPr>
                  <w:r w:rsidRPr="0011648A">
                    <w:t>Omawia zalecenia żywieniowe dla osób w różnych grupach wiekowych w kontekście profilaktyki nadwagi i</w:t>
                  </w:r>
                  <w:r w:rsidR="00F03FE0">
                    <w:t xml:space="preserve"> otyłości; </w:t>
                  </w:r>
                </w:p>
                <w:p w14:paraId="6557ACDC" w14:textId="77777777" w:rsidR="00F03FE0" w:rsidRDefault="0011648A" w:rsidP="00F03FE0">
                  <w:pPr>
                    <w:pStyle w:val="Akapitzlist"/>
                    <w:numPr>
                      <w:ilvl w:val="0"/>
                      <w:numId w:val="39"/>
                    </w:numPr>
                    <w:spacing w:after="120"/>
                    <w:ind w:left="458"/>
                  </w:pPr>
                  <w:r w:rsidRPr="0011648A">
                    <w:t xml:space="preserve">Przedstawia rekomendacje dotyczące bezpiecznego </w:t>
                  </w:r>
                  <w:r w:rsidR="00F03FE0">
                    <w:t xml:space="preserve">stosowania diety redukcyjnej; </w:t>
                  </w:r>
                </w:p>
                <w:p w14:paraId="1051AB78" w14:textId="77777777" w:rsidR="00F03FE0" w:rsidRDefault="0011648A" w:rsidP="00F03FE0">
                  <w:pPr>
                    <w:pStyle w:val="Akapitzlist"/>
                    <w:numPr>
                      <w:ilvl w:val="0"/>
                      <w:numId w:val="39"/>
                    </w:numPr>
                    <w:spacing w:after="120"/>
                    <w:ind w:left="458"/>
                  </w:pPr>
                  <w:r w:rsidRPr="0011648A">
                    <w:lastRenderedPageBreak/>
                    <w:t>Omawia ryzyko rozwoju zaburzeń odżywiania związane z podejmowaniem diet odchudzających i sposo</w:t>
                  </w:r>
                  <w:r w:rsidR="00F03FE0">
                    <w:t xml:space="preserve">by minimalizacji tego ryzyka; </w:t>
                  </w:r>
                </w:p>
                <w:p w14:paraId="567F4F32" w14:textId="77777777" w:rsidR="00F03FE0" w:rsidRDefault="0011648A" w:rsidP="00F03FE0">
                  <w:pPr>
                    <w:pStyle w:val="Akapitzlist"/>
                    <w:numPr>
                      <w:ilvl w:val="0"/>
                      <w:numId w:val="39"/>
                    </w:numPr>
                    <w:spacing w:after="120"/>
                    <w:ind w:left="458"/>
                  </w:pPr>
                  <w:r w:rsidRPr="0011648A">
                    <w:t>Przedstawia rekomendacje dotyczące zaleceń żywieniowych dla os</w:t>
                  </w:r>
                  <w:r w:rsidR="00F03FE0">
                    <w:t xml:space="preserve">ób z zaburzeniami odżywiania; </w:t>
                  </w:r>
                </w:p>
                <w:p w14:paraId="669F2DA3" w14:textId="77777777" w:rsidR="00F03FE0" w:rsidRDefault="0011648A" w:rsidP="00F03FE0">
                  <w:pPr>
                    <w:pStyle w:val="Akapitzlist"/>
                    <w:numPr>
                      <w:ilvl w:val="0"/>
                      <w:numId w:val="39"/>
                    </w:numPr>
                    <w:spacing w:after="120"/>
                    <w:ind w:left="458"/>
                  </w:pPr>
                  <w:r w:rsidRPr="0011648A">
                    <w:t>Omawia popularne mity na temat odżywiania i zdrowego stylu życia, prowadzące do problematy</w:t>
                  </w:r>
                  <w:r w:rsidR="00F03FE0">
                    <w:t xml:space="preserve">cznych zachowań żywieniowych; </w:t>
                  </w:r>
                </w:p>
                <w:p w14:paraId="4435D01D" w14:textId="77777777" w:rsidR="00F03FE0" w:rsidRDefault="0011648A" w:rsidP="00F03FE0">
                  <w:pPr>
                    <w:pStyle w:val="Akapitzlist"/>
                    <w:numPr>
                      <w:ilvl w:val="0"/>
                      <w:numId w:val="39"/>
                    </w:numPr>
                    <w:spacing w:after="120"/>
                    <w:ind w:left="458"/>
                  </w:pPr>
                  <w:r w:rsidRPr="0011648A">
                    <w:t>Wykorzystuje ćwiczenia aktywizujące podczas prowadzonych oddziaływań edukacyj</w:t>
                  </w:r>
                  <w:r w:rsidR="00F03FE0">
                    <w:t xml:space="preserve">nych; </w:t>
                  </w:r>
                </w:p>
                <w:p w14:paraId="7D1AF286" w14:textId="2E030078" w:rsidR="004E1564" w:rsidRPr="00A33E48" w:rsidRDefault="0011648A" w:rsidP="00F03FE0">
                  <w:pPr>
                    <w:pStyle w:val="Akapitzlist"/>
                    <w:numPr>
                      <w:ilvl w:val="0"/>
                      <w:numId w:val="39"/>
                    </w:numPr>
                    <w:spacing w:after="120"/>
                    <w:ind w:left="458"/>
                  </w:pPr>
                  <w:r w:rsidRPr="0011648A">
                    <w:t>Dostarcza materiały edukacyjne wspierające treści omawiane na spotkaniach.</w:t>
                  </w:r>
                </w:p>
              </w:tc>
            </w:tr>
            <w:tr w:rsidR="004E1564" w:rsidRPr="00A42ED6" w14:paraId="4BE46DD0" w14:textId="77777777" w:rsidTr="00EC5E78">
              <w:tc>
                <w:tcPr>
                  <w:tcW w:w="1920" w:type="dxa"/>
                </w:tcPr>
                <w:p w14:paraId="0A4249C5" w14:textId="5F7DBE2D" w:rsidR="004E1564" w:rsidRPr="00A33E48" w:rsidRDefault="00DE4E74" w:rsidP="00A33E48">
                  <w:r w:rsidRPr="00A33E48">
                    <w:lastRenderedPageBreak/>
                    <w:t xml:space="preserve">02 - </w:t>
                  </w:r>
                  <w:r w:rsidR="0011648A" w:rsidRPr="0011648A">
                    <w:t>Prowadzi indywidualną rozmowę edukacyjną na temat zdrowego odżywiania.</w:t>
                  </w:r>
                </w:p>
              </w:tc>
              <w:tc>
                <w:tcPr>
                  <w:tcW w:w="7366" w:type="dxa"/>
                </w:tcPr>
                <w:p w14:paraId="0911AC89" w14:textId="77777777" w:rsidR="00F03FE0" w:rsidRDefault="0011648A" w:rsidP="00F03FE0">
                  <w:pPr>
                    <w:pStyle w:val="Akapitzlist"/>
                    <w:numPr>
                      <w:ilvl w:val="0"/>
                      <w:numId w:val="40"/>
                    </w:numPr>
                    <w:spacing w:after="120"/>
                    <w:ind w:left="458"/>
                  </w:pPr>
                  <w:r w:rsidRPr="0011648A">
                    <w:t>Przedstawia rekomendacje dotyczące odżywiania dostosowane do wieku, płci, stanu zdrowia i poziomu akty</w:t>
                  </w:r>
                  <w:r w:rsidR="00F03FE0">
                    <w:t xml:space="preserve">wności fizycznej danej osoby; </w:t>
                  </w:r>
                </w:p>
                <w:p w14:paraId="67B32CC9" w14:textId="77777777" w:rsidR="00F03FE0" w:rsidRDefault="0011648A" w:rsidP="00F03FE0">
                  <w:pPr>
                    <w:pStyle w:val="Akapitzlist"/>
                    <w:numPr>
                      <w:ilvl w:val="0"/>
                      <w:numId w:val="40"/>
                    </w:numPr>
                    <w:spacing w:after="120"/>
                    <w:ind w:left="458"/>
                  </w:pPr>
                  <w:r w:rsidRPr="0011648A">
                    <w:t>Omawia znaczenie popełnianych błędów żywieniowych dla zdrowia somatyczneg</w:t>
                  </w:r>
                  <w:r w:rsidR="00F03FE0">
                    <w:t xml:space="preserve">o i psychicznego danej osoby; </w:t>
                  </w:r>
                </w:p>
                <w:p w14:paraId="0597BAC1" w14:textId="77777777" w:rsidR="00F03FE0" w:rsidRDefault="0011648A" w:rsidP="00F03FE0">
                  <w:pPr>
                    <w:pStyle w:val="Akapitzlist"/>
                    <w:numPr>
                      <w:ilvl w:val="0"/>
                      <w:numId w:val="40"/>
                    </w:numPr>
                    <w:spacing w:after="120"/>
                    <w:ind w:left="458"/>
                  </w:pPr>
                  <w:r w:rsidRPr="0011648A">
                    <w:t>Omawia ryzyko rozwoju zaburzeń odżywiania związane z podejmowaniem diet odchudzających, jak również sposo</w:t>
                  </w:r>
                  <w:r w:rsidR="00F03FE0">
                    <w:t xml:space="preserve">by minimalizacji tego ryzyka; </w:t>
                  </w:r>
                </w:p>
                <w:p w14:paraId="763E3782" w14:textId="62AC431E" w:rsidR="004E1564" w:rsidRPr="00A33E48" w:rsidRDefault="0011648A" w:rsidP="00F03FE0">
                  <w:pPr>
                    <w:pStyle w:val="Akapitzlist"/>
                    <w:numPr>
                      <w:ilvl w:val="0"/>
                      <w:numId w:val="40"/>
                    </w:numPr>
                    <w:spacing w:after="120"/>
                    <w:ind w:left="458"/>
                  </w:pPr>
                  <w:r w:rsidRPr="0011648A">
                    <w:t>Analizuje przekonania danej osoby na temat odżywania i zdrowego stylu życia – weryfikuje je w świetle aktualnej wiedzy oraz prowadzi edukację w tym zakresie.</w:t>
                  </w:r>
                </w:p>
              </w:tc>
            </w:tr>
            <w:tr w:rsidR="0011648A" w:rsidRPr="00A42ED6" w14:paraId="42065C0A" w14:textId="77777777" w:rsidTr="00EC5E78">
              <w:tc>
                <w:tcPr>
                  <w:tcW w:w="1920" w:type="dxa"/>
                </w:tcPr>
                <w:p w14:paraId="1B73D6E7" w14:textId="28E44453" w:rsidR="0011648A" w:rsidRPr="00A33E48" w:rsidRDefault="0011648A" w:rsidP="00A33E48">
                  <w:r>
                    <w:t xml:space="preserve">03 - </w:t>
                  </w:r>
                  <w:r w:rsidRPr="0011648A">
                    <w:t>Prowadzi grupową edukację na temat aktywności fizycznej.</w:t>
                  </w:r>
                </w:p>
              </w:tc>
              <w:tc>
                <w:tcPr>
                  <w:tcW w:w="7366" w:type="dxa"/>
                </w:tcPr>
                <w:p w14:paraId="4A303481" w14:textId="77777777" w:rsidR="00F03FE0" w:rsidRDefault="0011648A" w:rsidP="00F03FE0">
                  <w:pPr>
                    <w:pStyle w:val="Akapitzlist"/>
                    <w:numPr>
                      <w:ilvl w:val="0"/>
                      <w:numId w:val="41"/>
                    </w:numPr>
                    <w:spacing w:after="120"/>
                    <w:ind w:left="458"/>
                  </w:pPr>
                  <w:r w:rsidRPr="0011648A">
                    <w:t>Przygotowu</w:t>
                  </w:r>
                  <w:r w:rsidR="00F03FE0">
                    <w:t xml:space="preserve">je plan spotkań edukacyjnych; </w:t>
                  </w:r>
                </w:p>
                <w:p w14:paraId="6FC300CE" w14:textId="77777777" w:rsidR="00F03FE0" w:rsidRDefault="0011648A" w:rsidP="00F03FE0">
                  <w:pPr>
                    <w:pStyle w:val="Akapitzlist"/>
                    <w:numPr>
                      <w:ilvl w:val="0"/>
                      <w:numId w:val="41"/>
                    </w:numPr>
                    <w:spacing w:after="120"/>
                    <w:ind w:left="458"/>
                  </w:pPr>
                  <w:r w:rsidRPr="0011648A">
                    <w:t xml:space="preserve">Omawia znaczenie aktywności fizycznej dla utrzymania prawidłowej masy ciała </w:t>
                  </w:r>
                  <w:r w:rsidR="00F03FE0">
                    <w:t xml:space="preserve">i zdrowia; </w:t>
                  </w:r>
                </w:p>
                <w:p w14:paraId="0D03FB98" w14:textId="77777777" w:rsidR="00F03FE0" w:rsidRDefault="0011648A" w:rsidP="00F03FE0">
                  <w:pPr>
                    <w:pStyle w:val="Akapitzlist"/>
                    <w:numPr>
                      <w:ilvl w:val="0"/>
                      <w:numId w:val="41"/>
                    </w:numPr>
                    <w:spacing w:after="120"/>
                    <w:ind w:left="458"/>
                  </w:pPr>
                  <w:r w:rsidRPr="0011648A">
                    <w:t>Omawia zalecenia dotyczące aktywności fizycznej dla osób w różnych grupach wiekowych w kontekście pro</w:t>
                  </w:r>
                  <w:r w:rsidR="00F03FE0">
                    <w:t xml:space="preserve">filaktyki nadwagi i otyłości; </w:t>
                  </w:r>
                </w:p>
                <w:p w14:paraId="0D1B2C9C" w14:textId="77777777" w:rsidR="00F03FE0" w:rsidRDefault="0011648A" w:rsidP="00F03FE0">
                  <w:pPr>
                    <w:pStyle w:val="Akapitzlist"/>
                    <w:numPr>
                      <w:ilvl w:val="0"/>
                      <w:numId w:val="41"/>
                    </w:numPr>
                    <w:spacing w:after="120"/>
                    <w:ind w:left="458"/>
                  </w:pPr>
                  <w:r w:rsidRPr="0011648A">
                    <w:lastRenderedPageBreak/>
                    <w:t>Przedstawia rekomendacje dotyczące aktywności fizycznej w nad</w:t>
                  </w:r>
                  <w:r w:rsidR="00F03FE0">
                    <w:t xml:space="preserve">wadze, otyłości i niedowadze; </w:t>
                  </w:r>
                </w:p>
                <w:p w14:paraId="40204084" w14:textId="77777777" w:rsidR="00F03FE0" w:rsidRDefault="0011648A" w:rsidP="00F03FE0">
                  <w:pPr>
                    <w:pStyle w:val="Akapitzlist"/>
                    <w:numPr>
                      <w:ilvl w:val="0"/>
                      <w:numId w:val="41"/>
                    </w:numPr>
                    <w:spacing w:after="120"/>
                    <w:ind w:left="458"/>
                  </w:pPr>
                  <w:r w:rsidRPr="0011648A">
                    <w:t>Przedstawia rekomendacje dotyczące aktywności fizycznej dla os</w:t>
                  </w:r>
                  <w:r w:rsidR="00F03FE0">
                    <w:t xml:space="preserve">ób z zaburzeniami odżywiania; </w:t>
                  </w:r>
                </w:p>
                <w:p w14:paraId="7853567C" w14:textId="77777777" w:rsidR="00F03FE0" w:rsidRDefault="0011648A" w:rsidP="00F03FE0">
                  <w:pPr>
                    <w:pStyle w:val="Akapitzlist"/>
                    <w:numPr>
                      <w:ilvl w:val="0"/>
                      <w:numId w:val="41"/>
                    </w:numPr>
                    <w:spacing w:after="120"/>
                    <w:ind w:left="458"/>
                  </w:pPr>
                  <w:r w:rsidRPr="0011648A">
                    <w:t>Wykorzystuje ćwiczenia aktywizujące podczas prowadzon</w:t>
                  </w:r>
                  <w:r w:rsidR="00F03FE0">
                    <w:t xml:space="preserve">ych oddziaływań edukacyjnych; </w:t>
                  </w:r>
                </w:p>
                <w:p w14:paraId="4608287F" w14:textId="34A6A6A2" w:rsidR="0011648A" w:rsidRPr="0011648A" w:rsidRDefault="0011648A" w:rsidP="00F03FE0">
                  <w:pPr>
                    <w:pStyle w:val="Akapitzlist"/>
                    <w:numPr>
                      <w:ilvl w:val="0"/>
                      <w:numId w:val="41"/>
                    </w:numPr>
                    <w:spacing w:after="120"/>
                    <w:ind w:left="458"/>
                  </w:pPr>
                  <w:r w:rsidRPr="0011648A">
                    <w:t>Dostarcza materiały edukacyjne wspierające treści omawiane na spotkaniach.</w:t>
                  </w:r>
                </w:p>
              </w:tc>
            </w:tr>
            <w:tr w:rsidR="0011648A" w:rsidRPr="00A42ED6" w14:paraId="4EB457C5" w14:textId="77777777" w:rsidTr="00EC5E78">
              <w:tc>
                <w:tcPr>
                  <w:tcW w:w="1920" w:type="dxa"/>
                </w:tcPr>
                <w:p w14:paraId="0905C58D" w14:textId="3029D7BF" w:rsidR="0011648A" w:rsidRPr="00A33E48" w:rsidRDefault="0011648A" w:rsidP="00A33E48">
                  <w:r>
                    <w:lastRenderedPageBreak/>
                    <w:t xml:space="preserve">04 - </w:t>
                  </w:r>
                  <w:r w:rsidRPr="0011648A">
                    <w:t>Prowadzi indywidualną rozmowę edukacyjną na temat aktywności fizycznej.</w:t>
                  </w:r>
                </w:p>
              </w:tc>
              <w:tc>
                <w:tcPr>
                  <w:tcW w:w="7366" w:type="dxa"/>
                </w:tcPr>
                <w:p w14:paraId="4C294810" w14:textId="77777777" w:rsidR="00F03FE0" w:rsidRDefault="0011648A" w:rsidP="00F03FE0">
                  <w:pPr>
                    <w:pStyle w:val="Akapitzlist"/>
                    <w:numPr>
                      <w:ilvl w:val="0"/>
                      <w:numId w:val="42"/>
                    </w:numPr>
                    <w:spacing w:after="120"/>
                    <w:ind w:left="458"/>
                  </w:pPr>
                  <w:r w:rsidRPr="0011648A">
                    <w:t>Przedstawia rekomendacje dotyczące aktywności fizycznej dostosowanej do wieku, płc</w:t>
                  </w:r>
                  <w:r w:rsidR="00F03FE0">
                    <w:t xml:space="preserve">i, stanu zdrowia danej osoby; </w:t>
                  </w:r>
                </w:p>
                <w:p w14:paraId="3FF49710" w14:textId="77777777" w:rsidR="00F03FE0" w:rsidRDefault="0011648A" w:rsidP="00F03FE0">
                  <w:pPr>
                    <w:pStyle w:val="Akapitzlist"/>
                    <w:numPr>
                      <w:ilvl w:val="0"/>
                      <w:numId w:val="42"/>
                    </w:numPr>
                    <w:spacing w:after="120"/>
                    <w:ind w:left="458"/>
                  </w:pPr>
                  <w:r w:rsidRPr="0011648A">
                    <w:t>Omawia ryzyko związane z brakiem aktywności fizycznej dla zdrowia somatycznego i psychic</w:t>
                  </w:r>
                  <w:r w:rsidR="00F03FE0">
                    <w:t xml:space="preserve">znego; </w:t>
                  </w:r>
                </w:p>
                <w:p w14:paraId="3D786480" w14:textId="32BAB669" w:rsidR="0011648A" w:rsidRPr="0011648A" w:rsidRDefault="0011648A" w:rsidP="00F03FE0">
                  <w:pPr>
                    <w:pStyle w:val="Akapitzlist"/>
                    <w:numPr>
                      <w:ilvl w:val="0"/>
                      <w:numId w:val="42"/>
                    </w:numPr>
                    <w:spacing w:after="120"/>
                    <w:ind w:left="458"/>
                  </w:pPr>
                  <w:r w:rsidRPr="0011648A">
                    <w:t>Omawia ryzyko związane z podejmowaniem tak zwanej dysfunkcjonalnej aktywności fizycznej (nadmiernej).</w:t>
                  </w:r>
                </w:p>
              </w:tc>
            </w:tr>
            <w:tr w:rsidR="006156FD" w:rsidRPr="00A42ED6" w14:paraId="0A3F55F3" w14:textId="77777777" w:rsidTr="004246E4">
              <w:tc>
                <w:tcPr>
                  <w:tcW w:w="1920" w:type="dxa"/>
                  <w:shd w:val="clear" w:color="auto" w:fill="F2F2F2" w:themeFill="background1" w:themeFillShade="F2"/>
                </w:tcPr>
                <w:p w14:paraId="53F02CB9" w14:textId="25540E24"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Zestaw efektów uczenia się:</w:t>
                  </w:r>
                </w:p>
              </w:tc>
              <w:tc>
                <w:tcPr>
                  <w:tcW w:w="7366" w:type="dxa"/>
                  <w:shd w:val="clear" w:color="auto" w:fill="F2F2F2" w:themeFill="background1" w:themeFillShade="F2"/>
                  <w:vAlign w:val="center"/>
                </w:tcPr>
                <w:p w14:paraId="3FF08C33" w14:textId="7C80C731" w:rsidR="006156FD" w:rsidRPr="00947306" w:rsidRDefault="0011648A" w:rsidP="00E92D98">
                  <w:pPr>
                    <w:pStyle w:val="Akapitzlist"/>
                    <w:numPr>
                      <w:ilvl w:val="0"/>
                      <w:numId w:val="22"/>
                    </w:numPr>
                    <w:spacing w:after="0"/>
                    <w:ind w:left="458"/>
                    <w:contextualSpacing w:val="0"/>
                    <w:rPr>
                      <w:rFonts w:cstheme="minorHAnsi"/>
                      <w:b/>
                    </w:rPr>
                  </w:pPr>
                  <w:r w:rsidRPr="0011648A">
                    <w:rPr>
                      <w:rFonts w:cstheme="minorHAnsi"/>
                      <w:b/>
                    </w:rPr>
                    <w:t>Planowanie i wdrażanie działań profilaktycznych i pomocowych wobec osób z nienormatywną masą ciała i zaburzeniami odżywiania lub zagrożonych tymi problemami.</w:t>
                  </w:r>
                </w:p>
              </w:tc>
            </w:tr>
            <w:tr w:rsidR="006156FD" w:rsidRPr="00A42ED6" w14:paraId="28E6F379" w14:textId="77777777" w:rsidTr="004246E4">
              <w:tc>
                <w:tcPr>
                  <w:tcW w:w="1920" w:type="dxa"/>
                  <w:shd w:val="clear" w:color="auto" w:fill="F2F2F2" w:themeFill="background1" w:themeFillShade="F2"/>
                </w:tcPr>
                <w:p w14:paraId="3AD10173" w14:textId="67944A8C" w:rsidR="006156FD" w:rsidRPr="00947306" w:rsidRDefault="006156FD" w:rsidP="006156FD">
                  <w:pPr>
                    <w:pStyle w:val="Normalny1"/>
                    <w:pBdr>
                      <w:top w:val="nil"/>
                      <w:left w:val="nil"/>
                      <w:bottom w:val="nil"/>
                      <w:right w:val="nil"/>
                      <w:between w:val="nil"/>
                    </w:pBdr>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Umiejętności</w:t>
                  </w:r>
                </w:p>
              </w:tc>
              <w:tc>
                <w:tcPr>
                  <w:tcW w:w="7366" w:type="dxa"/>
                  <w:shd w:val="clear" w:color="auto" w:fill="F2F2F2" w:themeFill="background1" w:themeFillShade="F2"/>
                </w:tcPr>
                <w:p w14:paraId="7F317F20" w14:textId="0563445E" w:rsidR="006156FD" w:rsidRPr="00947306" w:rsidRDefault="006156FD" w:rsidP="000D5856">
                  <w:pPr>
                    <w:pStyle w:val="Normalny1"/>
                    <w:contextualSpacing/>
                    <w:rPr>
                      <w:rFonts w:asciiTheme="minorHAnsi" w:hAnsiTheme="minorHAnsi" w:cstheme="minorHAnsi"/>
                      <w:color w:val="555555"/>
                      <w:sz w:val="21"/>
                      <w:szCs w:val="21"/>
                      <w:shd w:val="clear" w:color="auto" w:fill="EEEEEE"/>
                    </w:rPr>
                  </w:pPr>
                  <w:r w:rsidRPr="00947306">
                    <w:rPr>
                      <w:rFonts w:asciiTheme="minorHAnsi" w:eastAsia="Calibri" w:hAnsiTheme="minorHAnsi" w:cstheme="minorHAnsi"/>
                      <w:b/>
                      <w:sz w:val="22"/>
                      <w:szCs w:val="22"/>
                    </w:rPr>
                    <w:t>Kryteria weryfikacji</w:t>
                  </w:r>
                </w:p>
              </w:tc>
            </w:tr>
            <w:tr w:rsidR="006156FD" w:rsidRPr="00A42ED6" w14:paraId="10C35C35" w14:textId="77777777" w:rsidTr="006156FD">
              <w:tc>
                <w:tcPr>
                  <w:tcW w:w="1920" w:type="dxa"/>
                </w:tcPr>
                <w:p w14:paraId="3F1744BF" w14:textId="0AEBF725" w:rsidR="006156FD" w:rsidRPr="00947306" w:rsidRDefault="00DE4E74" w:rsidP="00947306">
                  <w:r w:rsidRPr="00947306">
                    <w:t xml:space="preserve">01 - </w:t>
                  </w:r>
                  <w:r w:rsidR="00CE175D" w:rsidRPr="00CE175D">
                    <w:t xml:space="preserve">Prowadzi grupowe oddziaływania motywujące i wspierające do zmiany zachowań żywieniowych oraz nawyków dotyczących aktywności </w:t>
                  </w:r>
                  <w:r w:rsidR="00CE175D" w:rsidRPr="00CE175D">
                    <w:lastRenderedPageBreak/>
                    <w:t>fizycznej wśród osób z nadmierną masą ciała lub zagrożonych takim problemem.</w:t>
                  </w:r>
                </w:p>
              </w:tc>
              <w:tc>
                <w:tcPr>
                  <w:tcW w:w="7366" w:type="dxa"/>
                </w:tcPr>
                <w:p w14:paraId="4B75C739" w14:textId="77777777" w:rsidR="00F03FE0" w:rsidRDefault="00CE175D" w:rsidP="00F03FE0">
                  <w:pPr>
                    <w:pStyle w:val="Akapitzlist"/>
                    <w:numPr>
                      <w:ilvl w:val="0"/>
                      <w:numId w:val="43"/>
                    </w:numPr>
                    <w:spacing w:after="120"/>
                    <w:ind w:left="458"/>
                  </w:pPr>
                  <w:r w:rsidRPr="00CE175D">
                    <w:lastRenderedPageBreak/>
                    <w:t xml:space="preserve">Przygotowuje plan spotkań </w:t>
                  </w:r>
                  <w:r w:rsidR="00F03FE0">
                    <w:t xml:space="preserve">motywujących i wspierających; </w:t>
                  </w:r>
                </w:p>
                <w:p w14:paraId="4805746B" w14:textId="77777777" w:rsidR="00F03FE0" w:rsidRDefault="00CE175D" w:rsidP="00F03FE0">
                  <w:pPr>
                    <w:pStyle w:val="Akapitzlist"/>
                    <w:numPr>
                      <w:ilvl w:val="0"/>
                      <w:numId w:val="43"/>
                    </w:numPr>
                    <w:spacing w:after="120"/>
                    <w:ind w:left="458"/>
                  </w:pPr>
                  <w:r w:rsidRPr="00CE175D">
                    <w:t>Omawia techniki zmiany zachowań zdrowotnych, o potwierdzonej naukowo skuteczności, odpowiednie do wykorzystania</w:t>
                  </w:r>
                  <w:r w:rsidR="00F03FE0">
                    <w:t xml:space="preserve"> w oddziaływaniach grupowych; </w:t>
                  </w:r>
                </w:p>
                <w:p w14:paraId="5BCDB6C5" w14:textId="77777777" w:rsidR="00F03FE0" w:rsidRDefault="00CE175D" w:rsidP="00F03FE0">
                  <w:pPr>
                    <w:pStyle w:val="Akapitzlist"/>
                    <w:numPr>
                      <w:ilvl w:val="0"/>
                      <w:numId w:val="43"/>
                    </w:numPr>
                    <w:spacing w:after="120"/>
                    <w:ind w:left="458"/>
                  </w:pPr>
                  <w:r w:rsidRPr="00CE175D">
                    <w:t>Wykorzystuje w oddziaływaniach grupowych techniki motywujące do podej</w:t>
                  </w:r>
                  <w:r w:rsidR="00F03FE0">
                    <w:t xml:space="preserve">mowania zachowań zdrowotnych; </w:t>
                  </w:r>
                </w:p>
                <w:p w14:paraId="1C831990" w14:textId="77777777" w:rsidR="00F03FE0" w:rsidRDefault="00CE175D" w:rsidP="00F03FE0">
                  <w:pPr>
                    <w:pStyle w:val="Akapitzlist"/>
                    <w:numPr>
                      <w:ilvl w:val="0"/>
                      <w:numId w:val="43"/>
                    </w:numPr>
                    <w:spacing w:after="120"/>
                    <w:ind w:left="458"/>
                  </w:pPr>
                  <w:r w:rsidRPr="00CE175D">
                    <w:t>Wykorzystuje w oddziaływaniach grupowych techniki wspomagające planowanie</w:t>
                  </w:r>
                  <w:r w:rsidR="00F03FE0">
                    <w:t xml:space="preserve"> zmiany zachowań zdrowotnych; </w:t>
                  </w:r>
                </w:p>
                <w:p w14:paraId="08D3E254" w14:textId="77777777" w:rsidR="00F03FE0" w:rsidRDefault="00CE175D" w:rsidP="00F03FE0">
                  <w:pPr>
                    <w:pStyle w:val="Akapitzlist"/>
                    <w:numPr>
                      <w:ilvl w:val="0"/>
                      <w:numId w:val="43"/>
                    </w:numPr>
                    <w:spacing w:after="120"/>
                    <w:ind w:left="458"/>
                  </w:pPr>
                  <w:r w:rsidRPr="00CE175D">
                    <w:t>Uczy w oddziaływaniach grupowych stosowania technik wspomagającyc</w:t>
                  </w:r>
                  <w:r w:rsidR="00F03FE0">
                    <w:t xml:space="preserve">h samokontrolę zachowania; </w:t>
                  </w:r>
                </w:p>
                <w:p w14:paraId="443E9FC9" w14:textId="77777777" w:rsidR="00F03FE0" w:rsidRDefault="00CE175D" w:rsidP="00F03FE0">
                  <w:pPr>
                    <w:pStyle w:val="Akapitzlist"/>
                    <w:numPr>
                      <w:ilvl w:val="0"/>
                      <w:numId w:val="43"/>
                    </w:numPr>
                    <w:spacing w:after="120"/>
                    <w:ind w:left="458"/>
                  </w:pPr>
                  <w:r w:rsidRPr="00CE175D">
                    <w:lastRenderedPageBreak/>
                    <w:t>Uczy w oddziaływaniach grupowych stosowania technik zapobiegania nawrotom do zachowań niekorzystn</w:t>
                  </w:r>
                  <w:r w:rsidR="00F03FE0">
                    <w:t xml:space="preserve">ych dla masy ciała i zdrowia; </w:t>
                  </w:r>
                </w:p>
                <w:p w14:paraId="24B057FE" w14:textId="77777777" w:rsidR="00F03FE0" w:rsidRDefault="00CE175D" w:rsidP="00F03FE0">
                  <w:pPr>
                    <w:pStyle w:val="Akapitzlist"/>
                    <w:numPr>
                      <w:ilvl w:val="0"/>
                      <w:numId w:val="43"/>
                    </w:numPr>
                    <w:spacing w:after="120"/>
                    <w:ind w:left="458"/>
                  </w:pPr>
                  <w:r w:rsidRPr="00CE175D">
                    <w:t>Wykorzystuje ćwiczenia aktywizujące podczas prowad</w:t>
                  </w:r>
                  <w:r w:rsidR="00F03FE0">
                    <w:t xml:space="preserve">zonych oddziaływań grupowych; </w:t>
                  </w:r>
                </w:p>
                <w:p w14:paraId="7AB51A6A" w14:textId="4DDCA4F0" w:rsidR="006156FD" w:rsidRPr="00947306" w:rsidRDefault="00CE175D" w:rsidP="00F03FE0">
                  <w:pPr>
                    <w:pStyle w:val="Akapitzlist"/>
                    <w:numPr>
                      <w:ilvl w:val="0"/>
                      <w:numId w:val="43"/>
                    </w:numPr>
                    <w:spacing w:after="120"/>
                    <w:ind w:left="458"/>
                  </w:pPr>
                  <w:r w:rsidRPr="00CE175D">
                    <w:t>Dostarcza materiały edukacyjne wspierające treści omawiane na spotkaniach.</w:t>
                  </w:r>
                </w:p>
              </w:tc>
            </w:tr>
            <w:tr w:rsidR="006156FD" w:rsidRPr="00A42ED6" w14:paraId="5643D152" w14:textId="77777777" w:rsidTr="006156FD">
              <w:tc>
                <w:tcPr>
                  <w:tcW w:w="1920" w:type="dxa"/>
                </w:tcPr>
                <w:p w14:paraId="31B50EEF" w14:textId="1C2C65B8" w:rsidR="006156FD" w:rsidRPr="00947306" w:rsidRDefault="00DE4E74" w:rsidP="00947306">
                  <w:r w:rsidRPr="00947306">
                    <w:lastRenderedPageBreak/>
                    <w:t xml:space="preserve">02 - </w:t>
                  </w:r>
                  <w:r w:rsidR="00CE175D" w:rsidRPr="00CE175D">
                    <w:t>Prowadzi oddziaływania indywidualne motywujące i wspierające do zmiany zachowań żywieniowych i nawyków dotyczących aktywności fizycznej wśród osób z nadmierną masą ciała lub zagrożonych takim problemem.</w:t>
                  </w:r>
                </w:p>
              </w:tc>
              <w:tc>
                <w:tcPr>
                  <w:tcW w:w="7366" w:type="dxa"/>
                </w:tcPr>
                <w:p w14:paraId="16661313" w14:textId="77777777" w:rsidR="00F03FE0" w:rsidRDefault="00CE175D" w:rsidP="00F03FE0">
                  <w:pPr>
                    <w:pStyle w:val="Akapitzlist"/>
                    <w:numPr>
                      <w:ilvl w:val="0"/>
                      <w:numId w:val="44"/>
                    </w:numPr>
                    <w:spacing w:after="120"/>
                    <w:ind w:left="458"/>
                  </w:pPr>
                  <w:r w:rsidRPr="00CE175D">
                    <w:t>Przygotowuje plan indyw</w:t>
                  </w:r>
                  <w:r w:rsidR="00F03FE0">
                    <w:t>idualnych spotkań pomocowych;</w:t>
                  </w:r>
                </w:p>
                <w:p w14:paraId="06412E55" w14:textId="77777777" w:rsidR="00F03FE0" w:rsidRDefault="00CE175D" w:rsidP="00F03FE0">
                  <w:pPr>
                    <w:pStyle w:val="Akapitzlist"/>
                    <w:numPr>
                      <w:ilvl w:val="0"/>
                      <w:numId w:val="44"/>
                    </w:numPr>
                    <w:spacing w:after="120"/>
                    <w:ind w:left="458"/>
                  </w:pPr>
                  <w:r w:rsidRPr="00CE175D">
                    <w:t>Omawia techniki zmiany zachowań zdrowotnych odpowiednie w oddziaływaniach indywidualnych o potwie</w:t>
                  </w:r>
                  <w:r w:rsidR="00F03FE0">
                    <w:t xml:space="preserve">rdzonej naukowo skuteczności; </w:t>
                  </w:r>
                </w:p>
                <w:p w14:paraId="7C9686AF" w14:textId="77777777" w:rsidR="00F03FE0" w:rsidRDefault="00CE175D" w:rsidP="00F03FE0">
                  <w:pPr>
                    <w:pStyle w:val="Akapitzlist"/>
                    <w:numPr>
                      <w:ilvl w:val="0"/>
                      <w:numId w:val="44"/>
                    </w:numPr>
                    <w:spacing w:after="120"/>
                    <w:ind w:left="458"/>
                  </w:pPr>
                  <w:r w:rsidRPr="00CE175D">
                    <w:t>Dobiera metody wspierania zmiany zachowania adekwatnie do fazy zm</w:t>
                  </w:r>
                  <w:r w:rsidR="00F03FE0">
                    <w:t xml:space="preserve">iany zachowania; </w:t>
                  </w:r>
                </w:p>
                <w:p w14:paraId="6A94D0BA" w14:textId="77777777" w:rsidR="00F03FE0" w:rsidRDefault="00CE175D" w:rsidP="00F03FE0">
                  <w:pPr>
                    <w:pStyle w:val="Akapitzlist"/>
                    <w:numPr>
                      <w:ilvl w:val="0"/>
                      <w:numId w:val="44"/>
                    </w:numPr>
                    <w:spacing w:after="120"/>
                    <w:ind w:left="458"/>
                  </w:pPr>
                  <w:r w:rsidRPr="00CE175D">
                    <w:t>Motywuje do prowadzenia zdrowego stylu życia, wykorzystując</w:t>
                  </w:r>
                  <w:r w:rsidR="00F03FE0">
                    <w:t xml:space="preserve"> zasady dialogu motywującego; </w:t>
                  </w:r>
                </w:p>
                <w:p w14:paraId="4AE96D0D" w14:textId="77777777" w:rsidR="00F03FE0" w:rsidRDefault="00CE175D" w:rsidP="00F03FE0">
                  <w:pPr>
                    <w:pStyle w:val="Akapitzlist"/>
                    <w:numPr>
                      <w:ilvl w:val="0"/>
                      <w:numId w:val="44"/>
                    </w:numPr>
                    <w:spacing w:after="120"/>
                    <w:ind w:left="458"/>
                  </w:pPr>
                  <w:r w:rsidRPr="00CE175D">
                    <w:t>Przygotowuje plan zmiany stylu życia razem z osobą objętą działaniem pomocowym, bazując na interdyscyplinarnej wiedzy o odżywianiu (głównie z dietetyki, aktywno</w:t>
                  </w:r>
                  <w:r w:rsidR="00F03FE0">
                    <w:t xml:space="preserve">ści fizycznej i psychologii); </w:t>
                  </w:r>
                </w:p>
                <w:p w14:paraId="290FF491" w14:textId="77777777" w:rsidR="00F03FE0" w:rsidRDefault="00CE175D" w:rsidP="00F03FE0">
                  <w:pPr>
                    <w:pStyle w:val="Akapitzlist"/>
                    <w:numPr>
                      <w:ilvl w:val="0"/>
                      <w:numId w:val="44"/>
                    </w:numPr>
                    <w:spacing w:after="120"/>
                    <w:ind w:left="458"/>
                  </w:pPr>
                  <w:r w:rsidRPr="00CE175D">
                    <w:t>Uczy tec</w:t>
                  </w:r>
                  <w:r w:rsidR="00F03FE0">
                    <w:t xml:space="preserve">hnik samokontroli zachowania; </w:t>
                  </w:r>
                </w:p>
                <w:p w14:paraId="6283EB06" w14:textId="77777777" w:rsidR="00F03FE0" w:rsidRDefault="00CE175D" w:rsidP="00F03FE0">
                  <w:pPr>
                    <w:pStyle w:val="Akapitzlist"/>
                    <w:numPr>
                      <w:ilvl w:val="0"/>
                      <w:numId w:val="44"/>
                    </w:numPr>
                    <w:spacing w:after="120"/>
                    <w:ind w:left="458"/>
                  </w:pPr>
                  <w:r w:rsidRPr="00CE175D">
                    <w:t>Buduje z uczestnikiem plan zapobiegania nawrotom do zachowań niekorzystn</w:t>
                  </w:r>
                  <w:r w:rsidR="00F03FE0">
                    <w:t xml:space="preserve">ych dla zdrowia i masy ciała; </w:t>
                  </w:r>
                </w:p>
                <w:p w14:paraId="0A0AAAB6" w14:textId="27A0E528" w:rsidR="006156FD" w:rsidRPr="00947306" w:rsidRDefault="00CE175D" w:rsidP="00F03FE0">
                  <w:pPr>
                    <w:pStyle w:val="Akapitzlist"/>
                    <w:numPr>
                      <w:ilvl w:val="0"/>
                      <w:numId w:val="44"/>
                    </w:numPr>
                    <w:spacing w:after="120"/>
                    <w:ind w:left="458"/>
                  </w:pPr>
                  <w:r w:rsidRPr="00CE175D">
                    <w:t>Prowadzi działania pomocowe wobec osoby z nienormatywną masą ciała w oparci</w:t>
                  </w:r>
                  <w:bookmarkStart w:id="0" w:name="_GoBack"/>
                  <w:bookmarkEnd w:id="0"/>
                  <w:r w:rsidRPr="00CE175D">
                    <w:t>u o podręczniki samopomocowe.</w:t>
                  </w:r>
                </w:p>
              </w:tc>
            </w:tr>
            <w:tr w:rsidR="006156FD" w:rsidRPr="00A42ED6" w14:paraId="6AC9805F" w14:textId="77777777" w:rsidTr="006156FD">
              <w:tc>
                <w:tcPr>
                  <w:tcW w:w="1920" w:type="dxa"/>
                </w:tcPr>
                <w:p w14:paraId="02C22264" w14:textId="79DC278F" w:rsidR="006156FD" w:rsidRPr="00947306" w:rsidRDefault="00DE4E74" w:rsidP="00947306">
                  <w:r w:rsidRPr="00947306">
                    <w:t xml:space="preserve">03 - </w:t>
                  </w:r>
                  <w:r w:rsidR="00CE175D" w:rsidRPr="00CE175D">
                    <w:t xml:space="preserve">Prowadzi indywidualne działania pomocowe </w:t>
                  </w:r>
                  <w:r w:rsidR="00CE175D" w:rsidRPr="00CE175D">
                    <w:lastRenderedPageBreak/>
                    <w:t>wobec osób z zaburzeniami odżywiania.</w:t>
                  </w:r>
                </w:p>
              </w:tc>
              <w:tc>
                <w:tcPr>
                  <w:tcW w:w="7366" w:type="dxa"/>
                </w:tcPr>
                <w:p w14:paraId="34697B5B" w14:textId="77777777" w:rsidR="00F03FE0" w:rsidRDefault="00CE175D" w:rsidP="00F03FE0">
                  <w:pPr>
                    <w:pStyle w:val="Akapitzlist"/>
                    <w:numPr>
                      <w:ilvl w:val="0"/>
                      <w:numId w:val="45"/>
                    </w:numPr>
                    <w:spacing w:after="120"/>
                    <w:ind w:left="458"/>
                  </w:pPr>
                  <w:r w:rsidRPr="00CE175D">
                    <w:lastRenderedPageBreak/>
                    <w:t>Przygotowuje plan indyw</w:t>
                  </w:r>
                  <w:r w:rsidR="00F03FE0">
                    <w:t xml:space="preserve">idualnych spotkań pomocowych; </w:t>
                  </w:r>
                </w:p>
                <w:p w14:paraId="3C95A3F4" w14:textId="77777777" w:rsidR="00F03FE0" w:rsidRDefault="00CE175D" w:rsidP="00F03FE0">
                  <w:pPr>
                    <w:pStyle w:val="Akapitzlist"/>
                    <w:numPr>
                      <w:ilvl w:val="0"/>
                      <w:numId w:val="45"/>
                    </w:numPr>
                    <w:spacing w:after="120"/>
                    <w:ind w:left="458"/>
                  </w:pPr>
                  <w:r w:rsidRPr="00CE175D">
                    <w:t>Motywuje osobę z zaburzeniami odżywiania do stosowania metod samopomocowych lub do podjęci</w:t>
                  </w:r>
                  <w:r w:rsidR="00F03FE0">
                    <w:t xml:space="preserve">a specjalistycznego leczenia; </w:t>
                  </w:r>
                </w:p>
                <w:p w14:paraId="2C41AFE8" w14:textId="77777777" w:rsidR="00F03FE0" w:rsidRDefault="00CE175D" w:rsidP="00F03FE0">
                  <w:pPr>
                    <w:pStyle w:val="Akapitzlist"/>
                    <w:numPr>
                      <w:ilvl w:val="0"/>
                      <w:numId w:val="45"/>
                    </w:numPr>
                    <w:spacing w:after="120"/>
                    <w:ind w:left="458"/>
                  </w:pPr>
                  <w:r w:rsidRPr="00CE175D">
                    <w:lastRenderedPageBreak/>
                    <w:t>Wspiera osobę z zaburzeniami odżywiania w sto</w:t>
                  </w:r>
                  <w:r w:rsidR="00F03FE0">
                    <w:t xml:space="preserve">sowaniu metod samopomocowych; </w:t>
                  </w:r>
                </w:p>
                <w:p w14:paraId="6CAE0382" w14:textId="7A69146E" w:rsidR="006156FD" w:rsidRPr="00947306" w:rsidRDefault="00CE175D" w:rsidP="00F03FE0">
                  <w:pPr>
                    <w:pStyle w:val="Akapitzlist"/>
                    <w:numPr>
                      <w:ilvl w:val="0"/>
                      <w:numId w:val="45"/>
                    </w:numPr>
                    <w:spacing w:after="120"/>
                    <w:ind w:left="458"/>
                  </w:pPr>
                  <w:r w:rsidRPr="00CE175D">
                    <w:t>Buduje, z odbiorcą działań pomocowych, plan radzenia sobie z problemem zaburzeń odżywiania.</w:t>
                  </w:r>
                </w:p>
              </w:tc>
            </w:tr>
            <w:tr w:rsidR="006156FD" w:rsidRPr="00A42ED6" w14:paraId="510FCD13" w14:textId="77777777" w:rsidTr="006156FD">
              <w:tc>
                <w:tcPr>
                  <w:tcW w:w="1920" w:type="dxa"/>
                </w:tcPr>
                <w:p w14:paraId="4F4EADE1" w14:textId="6F061924" w:rsidR="006156FD" w:rsidRPr="00947306" w:rsidRDefault="00DE4E74" w:rsidP="00947306">
                  <w:r w:rsidRPr="00947306">
                    <w:lastRenderedPageBreak/>
                    <w:t xml:space="preserve">04 - </w:t>
                  </w:r>
                  <w:r w:rsidR="00CE175D" w:rsidRPr="00CE175D">
                    <w:t>Prowadzi działania informacyjne na temat możliwości uzyskania specjalistycznej pomocy w problemie nienormatywnej masy ciała i zaburzeń odżywiania.</w:t>
                  </w:r>
                </w:p>
              </w:tc>
              <w:tc>
                <w:tcPr>
                  <w:tcW w:w="7366" w:type="dxa"/>
                </w:tcPr>
                <w:p w14:paraId="22BDB9CC" w14:textId="77777777" w:rsidR="00F03FE0" w:rsidRDefault="00CE175D" w:rsidP="00F03FE0">
                  <w:pPr>
                    <w:pStyle w:val="Akapitzlist"/>
                    <w:numPr>
                      <w:ilvl w:val="0"/>
                      <w:numId w:val="46"/>
                    </w:numPr>
                    <w:spacing w:after="120"/>
                    <w:ind w:left="458"/>
                  </w:pPr>
                  <w:r w:rsidRPr="00CE175D">
                    <w:t>Omawia dostępne metody leczenia nienormatywnej masy</w:t>
                  </w:r>
                  <w:r w:rsidR="00F03FE0">
                    <w:t xml:space="preserve"> ciała i zaburzeń odżywiania; </w:t>
                  </w:r>
                </w:p>
                <w:p w14:paraId="74B5B35A" w14:textId="77777777" w:rsidR="00F03FE0" w:rsidRDefault="00CE175D" w:rsidP="00F03FE0">
                  <w:pPr>
                    <w:pStyle w:val="Akapitzlist"/>
                    <w:numPr>
                      <w:ilvl w:val="0"/>
                      <w:numId w:val="46"/>
                    </w:numPr>
                    <w:spacing w:after="120"/>
                    <w:ind w:left="458"/>
                  </w:pPr>
                  <w:r w:rsidRPr="00CE175D">
                    <w:t>Opisuje rolę różnych specjalistów zajmujących się leczeniem nadwagi i otyło</w:t>
                  </w:r>
                  <w:r w:rsidR="00F03FE0">
                    <w:t xml:space="preserve">ści oraz zaburzeń odżywiania; </w:t>
                  </w:r>
                </w:p>
                <w:p w14:paraId="187163D6" w14:textId="4698F32C" w:rsidR="006156FD" w:rsidRPr="00947306" w:rsidRDefault="00CE175D" w:rsidP="00F03FE0">
                  <w:pPr>
                    <w:pStyle w:val="Akapitzlist"/>
                    <w:numPr>
                      <w:ilvl w:val="0"/>
                      <w:numId w:val="46"/>
                    </w:numPr>
                    <w:spacing w:after="120"/>
                    <w:ind w:left="458"/>
                  </w:pPr>
                  <w:r w:rsidRPr="00CE175D">
                    <w:t>Wskazuje konkretne miejsca w danym regionie, w których osoba z nadmierną masą ciała lub zaburzeniami odżywiania może znaleźć profesjonalną pomoc.</w:t>
                  </w:r>
                </w:p>
              </w:tc>
            </w:tr>
          </w:tbl>
          <w:p w14:paraId="5D8FAEFE" w14:textId="79AE71C3"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6D86828B" w:rsidR="00C21CEE" w:rsidRPr="00E36E74" w:rsidRDefault="00CE175D" w:rsidP="00E36E74">
            <w:r w:rsidRPr="00CE175D">
              <w:t>Bezterminowo</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8E3726D" w:rsidR="00C21CEE" w:rsidRPr="00C21CEE" w:rsidRDefault="009A59E7" w:rsidP="00C21CEE">
            <w:pPr>
              <w:spacing w:before="120" w:after="120"/>
              <w:rPr>
                <w:rFonts w:eastAsia="Lato"/>
              </w:rPr>
            </w:pPr>
            <w:r>
              <w:rPr>
                <w:rFonts w:eastAsia="Lato"/>
              </w:rPr>
              <w:t>C</w:t>
            </w:r>
            <w:r w:rsidR="00C21CEE" w:rsidRPr="00C21CEE">
              <w:rPr>
                <w:rFonts w:eastAsia="Lato"/>
              </w:rPr>
              <w:t>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245AD703" w:rsidR="00C21CEE" w:rsidRPr="00A74500" w:rsidRDefault="00232B8C" w:rsidP="00A74500">
            <w:r w:rsidRPr="00A74500">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lastRenderedPageBreak/>
              <w:t>Pole obowiązkowe (art. 15 ust. 1 pkt. 7). Kod dziedziny kształcenia, o którym mowa w przepisach wydanych na podstawie art. 40 ust. 2 ustawy z dnia 29 czerwca 1995 r. o statystyce publicznej (Dz. U. z 2012 r. poz. 591, z późn. zm.).</w:t>
            </w:r>
          </w:p>
          <w:p w14:paraId="28C1DDB3" w14:textId="2E74BF8A" w:rsidR="000C2FB4" w:rsidRPr="00E36E74" w:rsidRDefault="00CE175D" w:rsidP="00E36E74">
            <w:r w:rsidRPr="00CE175D">
              <w:t>311 - Psychologia</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2376DA79" w:rsidR="000C2FB4" w:rsidRPr="00E36E74" w:rsidRDefault="00CE175D" w:rsidP="00E36E74">
            <w:r w:rsidRPr="00CE175D">
              <w:t>86.90.E - Pozostała działalność w zakresie opieki zdrowotnej, gdzie indziej niesklasyfikowana</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6F286DAC" w14:textId="77777777" w:rsidR="001B0750" w:rsidRDefault="001B0750" w:rsidP="00CC7BD8">
      <w:pPr>
        <w:spacing w:after="0" w:line="360" w:lineRule="auto"/>
      </w:pPr>
    </w:p>
    <w:p w14:paraId="06C9AEF0" w14:textId="77777777" w:rsidR="009B4DA9" w:rsidRDefault="009B4DA9" w:rsidP="00B44CE2">
      <w:pPr>
        <w:spacing w:after="0" w:line="360" w:lineRule="auto"/>
        <w:jc w:val="center"/>
      </w:pPr>
    </w:p>
    <w:p w14:paraId="66099570" w14:textId="77777777" w:rsidR="00CC7BD8" w:rsidRDefault="00CC7BD8" w:rsidP="00B44CE2">
      <w:pPr>
        <w:spacing w:after="0" w:line="360" w:lineRule="auto"/>
        <w:jc w:val="center"/>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0FE3ED36" w14:textId="77777777" w:rsidR="00706E10" w:rsidRDefault="00706E10" w:rsidP="000C2FB4">
      <w:pPr>
        <w:spacing w:before="240" w:after="240"/>
        <w:rPr>
          <w:b/>
          <w:sz w:val="28"/>
          <w:szCs w:val="28"/>
        </w:rPr>
      </w:pPr>
    </w:p>
    <w:p w14:paraId="76ADC912" w14:textId="77777777" w:rsidR="00D314CC" w:rsidRPr="00D314CC" w:rsidRDefault="00547C62" w:rsidP="00D314CC">
      <w:pPr>
        <w:spacing w:before="240" w:after="240"/>
        <w:jc w:val="center"/>
        <w:rPr>
          <w:b/>
          <w:sz w:val="28"/>
          <w:szCs w:val="28"/>
        </w:rPr>
      </w:pPr>
      <w:r w:rsidRPr="00D314CC">
        <w:rPr>
          <w:b/>
          <w:sz w:val="28"/>
          <w:szCs w:val="28"/>
        </w:rPr>
        <w:lastRenderedPageBreak/>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E92D98">
          <w:rPr>
            <w:noProof/>
            <w:sz w:val="16"/>
          </w:rPr>
          <w:t>19</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CEE"/>
    <w:multiLevelType w:val="hybridMultilevel"/>
    <w:tmpl w:val="42228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40858"/>
    <w:multiLevelType w:val="hybridMultilevel"/>
    <w:tmpl w:val="15D867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21B28"/>
    <w:multiLevelType w:val="hybridMultilevel"/>
    <w:tmpl w:val="03148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81449A"/>
    <w:multiLevelType w:val="hybridMultilevel"/>
    <w:tmpl w:val="F2BA5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65FA5"/>
    <w:multiLevelType w:val="hybridMultilevel"/>
    <w:tmpl w:val="E99EF886"/>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F7467"/>
    <w:multiLevelType w:val="hybridMultilevel"/>
    <w:tmpl w:val="DCF419FC"/>
    <w:lvl w:ilvl="0" w:tplc="5E9AB3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46194"/>
    <w:multiLevelType w:val="hybridMultilevel"/>
    <w:tmpl w:val="7C92924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486777"/>
    <w:multiLevelType w:val="hybridMultilevel"/>
    <w:tmpl w:val="37C87D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E31B01"/>
    <w:multiLevelType w:val="hybridMultilevel"/>
    <w:tmpl w:val="74901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3E39C6"/>
    <w:multiLevelType w:val="hybridMultilevel"/>
    <w:tmpl w:val="65362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13C69"/>
    <w:multiLevelType w:val="hybridMultilevel"/>
    <w:tmpl w:val="8E108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C10F40"/>
    <w:multiLevelType w:val="hybridMultilevel"/>
    <w:tmpl w:val="97760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AE7233"/>
    <w:multiLevelType w:val="hybridMultilevel"/>
    <w:tmpl w:val="D500DC5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370F53"/>
    <w:multiLevelType w:val="hybridMultilevel"/>
    <w:tmpl w:val="1166D22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83300D"/>
    <w:multiLevelType w:val="hybridMultilevel"/>
    <w:tmpl w:val="1CC28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B626FD"/>
    <w:multiLevelType w:val="hybridMultilevel"/>
    <w:tmpl w:val="D982C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015526"/>
    <w:multiLevelType w:val="hybridMultilevel"/>
    <w:tmpl w:val="9822D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056A5"/>
    <w:multiLevelType w:val="hybridMultilevel"/>
    <w:tmpl w:val="6C78BBF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DB10F0"/>
    <w:multiLevelType w:val="hybridMultilevel"/>
    <w:tmpl w:val="E332B3E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4E5F46"/>
    <w:multiLevelType w:val="hybridMultilevel"/>
    <w:tmpl w:val="B8B0B84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8877C3"/>
    <w:multiLevelType w:val="hybridMultilevel"/>
    <w:tmpl w:val="8E0875E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206AD7"/>
    <w:multiLevelType w:val="hybridMultilevel"/>
    <w:tmpl w:val="2A683F0C"/>
    <w:lvl w:ilvl="0" w:tplc="B9348FC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1D0E76"/>
    <w:multiLevelType w:val="hybridMultilevel"/>
    <w:tmpl w:val="013490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29532E"/>
    <w:multiLevelType w:val="hybridMultilevel"/>
    <w:tmpl w:val="AE7AF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752A49"/>
    <w:multiLevelType w:val="hybridMultilevel"/>
    <w:tmpl w:val="00340E40"/>
    <w:lvl w:ilvl="0" w:tplc="B9348FC6">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25" w15:restartNumberingAfterBreak="0">
    <w:nsid w:val="50453CE4"/>
    <w:multiLevelType w:val="hybridMultilevel"/>
    <w:tmpl w:val="8BE2BEE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631CFC"/>
    <w:multiLevelType w:val="hybridMultilevel"/>
    <w:tmpl w:val="61E871B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FE7D10"/>
    <w:multiLevelType w:val="hybridMultilevel"/>
    <w:tmpl w:val="51B4E208"/>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1D0D08"/>
    <w:multiLevelType w:val="hybridMultilevel"/>
    <w:tmpl w:val="2AB6E4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3A67A8"/>
    <w:multiLevelType w:val="hybridMultilevel"/>
    <w:tmpl w:val="B4ACB4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DB0EA9"/>
    <w:multiLevelType w:val="hybridMultilevel"/>
    <w:tmpl w:val="250C915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4116F0"/>
    <w:multiLevelType w:val="hybridMultilevel"/>
    <w:tmpl w:val="7118364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142C74"/>
    <w:multiLevelType w:val="hybridMultilevel"/>
    <w:tmpl w:val="134A58D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4A4C71"/>
    <w:multiLevelType w:val="hybridMultilevel"/>
    <w:tmpl w:val="8B6C3C0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6858C8"/>
    <w:multiLevelType w:val="hybridMultilevel"/>
    <w:tmpl w:val="6E08982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A05D37"/>
    <w:multiLevelType w:val="hybridMultilevel"/>
    <w:tmpl w:val="8B18B11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AE2FC3"/>
    <w:multiLevelType w:val="hybridMultilevel"/>
    <w:tmpl w:val="023AA66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780A67"/>
    <w:multiLevelType w:val="hybridMultilevel"/>
    <w:tmpl w:val="74BEF9E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463772"/>
    <w:multiLevelType w:val="hybridMultilevel"/>
    <w:tmpl w:val="B012364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5733C9"/>
    <w:multiLevelType w:val="hybridMultilevel"/>
    <w:tmpl w:val="C4B4D63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40" w15:restartNumberingAfterBreak="0">
    <w:nsid w:val="6FAC71B7"/>
    <w:multiLevelType w:val="hybridMultilevel"/>
    <w:tmpl w:val="EC868CDC"/>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8C1EFA9E">
      <w:start w:val="1"/>
      <w:numFmt w:val="decimal"/>
      <w:lvlText w:val="%3."/>
      <w:lvlJc w:val="left"/>
      <w:pPr>
        <w:ind w:left="2340" w:hanging="360"/>
      </w:pPr>
      <w:rPr>
        <w:rFonts w:hint="default"/>
      </w:rPr>
    </w:lvl>
    <w:lvl w:ilvl="3" w:tplc="7B0E3AB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E14354"/>
    <w:multiLevelType w:val="hybridMultilevel"/>
    <w:tmpl w:val="B7908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0D49B8"/>
    <w:multiLevelType w:val="hybridMultilevel"/>
    <w:tmpl w:val="B37E6954"/>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6E4AD6"/>
    <w:multiLevelType w:val="hybridMultilevel"/>
    <w:tmpl w:val="73168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46E4B"/>
    <w:multiLevelType w:val="hybridMultilevel"/>
    <w:tmpl w:val="DFD4700E"/>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952AC1"/>
    <w:multiLevelType w:val="hybridMultilevel"/>
    <w:tmpl w:val="CA20E43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35"/>
  </w:num>
  <w:num w:numId="4">
    <w:abstractNumId w:val="29"/>
  </w:num>
  <w:num w:numId="5">
    <w:abstractNumId w:val="23"/>
  </w:num>
  <w:num w:numId="6">
    <w:abstractNumId w:val="2"/>
  </w:num>
  <w:num w:numId="7">
    <w:abstractNumId w:val="15"/>
  </w:num>
  <w:num w:numId="8">
    <w:abstractNumId w:val="39"/>
  </w:num>
  <w:num w:numId="9">
    <w:abstractNumId w:val="11"/>
  </w:num>
  <w:num w:numId="10">
    <w:abstractNumId w:val="3"/>
  </w:num>
  <w:num w:numId="11">
    <w:abstractNumId w:val="10"/>
  </w:num>
  <w:num w:numId="12">
    <w:abstractNumId w:val="14"/>
  </w:num>
  <w:num w:numId="13">
    <w:abstractNumId w:val="18"/>
  </w:num>
  <w:num w:numId="14">
    <w:abstractNumId w:val="6"/>
  </w:num>
  <w:num w:numId="15">
    <w:abstractNumId w:val="8"/>
  </w:num>
  <w:num w:numId="16">
    <w:abstractNumId w:val="9"/>
  </w:num>
  <w:num w:numId="17">
    <w:abstractNumId w:val="41"/>
  </w:num>
  <w:num w:numId="18">
    <w:abstractNumId w:val="22"/>
  </w:num>
  <w:num w:numId="19">
    <w:abstractNumId w:val="0"/>
  </w:num>
  <w:num w:numId="20">
    <w:abstractNumId w:val="16"/>
  </w:num>
  <w:num w:numId="21">
    <w:abstractNumId w:val="1"/>
  </w:num>
  <w:num w:numId="22">
    <w:abstractNumId w:val="5"/>
  </w:num>
  <w:num w:numId="23">
    <w:abstractNumId w:val="32"/>
  </w:num>
  <w:num w:numId="24">
    <w:abstractNumId w:val="20"/>
  </w:num>
  <w:num w:numId="25">
    <w:abstractNumId w:val="13"/>
  </w:num>
  <w:num w:numId="26">
    <w:abstractNumId w:val="17"/>
  </w:num>
  <w:num w:numId="27">
    <w:abstractNumId w:val="7"/>
  </w:num>
  <w:num w:numId="28">
    <w:abstractNumId w:val="42"/>
  </w:num>
  <w:num w:numId="29">
    <w:abstractNumId w:val="26"/>
  </w:num>
  <w:num w:numId="30">
    <w:abstractNumId w:val="21"/>
  </w:num>
  <w:num w:numId="31">
    <w:abstractNumId w:val="43"/>
  </w:num>
  <w:num w:numId="32">
    <w:abstractNumId w:val="24"/>
  </w:num>
  <w:num w:numId="33">
    <w:abstractNumId w:val="34"/>
  </w:num>
  <w:num w:numId="34">
    <w:abstractNumId w:val="45"/>
  </w:num>
  <w:num w:numId="35">
    <w:abstractNumId w:val="31"/>
  </w:num>
  <w:num w:numId="36">
    <w:abstractNumId w:val="30"/>
  </w:num>
  <w:num w:numId="37">
    <w:abstractNumId w:val="36"/>
  </w:num>
  <w:num w:numId="38">
    <w:abstractNumId w:val="37"/>
  </w:num>
  <w:num w:numId="39">
    <w:abstractNumId w:val="44"/>
  </w:num>
  <w:num w:numId="40">
    <w:abstractNumId w:val="28"/>
  </w:num>
  <w:num w:numId="41">
    <w:abstractNumId w:val="25"/>
  </w:num>
  <w:num w:numId="42">
    <w:abstractNumId w:val="12"/>
  </w:num>
  <w:num w:numId="43">
    <w:abstractNumId w:val="38"/>
  </w:num>
  <w:num w:numId="44">
    <w:abstractNumId w:val="4"/>
  </w:num>
  <w:num w:numId="45">
    <w:abstractNumId w:val="27"/>
  </w:num>
  <w:num w:numId="4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20DAA"/>
    <w:rsid w:val="00027960"/>
    <w:rsid w:val="0004035B"/>
    <w:rsid w:val="00045F7D"/>
    <w:rsid w:val="00047D6D"/>
    <w:rsid w:val="00050B4C"/>
    <w:rsid w:val="00057F06"/>
    <w:rsid w:val="000A6A59"/>
    <w:rsid w:val="000B3648"/>
    <w:rsid w:val="000B3B7D"/>
    <w:rsid w:val="000C1ECF"/>
    <w:rsid w:val="000C2FB4"/>
    <w:rsid w:val="000C4E3F"/>
    <w:rsid w:val="000C6F29"/>
    <w:rsid w:val="000D0392"/>
    <w:rsid w:val="000D5856"/>
    <w:rsid w:val="000E12F5"/>
    <w:rsid w:val="000E2CD8"/>
    <w:rsid w:val="000E4702"/>
    <w:rsid w:val="000F1A4B"/>
    <w:rsid w:val="000F51BE"/>
    <w:rsid w:val="00101AA3"/>
    <w:rsid w:val="00105B85"/>
    <w:rsid w:val="00107082"/>
    <w:rsid w:val="00112039"/>
    <w:rsid w:val="00115417"/>
    <w:rsid w:val="0011648A"/>
    <w:rsid w:val="00124940"/>
    <w:rsid w:val="00141ECB"/>
    <w:rsid w:val="00147113"/>
    <w:rsid w:val="00147C1F"/>
    <w:rsid w:val="00163C7C"/>
    <w:rsid w:val="00167AE1"/>
    <w:rsid w:val="0017672D"/>
    <w:rsid w:val="00190841"/>
    <w:rsid w:val="0019574B"/>
    <w:rsid w:val="001B0750"/>
    <w:rsid w:val="001B6E4B"/>
    <w:rsid w:val="001B7ED2"/>
    <w:rsid w:val="001E6392"/>
    <w:rsid w:val="00211274"/>
    <w:rsid w:val="00232B8C"/>
    <w:rsid w:val="002375F9"/>
    <w:rsid w:val="00247F4B"/>
    <w:rsid w:val="002812FE"/>
    <w:rsid w:val="002817E9"/>
    <w:rsid w:val="002861B8"/>
    <w:rsid w:val="00294DCA"/>
    <w:rsid w:val="00296A89"/>
    <w:rsid w:val="002A17F3"/>
    <w:rsid w:val="002A1E32"/>
    <w:rsid w:val="002A25A6"/>
    <w:rsid w:val="002A45C8"/>
    <w:rsid w:val="002A553F"/>
    <w:rsid w:val="002D1B19"/>
    <w:rsid w:val="002E10FB"/>
    <w:rsid w:val="002E67C7"/>
    <w:rsid w:val="002F4DEB"/>
    <w:rsid w:val="002F6C87"/>
    <w:rsid w:val="00302802"/>
    <w:rsid w:val="00335556"/>
    <w:rsid w:val="003439D7"/>
    <w:rsid w:val="00350105"/>
    <w:rsid w:val="003560DA"/>
    <w:rsid w:val="003578CF"/>
    <w:rsid w:val="00374767"/>
    <w:rsid w:val="003A284E"/>
    <w:rsid w:val="003B712C"/>
    <w:rsid w:val="003D0F4A"/>
    <w:rsid w:val="003D23C4"/>
    <w:rsid w:val="003D2D3A"/>
    <w:rsid w:val="003E3D0B"/>
    <w:rsid w:val="00407AC6"/>
    <w:rsid w:val="004147D8"/>
    <w:rsid w:val="00416268"/>
    <w:rsid w:val="00421F3B"/>
    <w:rsid w:val="004246E4"/>
    <w:rsid w:val="00424F7D"/>
    <w:rsid w:val="004272D2"/>
    <w:rsid w:val="00437A09"/>
    <w:rsid w:val="00440E4B"/>
    <w:rsid w:val="00443856"/>
    <w:rsid w:val="0044522A"/>
    <w:rsid w:val="0048205A"/>
    <w:rsid w:val="00482A76"/>
    <w:rsid w:val="0049435E"/>
    <w:rsid w:val="004A4CB6"/>
    <w:rsid w:val="004B06CA"/>
    <w:rsid w:val="004B3FEC"/>
    <w:rsid w:val="004D0CB3"/>
    <w:rsid w:val="004E1564"/>
    <w:rsid w:val="004F254D"/>
    <w:rsid w:val="00504457"/>
    <w:rsid w:val="005105F8"/>
    <w:rsid w:val="005333E2"/>
    <w:rsid w:val="00547C62"/>
    <w:rsid w:val="00583380"/>
    <w:rsid w:val="005A044D"/>
    <w:rsid w:val="005E19AD"/>
    <w:rsid w:val="005F2E27"/>
    <w:rsid w:val="005F3C04"/>
    <w:rsid w:val="006156FD"/>
    <w:rsid w:val="00634E0C"/>
    <w:rsid w:val="00643BEE"/>
    <w:rsid w:val="00674A8F"/>
    <w:rsid w:val="006838D7"/>
    <w:rsid w:val="006914ED"/>
    <w:rsid w:val="006943F6"/>
    <w:rsid w:val="00694831"/>
    <w:rsid w:val="006A4371"/>
    <w:rsid w:val="006A5C57"/>
    <w:rsid w:val="006B2C30"/>
    <w:rsid w:val="006B60E4"/>
    <w:rsid w:val="006C2C90"/>
    <w:rsid w:val="006C3170"/>
    <w:rsid w:val="007001C9"/>
    <w:rsid w:val="007007EC"/>
    <w:rsid w:val="007037AF"/>
    <w:rsid w:val="00706E10"/>
    <w:rsid w:val="00713450"/>
    <w:rsid w:val="00723562"/>
    <w:rsid w:val="0073226C"/>
    <w:rsid w:val="00741336"/>
    <w:rsid w:val="00747343"/>
    <w:rsid w:val="0076294D"/>
    <w:rsid w:val="0076587A"/>
    <w:rsid w:val="00771A2E"/>
    <w:rsid w:val="00775671"/>
    <w:rsid w:val="00782A08"/>
    <w:rsid w:val="007904C9"/>
    <w:rsid w:val="0079055B"/>
    <w:rsid w:val="007A2F12"/>
    <w:rsid w:val="007B059F"/>
    <w:rsid w:val="007C49F7"/>
    <w:rsid w:val="007D7E55"/>
    <w:rsid w:val="007E27A3"/>
    <w:rsid w:val="007E55AE"/>
    <w:rsid w:val="007E6EEC"/>
    <w:rsid w:val="007E79E3"/>
    <w:rsid w:val="007F5084"/>
    <w:rsid w:val="008006BF"/>
    <w:rsid w:val="0081581E"/>
    <w:rsid w:val="00817146"/>
    <w:rsid w:val="00824F48"/>
    <w:rsid w:val="00826614"/>
    <w:rsid w:val="008328AE"/>
    <w:rsid w:val="00836E6F"/>
    <w:rsid w:val="00847971"/>
    <w:rsid w:val="00851C71"/>
    <w:rsid w:val="00856DBE"/>
    <w:rsid w:val="0087078D"/>
    <w:rsid w:val="00873894"/>
    <w:rsid w:val="0089732D"/>
    <w:rsid w:val="008A796F"/>
    <w:rsid w:val="008B7371"/>
    <w:rsid w:val="008D1735"/>
    <w:rsid w:val="008D49CC"/>
    <w:rsid w:val="008D7C81"/>
    <w:rsid w:val="008E5969"/>
    <w:rsid w:val="008F0025"/>
    <w:rsid w:val="008F094E"/>
    <w:rsid w:val="008F0B8E"/>
    <w:rsid w:val="009319CE"/>
    <w:rsid w:val="00937ED0"/>
    <w:rsid w:val="00947306"/>
    <w:rsid w:val="00953CEE"/>
    <w:rsid w:val="0096080C"/>
    <w:rsid w:val="00966617"/>
    <w:rsid w:val="009A314E"/>
    <w:rsid w:val="009A4D7B"/>
    <w:rsid w:val="009A59E7"/>
    <w:rsid w:val="009B1183"/>
    <w:rsid w:val="009B43F8"/>
    <w:rsid w:val="009B4DA9"/>
    <w:rsid w:val="009F0D2E"/>
    <w:rsid w:val="009F72A9"/>
    <w:rsid w:val="00A0429B"/>
    <w:rsid w:val="00A134CA"/>
    <w:rsid w:val="00A154A9"/>
    <w:rsid w:val="00A154B7"/>
    <w:rsid w:val="00A20669"/>
    <w:rsid w:val="00A33E48"/>
    <w:rsid w:val="00A375DF"/>
    <w:rsid w:val="00A57563"/>
    <w:rsid w:val="00A74500"/>
    <w:rsid w:val="00A81482"/>
    <w:rsid w:val="00A931FD"/>
    <w:rsid w:val="00AB7337"/>
    <w:rsid w:val="00AB7BCC"/>
    <w:rsid w:val="00AC0C72"/>
    <w:rsid w:val="00AC4170"/>
    <w:rsid w:val="00AD571A"/>
    <w:rsid w:val="00AE4E3F"/>
    <w:rsid w:val="00AF5A7A"/>
    <w:rsid w:val="00B07E97"/>
    <w:rsid w:val="00B11382"/>
    <w:rsid w:val="00B30663"/>
    <w:rsid w:val="00B44CE2"/>
    <w:rsid w:val="00B550F4"/>
    <w:rsid w:val="00B9085A"/>
    <w:rsid w:val="00B90C43"/>
    <w:rsid w:val="00BA783A"/>
    <w:rsid w:val="00BB5106"/>
    <w:rsid w:val="00BD4475"/>
    <w:rsid w:val="00BD523D"/>
    <w:rsid w:val="00C01770"/>
    <w:rsid w:val="00C053BD"/>
    <w:rsid w:val="00C20DA5"/>
    <w:rsid w:val="00C219FB"/>
    <w:rsid w:val="00C21CEE"/>
    <w:rsid w:val="00C40413"/>
    <w:rsid w:val="00C81EE3"/>
    <w:rsid w:val="00C85B01"/>
    <w:rsid w:val="00C92219"/>
    <w:rsid w:val="00CC7A11"/>
    <w:rsid w:val="00CC7BD8"/>
    <w:rsid w:val="00CD4C80"/>
    <w:rsid w:val="00CD6D8E"/>
    <w:rsid w:val="00CE0473"/>
    <w:rsid w:val="00CE175D"/>
    <w:rsid w:val="00CF54BE"/>
    <w:rsid w:val="00CF5B72"/>
    <w:rsid w:val="00D01FD3"/>
    <w:rsid w:val="00D12165"/>
    <w:rsid w:val="00D12E26"/>
    <w:rsid w:val="00D1396F"/>
    <w:rsid w:val="00D14104"/>
    <w:rsid w:val="00D16D5A"/>
    <w:rsid w:val="00D314CC"/>
    <w:rsid w:val="00D34408"/>
    <w:rsid w:val="00D83281"/>
    <w:rsid w:val="00D8570B"/>
    <w:rsid w:val="00DD455B"/>
    <w:rsid w:val="00DE4E74"/>
    <w:rsid w:val="00DE70B8"/>
    <w:rsid w:val="00DF2E99"/>
    <w:rsid w:val="00DF48FB"/>
    <w:rsid w:val="00DF64B6"/>
    <w:rsid w:val="00DF78D8"/>
    <w:rsid w:val="00E040C4"/>
    <w:rsid w:val="00E24E15"/>
    <w:rsid w:val="00E257F4"/>
    <w:rsid w:val="00E36E74"/>
    <w:rsid w:val="00E544F1"/>
    <w:rsid w:val="00E643BA"/>
    <w:rsid w:val="00E66CC7"/>
    <w:rsid w:val="00E729A4"/>
    <w:rsid w:val="00E7379D"/>
    <w:rsid w:val="00E90533"/>
    <w:rsid w:val="00E917BB"/>
    <w:rsid w:val="00E92D98"/>
    <w:rsid w:val="00E9321E"/>
    <w:rsid w:val="00EA3452"/>
    <w:rsid w:val="00EB63CB"/>
    <w:rsid w:val="00EC5E78"/>
    <w:rsid w:val="00EC79CA"/>
    <w:rsid w:val="00EE6CFA"/>
    <w:rsid w:val="00EF075D"/>
    <w:rsid w:val="00EF75AC"/>
    <w:rsid w:val="00F02260"/>
    <w:rsid w:val="00F03FE0"/>
    <w:rsid w:val="00F17FA5"/>
    <w:rsid w:val="00F302C0"/>
    <w:rsid w:val="00F408AB"/>
    <w:rsid w:val="00F4792F"/>
    <w:rsid w:val="00F56B68"/>
    <w:rsid w:val="00F5762E"/>
    <w:rsid w:val="00F70B26"/>
    <w:rsid w:val="00F70CE9"/>
    <w:rsid w:val="00F9138C"/>
    <w:rsid w:val="00F9449A"/>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3275">
      <w:bodyDiv w:val="1"/>
      <w:marLeft w:val="0"/>
      <w:marRight w:val="0"/>
      <w:marTop w:val="0"/>
      <w:marBottom w:val="0"/>
      <w:divBdr>
        <w:top w:val="none" w:sz="0" w:space="0" w:color="auto"/>
        <w:left w:val="none" w:sz="0" w:space="0" w:color="auto"/>
        <w:bottom w:val="none" w:sz="0" w:space="0" w:color="auto"/>
        <w:right w:val="none" w:sz="0" w:space="0" w:color="auto"/>
      </w:divBdr>
      <w:divsChild>
        <w:div w:id="1383601456">
          <w:marLeft w:val="-225"/>
          <w:marRight w:val="-225"/>
          <w:marTop w:val="0"/>
          <w:marBottom w:val="0"/>
          <w:divBdr>
            <w:top w:val="none" w:sz="0" w:space="0" w:color="auto"/>
            <w:left w:val="none" w:sz="0" w:space="0" w:color="auto"/>
            <w:bottom w:val="none" w:sz="0" w:space="0" w:color="auto"/>
            <w:right w:val="none" w:sz="0" w:space="0" w:color="auto"/>
          </w:divBdr>
          <w:divsChild>
            <w:div w:id="1038118662">
              <w:marLeft w:val="0"/>
              <w:marRight w:val="0"/>
              <w:marTop w:val="0"/>
              <w:marBottom w:val="0"/>
              <w:divBdr>
                <w:top w:val="none" w:sz="0" w:space="0" w:color="auto"/>
                <w:left w:val="none" w:sz="0" w:space="0" w:color="auto"/>
                <w:bottom w:val="none" w:sz="0" w:space="0" w:color="auto"/>
                <w:right w:val="none" w:sz="0" w:space="0" w:color="auto"/>
              </w:divBdr>
              <w:divsChild>
                <w:div w:id="1223251445">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518692656">
          <w:marLeft w:val="-225"/>
          <w:marRight w:val="-225"/>
          <w:marTop w:val="0"/>
          <w:marBottom w:val="0"/>
          <w:divBdr>
            <w:top w:val="none" w:sz="0" w:space="0" w:color="auto"/>
            <w:left w:val="none" w:sz="0" w:space="0" w:color="auto"/>
            <w:bottom w:val="none" w:sz="0" w:space="0" w:color="auto"/>
            <w:right w:val="none" w:sz="0" w:space="0" w:color="auto"/>
          </w:divBdr>
          <w:divsChild>
            <w:div w:id="2109302296">
              <w:marLeft w:val="0"/>
              <w:marRight w:val="0"/>
              <w:marTop w:val="0"/>
              <w:marBottom w:val="0"/>
              <w:divBdr>
                <w:top w:val="none" w:sz="0" w:space="0" w:color="auto"/>
                <w:left w:val="none" w:sz="0" w:space="0" w:color="auto"/>
                <w:bottom w:val="none" w:sz="0" w:space="0" w:color="auto"/>
                <w:right w:val="none" w:sz="0" w:space="0" w:color="auto"/>
              </w:divBdr>
              <w:divsChild>
                <w:div w:id="1787383877">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 w:id="1314677781">
          <w:marLeft w:val="-225"/>
          <w:marRight w:val="-225"/>
          <w:marTop w:val="0"/>
          <w:marBottom w:val="0"/>
          <w:divBdr>
            <w:top w:val="none" w:sz="0" w:space="0" w:color="auto"/>
            <w:left w:val="none" w:sz="0" w:space="0" w:color="auto"/>
            <w:bottom w:val="none" w:sz="0" w:space="0" w:color="auto"/>
            <w:right w:val="none" w:sz="0" w:space="0" w:color="auto"/>
          </w:divBdr>
          <w:divsChild>
            <w:div w:id="1093696803">
              <w:marLeft w:val="0"/>
              <w:marRight w:val="0"/>
              <w:marTop w:val="0"/>
              <w:marBottom w:val="0"/>
              <w:divBdr>
                <w:top w:val="none" w:sz="0" w:space="0" w:color="auto"/>
                <w:left w:val="none" w:sz="0" w:space="0" w:color="auto"/>
                <w:bottom w:val="none" w:sz="0" w:space="0" w:color="auto"/>
                <w:right w:val="none" w:sz="0" w:space="0" w:color="auto"/>
              </w:divBdr>
              <w:divsChild>
                <w:div w:id="10763583">
                  <w:marLeft w:val="0"/>
                  <w:marRight w:val="0"/>
                  <w:marTop w:val="0"/>
                  <w:marBottom w:val="150"/>
                  <w:divBdr>
                    <w:top w:val="single" w:sz="6" w:space="2" w:color="777777"/>
                    <w:left w:val="single" w:sz="6" w:space="4" w:color="777777"/>
                    <w:bottom w:val="single" w:sz="6" w:space="2" w:color="777777"/>
                    <w:right w:val="single" w:sz="6" w:space="4" w:color="77777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E0F2-03B0-48C4-B718-E032E2C8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19</Pages>
  <Words>4595</Words>
  <Characters>27573</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32104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Lewandowska Marta</cp:lastModifiedBy>
  <cp:revision>103</cp:revision>
  <cp:lastPrinted>2018-07-27T06:01:00Z</cp:lastPrinted>
  <dcterms:created xsi:type="dcterms:W3CDTF">2019-01-18T06:55:00Z</dcterms:created>
  <dcterms:modified xsi:type="dcterms:W3CDTF">2019-09-30T11:59:00Z</dcterms:modified>
</cp:coreProperties>
</file>