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9B911" w14:textId="0DFE2A0A" w:rsidR="00301FCD" w:rsidRDefault="005C18A9">
      <w:pPr>
        <w:pStyle w:val="Nagwek3"/>
        <w:rPr>
          <w:rFonts w:ascii="Arial" w:eastAsia="Times New Roman" w:hAnsi="Arial" w:cs="Arial"/>
        </w:rPr>
      </w:pPr>
      <w:r>
        <w:rPr>
          <w:rFonts w:ascii="Arial" w:eastAsia="Times New Roman" w:hAnsi="Arial" w:cs="Arial"/>
        </w:rPr>
        <w:t>Formularz dla kwalifikacji - podgl</w:t>
      </w:r>
      <w:r w:rsidR="00B400E4">
        <w:rPr>
          <w:rFonts w:ascii="Arial" w:eastAsia="Times New Roman" w:hAnsi="Arial" w:cs="Arial"/>
        </w:rPr>
        <w:t>ą</w:t>
      </w:r>
      <w:r>
        <w:rPr>
          <w:rFonts w:ascii="Arial" w:eastAsia="Times New Roman" w:hAnsi="Arial" w:cs="Arial"/>
        </w:rPr>
        <w:t>d</w:t>
      </w:r>
    </w:p>
    <w:p w14:paraId="055DAE5A" w14:textId="77777777" w:rsidR="00301FCD" w:rsidRDefault="005C18A9">
      <w:pPr>
        <w:pStyle w:val="Nagwek4"/>
        <w:divId w:val="662851053"/>
        <w:rPr>
          <w:rFonts w:ascii="Arial" w:eastAsia="Times New Roman" w:hAnsi="Arial" w:cs="Arial"/>
        </w:rPr>
      </w:pPr>
      <w:r>
        <w:rPr>
          <w:rFonts w:ascii="Arial" w:eastAsia="Times New Roman" w:hAnsi="Arial" w:cs="Arial"/>
        </w:rPr>
        <w:t>Typ wniosku</w:t>
      </w:r>
    </w:p>
    <w:p w14:paraId="75F658C2" w14:textId="331A3CE0" w:rsidR="00301FCD" w:rsidRDefault="005C18A9">
      <w:pPr>
        <w:pStyle w:val="NormalnyWeb"/>
        <w:divId w:val="662851053"/>
        <w:rPr>
          <w:rFonts w:ascii="Arial" w:hAnsi="Arial" w:cs="Arial"/>
          <w:sz w:val="15"/>
          <w:szCs w:val="15"/>
        </w:rPr>
      </w:pPr>
      <w:r>
        <w:rPr>
          <w:rFonts w:ascii="Arial" w:hAnsi="Arial" w:cs="Arial"/>
          <w:sz w:val="15"/>
          <w:szCs w:val="15"/>
        </w:rPr>
        <w:t xml:space="preserve">Wniosek </w:t>
      </w:r>
      <w:r w:rsidR="00356E72">
        <w:rPr>
          <w:rFonts w:ascii="Arial" w:hAnsi="Arial" w:cs="Arial"/>
          <w:sz w:val="15"/>
          <w:szCs w:val="15"/>
        </w:rPr>
        <w:t>włączenie</w:t>
      </w:r>
      <w:r>
        <w:rPr>
          <w:rFonts w:ascii="Arial" w:hAnsi="Arial" w:cs="Arial"/>
          <w:sz w:val="15"/>
          <w:szCs w:val="15"/>
        </w:rPr>
        <w:t xml:space="preserve"> kwalifikacji do ZSK</w:t>
      </w:r>
    </w:p>
    <w:p w14:paraId="06B7EECF" w14:textId="77777777" w:rsidR="00301FCD" w:rsidRDefault="005C18A9">
      <w:pPr>
        <w:pStyle w:val="Nagwek4"/>
        <w:divId w:val="420877787"/>
        <w:rPr>
          <w:rFonts w:ascii="Arial" w:eastAsia="Times New Roman" w:hAnsi="Arial" w:cs="Arial"/>
        </w:rPr>
      </w:pPr>
      <w:r>
        <w:rPr>
          <w:rFonts w:ascii="Arial" w:eastAsia="Times New Roman" w:hAnsi="Arial" w:cs="Arial"/>
        </w:rPr>
        <w:t>Nazwa kwalifikacji</w:t>
      </w:r>
    </w:p>
    <w:p w14:paraId="59513711" w14:textId="77777777" w:rsidR="00301FCD" w:rsidRDefault="005C18A9">
      <w:pPr>
        <w:pStyle w:val="NormalnyWeb"/>
        <w:divId w:val="420877787"/>
        <w:rPr>
          <w:rFonts w:ascii="Arial" w:hAnsi="Arial" w:cs="Arial"/>
          <w:sz w:val="15"/>
          <w:szCs w:val="15"/>
        </w:rPr>
      </w:pPr>
      <w:r>
        <w:rPr>
          <w:rFonts w:ascii="Arial" w:hAnsi="Arial" w:cs="Arial"/>
          <w:sz w:val="15"/>
          <w:szCs w:val="15"/>
        </w:rPr>
        <w:t xml:space="preserve">Wykorzystywanie standardu WCAG (Web Content Accessibility </w:t>
      </w:r>
      <w:proofErr w:type="spellStart"/>
      <w:r>
        <w:rPr>
          <w:rFonts w:ascii="Arial" w:hAnsi="Arial" w:cs="Arial"/>
          <w:sz w:val="15"/>
          <w:szCs w:val="15"/>
        </w:rPr>
        <w:t>Guidelines</w:t>
      </w:r>
      <w:proofErr w:type="spellEnd"/>
      <w:r>
        <w:rPr>
          <w:rFonts w:ascii="Arial" w:hAnsi="Arial" w:cs="Arial"/>
          <w:sz w:val="15"/>
          <w:szCs w:val="15"/>
        </w:rPr>
        <w:t>) w redagowaniu stron internetowych</w:t>
      </w:r>
    </w:p>
    <w:p w14:paraId="1BBA660A" w14:textId="54B8C207" w:rsidR="00301FCD" w:rsidRDefault="000766F8">
      <w:pPr>
        <w:pStyle w:val="Nagwek4"/>
        <w:divId w:val="1869099678"/>
        <w:rPr>
          <w:rFonts w:ascii="Arial" w:eastAsia="Times New Roman" w:hAnsi="Arial" w:cs="Arial"/>
        </w:rPr>
      </w:pPr>
      <w:r w:rsidRPr="000766F8">
        <w:rPr>
          <w:rFonts w:ascii="Arial" w:eastAsia="Times New Roman" w:hAnsi="Arial" w:cs="Arial"/>
        </w:rPr>
        <w:t>Skrót nazwy</w:t>
      </w:r>
    </w:p>
    <w:p w14:paraId="58E93F75" w14:textId="572444B7" w:rsidR="00301FCD" w:rsidRDefault="005C18A9">
      <w:pPr>
        <w:pStyle w:val="NormalnyWeb"/>
        <w:divId w:val="1869099678"/>
        <w:rPr>
          <w:rFonts w:ascii="Arial" w:hAnsi="Arial" w:cs="Arial"/>
          <w:sz w:val="15"/>
          <w:szCs w:val="15"/>
        </w:rPr>
      </w:pPr>
      <w:r>
        <w:rPr>
          <w:rFonts w:ascii="Arial" w:hAnsi="Arial" w:cs="Arial"/>
          <w:sz w:val="15"/>
          <w:szCs w:val="15"/>
        </w:rPr>
        <w:t xml:space="preserve">WCAG </w:t>
      </w:r>
      <w:r w:rsidR="00ED2122">
        <w:rPr>
          <w:rFonts w:ascii="Arial" w:hAnsi="Arial" w:cs="Arial"/>
          <w:sz w:val="15"/>
          <w:szCs w:val="15"/>
        </w:rPr>
        <w:t>–</w:t>
      </w:r>
      <w:r>
        <w:rPr>
          <w:rFonts w:ascii="Arial" w:hAnsi="Arial" w:cs="Arial"/>
          <w:sz w:val="15"/>
          <w:szCs w:val="15"/>
        </w:rPr>
        <w:t xml:space="preserve"> redaktor stron internetowych</w:t>
      </w:r>
    </w:p>
    <w:p w14:paraId="073463B1" w14:textId="77777777" w:rsidR="00301FCD" w:rsidRDefault="005C18A9">
      <w:pPr>
        <w:pStyle w:val="Nagwek4"/>
        <w:divId w:val="1697270450"/>
        <w:rPr>
          <w:rFonts w:ascii="Arial" w:eastAsia="Times New Roman" w:hAnsi="Arial" w:cs="Arial"/>
        </w:rPr>
      </w:pPr>
      <w:r>
        <w:rPr>
          <w:rFonts w:ascii="Arial" w:eastAsia="Times New Roman" w:hAnsi="Arial" w:cs="Arial"/>
        </w:rPr>
        <w:t>Rodzaj kwalifikacji</w:t>
      </w:r>
    </w:p>
    <w:p w14:paraId="5024C592" w14:textId="77777777" w:rsidR="000766F8" w:rsidRDefault="000766F8">
      <w:pPr>
        <w:pStyle w:val="Nagwek4"/>
        <w:divId w:val="642581313"/>
        <w:rPr>
          <w:rFonts w:ascii="Arial" w:hAnsi="Arial" w:cs="Arial"/>
          <w:b w:val="0"/>
          <w:bCs w:val="0"/>
          <w:sz w:val="15"/>
          <w:szCs w:val="15"/>
        </w:rPr>
      </w:pPr>
      <w:r w:rsidRPr="000766F8">
        <w:rPr>
          <w:rFonts w:ascii="Arial" w:hAnsi="Arial" w:cs="Arial"/>
          <w:b w:val="0"/>
          <w:bCs w:val="0"/>
          <w:sz w:val="15"/>
          <w:szCs w:val="15"/>
        </w:rPr>
        <w:t>WCAG – redaktor stron internetowych</w:t>
      </w:r>
    </w:p>
    <w:p w14:paraId="7F1E7CAF" w14:textId="74F0ACDE" w:rsidR="00301FCD" w:rsidRDefault="005C18A9">
      <w:pPr>
        <w:pStyle w:val="Nagwek4"/>
        <w:divId w:val="642581313"/>
        <w:rPr>
          <w:rFonts w:ascii="Arial" w:eastAsia="Times New Roman" w:hAnsi="Arial" w:cs="Arial"/>
        </w:rPr>
      </w:pPr>
      <w:r>
        <w:rPr>
          <w:rFonts w:ascii="Arial" w:eastAsia="Times New Roman" w:hAnsi="Arial" w:cs="Arial"/>
        </w:rPr>
        <w:t>Proponowany poziom Polskiej Ramy Kwalifikacji</w:t>
      </w:r>
    </w:p>
    <w:p w14:paraId="4FA23897" w14:textId="77777777" w:rsidR="00301FCD" w:rsidRDefault="005C18A9">
      <w:pPr>
        <w:pStyle w:val="NormalnyWeb"/>
        <w:divId w:val="642581313"/>
        <w:rPr>
          <w:rFonts w:ascii="Arial" w:hAnsi="Arial" w:cs="Arial"/>
          <w:sz w:val="15"/>
          <w:szCs w:val="15"/>
        </w:rPr>
      </w:pPr>
      <w:r>
        <w:rPr>
          <w:rFonts w:ascii="Arial" w:hAnsi="Arial" w:cs="Arial"/>
          <w:sz w:val="15"/>
          <w:szCs w:val="15"/>
        </w:rPr>
        <w:t xml:space="preserve">4 </w:t>
      </w:r>
    </w:p>
    <w:p w14:paraId="67F4F8C3" w14:textId="77777777" w:rsidR="000766F8" w:rsidRDefault="000766F8">
      <w:pPr>
        <w:pStyle w:val="NormalnyWeb"/>
        <w:divId w:val="1649749613"/>
        <w:rPr>
          <w:rFonts w:ascii="Arial" w:eastAsia="Times New Roman" w:hAnsi="Arial" w:cs="Arial"/>
          <w:b/>
          <w:bCs/>
        </w:rPr>
      </w:pPr>
      <w:r w:rsidRPr="000766F8">
        <w:rPr>
          <w:rFonts w:ascii="Arial" w:eastAsia="Times New Roman" w:hAnsi="Arial" w:cs="Arial"/>
          <w:b/>
          <w:bCs/>
        </w:rPr>
        <w:t>Krótka charakterystyka kwaliﬁkacji, obejmująca informacje o działaniach lub zadaniach, które potraﬁ wykonywać osoba posiadająca tę kwaliﬁkacje oraz orientacyjny koszt uzyskania dokumentu potwierdzającego otrzymanie danej kwaliﬁkacji*</w:t>
      </w:r>
    </w:p>
    <w:p w14:paraId="1D014C35" w14:textId="77777777" w:rsidR="000766F8" w:rsidRDefault="000766F8">
      <w:pPr>
        <w:pStyle w:val="Nagwek4"/>
        <w:divId w:val="463810760"/>
        <w:rPr>
          <w:rFonts w:ascii="Arial" w:hAnsi="Arial" w:cs="Arial"/>
          <w:b w:val="0"/>
          <w:bCs w:val="0"/>
          <w:sz w:val="15"/>
          <w:szCs w:val="15"/>
        </w:rPr>
      </w:pPr>
      <w:r w:rsidRPr="000766F8">
        <w:rPr>
          <w:rFonts w:ascii="Arial" w:hAnsi="Arial" w:cs="Arial"/>
          <w:b w:val="0"/>
          <w:bCs w:val="0"/>
          <w:sz w:val="15"/>
          <w:szCs w:val="15"/>
        </w:rPr>
        <w:t xml:space="preserve">Osoba posiadająca kwaliﬁkację “Wykorzystywanie standardu WCAG (Web Content Accessibility </w:t>
      </w:r>
      <w:proofErr w:type="spellStart"/>
      <w:r w:rsidRPr="000766F8">
        <w:rPr>
          <w:rFonts w:ascii="Arial" w:hAnsi="Arial" w:cs="Arial"/>
          <w:b w:val="0"/>
          <w:bCs w:val="0"/>
          <w:sz w:val="15"/>
          <w:szCs w:val="15"/>
        </w:rPr>
        <w:t>Guidelines</w:t>
      </w:r>
      <w:proofErr w:type="spellEnd"/>
      <w:r w:rsidRPr="000766F8">
        <w:rPr>
          <w:rFonts w:ascii="Arial" w:hAnsi="Arial" w:cs="Arial"/>
          <w:b w:val="0"/>
          <w:bCs w:val="0"/>
          <w:sz w:val="15"/>
          <w:szCs w:val="15"/>
        </w:rPr>
        <w:t xml:space="preserve">) w redagowaniu stron internetowych” jest przygotowana do samodzielnego nadzorowania i redagowania treści umieszczanych na stronach internetowych zgodnie ze standardem WCAG (Web Content Accessibility </w:t>
      </w:r>
      <w:proofErr w:type="spellStart"/>
      <w:r w:rsidRPr="000766F8">
        <w:rPr>
          <w:rFonts w:ascii="Arial" w:hAnsi="Arial" w:cs="Arial"/>
          <w:b w:val="0"/>
          <w:bCs w:val="0"/>
          <w:sz w:val="15"/>
          <w:szCs w:val="15"/>
        </w:rPr>
        <w:t>Guidelines</w:t>
      </w:r>
      <w:proofErr w:type="spellEnd"/>
      <w:r w:rsidRPr="000766F8">
        <w:rPr>
          <w:rFonts w:ascii="Arial" w:hAnsi="Arial" w:cs="Arial"/>
          <w:b w:val="0"/>
          <w:bCs w:val="0"/>
          <w:sz w:val="15"/>
          <w:szCs w:val="15"/>
        </w:rPr>
        <w:t>). Posługuje się specjalistyczną wiedzą z zakresu dostępności cyfrowej stron internetowych oraz wiedzą dotyczącą zjawiska wykluczenia cyfrowego. Obsługuje systemem zarządzania treścią CMS (Content Management System) i posługuje się językiem HTML (</w:t>
      </w:r>
      <w:proofErr w:type="spellStart"/>
      <w:r w:rsidRPr="000766F8">
        <w:rPr>
          <w:rFonts w:ascii="Arial" w:hAnsi="Arial" w:cs="Arial"/>
          <w:b w:val="0"/>
          <w:bCs w:val="0"/>
          <w:sz w:val="15"/>
          <w:szCs w:val="15"/>
        </w:rPr>
        <w:t>Hypertext</w:t>
      </w:r>
      <w:proofErr w:type="spellEnd"/>
      <w:r w:rsidRPr="000766F8">
        <w:rPr>
          <w:rFonts w:ascii="Arial" w:hAnsi="Arial" w:cs="Arial"/>
          <w:b w:val="0"/>
          <w:bCs w:val="0"/>
          <w:sz w:val="15"/>
          <w:szCs w:val="15"/>
        </w:rPr>
        <w:t xml:space="preserve"> </w:t>
      </w:r>
      <w:proofErr w:type="spellStart"/>
      <w:r w:rsidRPr="000766F8">
        <w:rPr>
          <w:rFonts w:ascii="Arial" w:hAnsi="Arial" w:cs="Arial"/>
          <w:b w:val="0"/>
          <w:bCs w:val="0"/>
          <w:sz w:val="15"/>
          <w:szCs w:val="15"/>
        </w:rPr>
        <w:t>Markup</w:t>
      </w:r>
      <w:proofErr w:type="spellEnd"/>
      <w:r w:rsidRPr="000766F8">
        <w:rPr>
          <w:rFonts w:ascii="Arial" w:hAnsi="Arial" w:cs="Arial"/>
          <w:b w:val="0"/>
          <w:bCs w:val="0"/>
          <w:sz w:val="15"/>
          <w:szCs w:val="15"/>
        </w:rPr>
        <w:t xml:space="preserve"> Language), za pomocą którego dokonuje zmian w kodzie strony internetowej. Kwaliﬁkacja jest odpowiedzią na zapotrzebowanie rynkowe na specjalistów - redaktorów stron internetowych oraz na standaryzację kwaliﬁkacji w obszarze wspierania osób z indywidualnymi potrzebami. Osoba posiadająca kwaliﬁkację redaguje i dodaje treści do stron internetowych dla podmiotów publicznych i niepublicznych. Osoba posiadająca tę kwaliﬁkację może znaleźć zatrudnienie w instytucjach realizujących zadania publiczne przy obsłudze redakcyjnej strony www. Osoba posiadająca kwaliﬁkację będzie mogła prowadzić własną działalność gospodarczą w tym zakresie. Koszt uzyskania dokumentu potwierdzającego uzyskanie kwaliﬁkacji wynosi 1200 złotych.</w:t>
      </w:r>
    </w:p>
    <w:p w14:paraId="2BB056B1" w14:textId="0CA53913" w:rsidR="00301FCD" w:rsidRDefault="000766F8">
      <w:pPr>
        <w:pStyle w:val="Nagwek4"/>
        <w:divId w:val="463810760"/>
        <w:rPr>
          <w:rFonts w:ascii="Arial" w:eastAsia="Times New Roman" w:hAnsi="Arial" w:cs="Arial"/>
        </w:rPr>
      </w:pPr>
      <w:r w:rsidRPr="000766F8">
        <w:rPr>
          <w:rFonts w:ascii="Arial" w:eastAsia="Times New Roman" w:hAnsi="Arial" w:cs="Arial"/>
        </w:rPr>
        <w:t xml:space="preserve">Orientacyjny nakład </w:t>
      </w:r>
      <w:r w:rsidR="005C18A9">
        <w:rPr>
          <w:rFonts w:ascii="Arial" w:eastAsia="Times New Roman" w:hAnsi="Arial" w:cs="Arial"/>
        </w:rPr>
        <w:t>pracy potrzebny do uzyskania kwalifikacji [godz.]</w:t>
      </w:r>
    </w:p>
    <w:p w14:paraId="26FA966D" w14:textId="77777777" w:rsidR="00301FCD" w:rsidRDefault="005C18A9">
      <w:pPr>
        <w:pStyle w:val="NormalnyWeb"/>
        <w:divId w:val="463810760"/>
        <w:rPr>
          <w:rFonts w:ascii="Arial" w:hAnsi="Arial" w:cs="Arial"/>
          <w:sz w:val="15"/>
          <w:szCs w:val="15"/>
        </w:rPr>
      </w:pPr>
      <w:r>
        <w:rPr>
          <w:rFonts w:ascii="Arial" w:hAnsi="Arial" w:cs="Arial"/>
          <w:sz w:val="15"/>
          <w:szCs w:val="15"/>
        </w:rPr>
        <w:t xml:space="preserve">80 </w:t>
      </w:r>
    </w:p>
    <w:p w14:paraId="4D047679" w14:textId="77777777" w:rsidR="001029E2" w:rsidRDefault="001029E2">
      <w:pPr>
        <w:pStyle w:val="NormalnyWeb"/>
        <w:divId w:val="1914461548"/>
        <w:rPr>
          <w:rFonts w:ascii="Arial" w:eastAsia="Times New Roman" w:hAnsi="Arial" w:cs="Arial"/>
          <w:b/>
          <w:bCs/>
        </w:rPr>
      </w:pPr>
      <w:r w:rsidRPr="001029E2">
        <w:rPr>
          <w:rFonts w:ascii="Arial" w:eastAsia="Times New Roman" w:hAnsi="Arial" w:cs="Arial"/>
          <w:b/>
          <w:bCs/>
        </w:rPr>
        <w:t xml:space="preserve">Grupy osób, które mogą być zainteresowane uzyskaniem kwaliﬁkacji </w:t>
      </w:r>
    </w:p>
    <w:p w14:paraId="725EF017" w14:textId="77777777" w:rsidR="001029E2" w:rsidRDefault="001029E2">
      <w:pPr>
        <w:pStyle w:val="Nagwek4"/>
        <w:divId w:val="727731631"/>
        <w:rPr>
          <w:rFonts w:ascii="Arial" w:hAnsi="Arial" w:cs="Arial"/>
          <w:b w:val="0"/>
          <w:bCs w:val="0"/>
          <w:sz w:val="15"/>
          <w:szCs w:val="15"/>
        </w:rPr>
      </w:pPr>
      <w:r w:rsidRPr="001029E2">
        <w:rPr>
          <w:rFonts w:ascii="Arial" w:hAnsi="Arial" w:cs="Arial"/>
          <w:b w:val="0"/>
          <w:bCs w:val="0"/>
          <w:sz w:val="15"/>
          <w:szCs w:val="15"/>
        </w:rPr>
        <w:t>Kwaliﬁkacja adresowana jest do webmasterów, do redaktorów stron internetowych oraz do pracowników administracji publicznej przygotowujących dostępne treści dla obywateli oraz obsługujących strony internetowe. Uzyskaniem kwaliﬁkacji mogą być również zainteresowani kierownicy i pracownicy działów komunikacji ﬁrm z różnych branż, które zainteresowane są posiadaniem stron internetowych zgodnych ze standardem WCAG.</w:t>
      </w:r>
    </w:p>
    <w:p w14:paraId="27E0A387" w14:textId="77777777" w:rsidR="001029E2" w:rsidRDefault="001029E2">
      <w:pPr>
        <w:pStyle w:val="NormalnyWeb"/>
        <w:divId w:val="727731631"/>
        <w:rPr>
          <w:rFonts w:ascii="Arial" w:eastAsia="Times New Roman" w:hAnsi="Arial" w:cs="Arial"/>
          <w:b/>
          <w:bCs/>
        </w:rPr>
      </w:pPr>
      <w:r w:rsidRPr="001029E2">
        <w:rPr>
          <w:rFonts w:ascii="Arial" w:eastAsia="Times New Roman" w:hAnsi="Arial" w:cs="Arial"/>
          <w:b/>
          <w:bCs/>
        </w:rPr>
        <w:t xml:space="preserve">Wymagane kwaliﬁkacje poprzedzające </w:t>
      </w:r>
    </w:p>
    <w:p w14:paraId="545EFED3" w14:textId="4C870354" w:rsidR="00301FCD" w:rsidRDefault="001029E2">
      <w:pPr>
        <w:pStyle w:val="NormalnyWeb"/>
        <w:divId w:val="727731631"/>
        <w:rPr>
          <w:rFonts w:ascii="Arial" w:hAnsi="Arial" w:cs="Arial"/>
          <w:sz w:val="15"/>
          <w:szCs w:val="15"/>
        </w:rPr>
      </w:pPr>
      <w:r w:rsidRPr="001029E2">
        <w:rPr>
          <w:rFonts w:ascii="Arial" w:hAnsi="Arial" w:cs="Arial"/>
          <w:sz w:val="15"/>
          <w:szCs w:val="15"/>
        </w:rPr>
        <w:t>Brak wymagań</w:t>
      </w:r>
      <w:r w:rsidR="005C18A9">
        <w:rPr>
          <w:rFonts w:ascii="Arial" w:hAnsi="Arial" w:cs="Arial"/>
          <w:sz w:val="15"/>
          <w:szCs w:val="15"/>
        </w:rPr>
        <w:t xml:space="preserve">. </w:t>
      </w:r>
    </w:p>
    <w:p w14:paraId="5E5C3E15" w14:textId="77777777" w:rsidR="001029E2" w:rsidRDefault="001029E2">
      <w:pPr>
        <w:pStyle w:val="NormalnyWeb"/>
        <w:divId w:val="1274052324"/>
        <w:rPr>
          <w:rFonts w:ascii="Arial" w:eastAsia="Times New Roman" w:hAnsi="Arial" w:cs="Arial"/>
          <w:b/>
          <w:bCs/>
        </w:rPr>
      </w:pPr>
      <w:r w:rsidRPr="001029E2">
        <w:rPr>
          <w:rFonts w:ascii="Arial" w:eastAsia="Times New Roman" w:hAnsi="Arial" w:cs="Arial"/>
          <w:b/>
          <w:bCs/>
        </w:rPr>
        <w:t xml:space="preserve">W razie potrzeby warunki, jakie musi spełniać osoba przystępująca do walidacji </w:t>
      </w:r>
    </w:p>
    <w:p w14:paraId="74BD0A41" w14:textId="56A0436A" w:rsidR="00301FCD" w:rsidRDefault="001029E2">
      <w:pPr>
        <w:pStyle w:val="NormalnyWeb"/>
        <w:divId w:val="1274052324"/>
        <w:rPr>
          <w:rFonts w:ascii="Arial" w:hAnsi="Arial" w:cs="Arial"/>
          <w:sz w:val="15"/>
          <w:szCs w:val="15"/>
        </w:rPr>
      </w:pPr>
      <w:r w:rsidRPr="001029E2">
        <w:rPr>
          <w:rFonts w:ascii="Arial" w:hAnsi="Arial" w:cs="Arial"/>
          <w:sz w:val="15"/>
          <w:szCs w:val="15"/>
        </w:rPr>
        <w:t>Nie określa się warunków, jakie musi spełniać osoba przystępująca do walidacji</w:t>
      </w:r>
      <w:r w:rsidR="005C18A9">
        <w:rPr>
          <w:rFonts w:ascii="Arial" w:hAnsi="Arial" w:cs="Arial"/>
          <w:sz w:val="15"/>
          <w:szCs w:val="15"/>
        </w:rPr>
        <w:t xml:space="preserve">. </w:t>
      </w:r>
    </w:p>
    <w:p w14:paraId="133F5E05" w14:textId="75C514DB" w:rsidR="00301FCD" w:rsidRDefault="001029E2">
      <w:pPr>
        <w:pStyle w:val="Nagwek4"/>
        <w:divId w:val="642585425"/>
        <w:rPr>
          <w:rFonts w:ascii="Arial" w:eastAsia="Times New Roman" w:hAnsi="Arial" w:cs="Arial"/>
        </w:rPr>
      </w:pPr>
      <w:r w:rsidRPr="001029E2">
        <w:rPr>
          <w:rFonts w:ascii="Arial" w:eastAsia="Times New Roman" w:hAnsi="Arial" w:cs="Arial"/>
        </w:rPr>
        <w:lastRenderedPageBreak/>
        <w:t>Zapotrzebowanie na kwaliﬁkację</w:t>
      </w:r>
    </w:p>
    <w:p w14:paraId="0106A9C8" w14:textId="72E7B52C" w:rsidR="00301FCD" w:rsidRDefault="001029E2" w:rsidP="001029E2">
      <w:pPr>
        <w:pStyle w:val="NormalnyWeb"/>
        <w:divId w:val="642585425"/>
        <w:rPr>
          <w:rFonts w:ascii="Arial" w:hAnsi="Arial" w:cs="Arial"/>
          <w:sz w:val="15"/>
          <w:szCs w:val="15"/>
        </w:rPr>
      </w:pPr>
      <w:r w:rsidRPr="001029E2">
        <w:rPr>
          <w:rFonts w:ascii="Arial" w:hAnsi="Arial" w:cs="Arial"/>
          <w:sz w:val="15"/>
          <w:szCs w:val="15"/>
        </w:rPr>
        <w:t xml:space="preserve">Dostępność rozumiana jest jako właściwość środowiska (rzeczywistości cyfrowej, systemów informacyjno-komunikacyjnych, produktów), która pozwala osobom z ograniczeniami funkcjonalnymi na korzystanie z niego na zasadzie równości z innymi. Dostępność jest dla wielu osób warunkiem prowadzenia niezależnego życia oraz uczestnictwa w życiu społecznym i gospodarczym kraju, społeczności lokalnej, szkoły i miejsca pracy. W przypadku jednostek realizujących zadania publiczne jest gwarantem realizacji prawa do informacji publicznej, które jest jednym z kluczowych praw człowieka. Przestrzeń cyfrowa, jest obszarem, który jako jeden z nielicznych posiada sprecyzowany i zuniﬁkowany standard dostępności WCAG (Web Content Accessibility </w:t>
      </w:r>
      <w:proofErr w:type="spellStart"/>
      <w:r w:rsidRPr="001029E2">
        <w:rPr>
          <w:rFonts w:ascii="Arial" w:hAnsi="Arial" w:cs="Arial"/>
          <w:sz w:val="15"/>
          <w:szCs w:val="15"/>
        </w:rPr>
        <w:t>Guidelines</w:t>
      </w:r>
      <w:proofErr w:type="spellEnd"/>
      <w:r w:rsidRPr="001029E2">
        <w:rPr>
          <w:rFonts w:ascii="Arial" w:hAnsi="Arial" w:cs="Arial"/>
          <w:sz w:val="15"/>
          <w:szCs w:val="15"/>
        </w:rPr>
        <w:t xml:space="preserve">). Są to wytyczne dotyczące dostępności treści internetowych opracowane przez Inicjatywę Dostępności Sieci (Web Accessibility </w:t>
      </w:r>
      <w:proofErr w:type="spellStart"/>
      <w:r w:rsidRPr="001029E2">
        <w:rPr>
          <w:rFonts w:ascii="Arial" w:hAnsi="Arial" w:cs="Arial"/>
          <w:sz w:val="15"/>
          <w:szCs w:val="15"/>
        </w:rPr>
        <w:t>Initiative</w:t>
      </w:r>
      <w:proofErr w:type="spellEnd"/>
      <w:r w:rsidRPr="001029E2">
        <w:rPr>
          <w:rFonts w:ascii="Arial" w:hAnsi="Arial" w:cs="Arial"/>
          <w:sz w:val="15"/>
          <w:szCs w:val="15"/>
        </w:rPr>
        <w:t xml:space="preserve">) działającą w ramach konsorcjum W3C (World </w:t>
      </w:r>
      <w:proofErr w:type="spellStart"/>
      <w:r w:rsidRPr="001029E2">
        <w:rPr>
          <w:rFonts w:ascii="Arial" w:hAnsi="Arial" w:cs="Arial"/>
          <w:sz w:val="15"/>
          <w:szCs w:val="15"/>
        </w:rPr>
        <w:t>Wide</w:t>
      </w:r>
      <w:proofErr w:type="spellEnd"/>
      <w:r w:rsidRPr="001029E2">
        <w:rPr>
          <w:rFonts w:ascii="Arial" w:hAnsi="Arial" w:cs="Arial"/>
          <w:sz w:val="15"/>
          <w:szCs w:val="15"/>
        </w:rPr>
        <w:t xml:space="preserve"> Web </w:t>
      </w:r>
      <w:proofErr w:type="spellStart"/>
      <w:r w:rsidRPr="001029E2">
        <w:rPr>
          <w:rFonts w:ascii="Arial" w:hAnsi="Arial" w:cs="Arial"/>
          <w:sz w:val="15"/>
          <w:szCs w:val="15"/>
        </w:rPr>
        <w:t>Consortium</w:t>
      </w:r>
      <w:proofErr w:type="spellEnd"/>
      <w:r w:rsidRPr="001029E2">
        <w:rPr>
          <w:rFonts w:ascii="Arial" w:hAnsi="Arial" w:cs="Arial"/>
          <w:sz w:val="15"/>
          <w:szCs w:val="15"/>
        </w:rPr>
        <w:t>). WCAG jest rodzajem zbioru zasad, jakimi powinny kierować się osoby redagujące stronę internetową dostępną dla możliwie wszystkich użytkowników, niezależnie od ich niepełnosprawności i wieku. Polskie prawo w oparciu o ww. standard zobowiązuje podmioty publiczne [15] do dostosowania stron internetowych do potrzeb osób z indywidualnymi potrzebami oraz zawartych w nich tr</w:t>
      </w:r>
      <w:r>
        <w:rPr>
          <w:rFonts w:ascii="Arial" w:hAnsi="Arial" w:cs="Arial"/>
          <w:sz w:val="15"/>
          <w:szCs w:val="15"/>
        </w:rPr>
        <w:t>eści. W opublikowanym w 2013 r.</w:t>
      </w:r>
      <w:r w:rsidR="00F71007">
        <w:rPr>
          <w:rFonts w:ascii="Arial" w:hAnsi="Arial" w:cs="Arial"/>
          <w:sz w:val="15"/>
          <w:szCs w:val="15"/>
        </w:rPr>
        <w:t xml:space="preserve"> </w:t>
      </w:r>
      <w:r w:rsidRPr="001029E2">
        <w:rPr>
          <w:rFonts w:ascii="Arial" w:hAnsi="Arial" w:cs="Arial"/>
          <w:sz w:val="15"/>
          <w:szCs w:val="15"/>
        </w:rPr>
        <w:t xml:space="preserve">Raporcie Rzecznika Praw Obywatelskich [5] stwierdzono, że jedynie 2,3% publicznych stron internetowych spełniało standardy dostępności dla większości osób niepełnosprawnych i wykluczonych cyfrowo. Raport zawiera dane odzwierciedlające problem braku dostępności treści zamieszczanych na stronach internetowych dla osób z indywidualnymi potrzebami: stosowanie prymitywnego formatowania stwierdzono w 2 939 stronach, co stanowi 98% badanych stron internetowych, brak struktury skip linków w obrębie 765 analizowanych stron, co stanowi 25,5% badanych stron internetowych, brak etykiet przypisanych do elementów kontrolek formularza wykryto w 2 439 stronach, co stanowi 81,3% badanych stron internetowych, występowanie nieprawidłowych tytułów podstron aż w 2 417 badanych stronach internetowych, co stanowi 80,6% ogółu badanych stron internetowych. Prawidłowe zredagowanie treści z zachowaniem formatowania, struktury skip linków, etykiet i tytułów stron są jednymi z kluczowych elementów wpływających na dostępność treści dla osób z indywidualnymi potrzebami zawartych na stronie internetowej, bowiem pozwala na korzystanie z treści strony za pomocą klawiatury, odnajdywanie pojedynczych wyrazów, zdań lub bloków wyróżnionych w treści czy przeniesienie </w:t>
      </w:r>
      <w:proofErr w:type="spellStart"/>
      <w:r w:rsidRPr="001029E2">
        <w:rPr>
          <w:rFonts w:ascii="Arial" w:hAnsi="Arial" w:cs="Arial"/>
          <w:sz w:val="15"/>
          <w:szCs w:val="15"/>
        </w:rPr>
        <w:t>fokusa</w:t>
      </w:r>
      <w:proofErr w:type="spellEnd"/>
      <w:r w:rsidRPr="001029E2">
        <w:rPr>
          <w:rFonts w:ascii="Arial" w:hAnsi="Arial" w:cs="Arial"/>
          <w:sz w:val="15"/>
          <w:szCs w:val="15"/>
        </w:rPr>
        <w:t xml:space="preserve"> klawiatury w inny obszar strony internetowej. W raporcie Fundacji Instytutu Rozwoju Regionalnego [4] czytamy: “Podczas badania analizowana jest treść stron internetowych pod kątem zrozumiałości. Sprawdzane jest, czy w tekście nie występują słowa skomplikowane,</w:t>
      </w:r>
      <w:r>
        <w:rPr>
          <w:rFonts w:ascii="Arial" w:hAnsi="Arial" w:cs="Arial"/>
          <w:sz w:val="15"/>
          <w:szCs w:val="15"/>
        </w:rPr>
        <w:t xml:space="preserve"> </w:t>
      </w:r>
      <w:r w:rsidRPr="001029E2">
        <w:rPr>
          <w:rFonts w:ascii="Arial" w:hAnsi="Arial" w:cs="Arial"/>
          <w:sz w:val="15"/>
          <w:szCs w:val="15"/>
        </w:rPr>
        <w:t xml:space="preserve">żargonowe, lub zbyt złożone konstrukcje zdaniowe. Badanie wykazało występowanie zbyt skomplikowanego języka w 2048 analizowanych serwisach (66,1%). Konsorcjum W3C zaleca aby publikowana na stronach internetowych treść zrozumiała była dla osób z gimnazjalnym wykształceniem.” Oznacza to, że większa część treści zamieszczanych na stronach internetowych jest niezrozumiała dla osób z niepełnosprawnością intelektualną, mających problemy z koncentracją, seniorów i obcokrajowców czyli osób, dla których język polski nie jest językiem natywnym. Dotyczy to również osób z niepełnosprawnością słuchu. Zapotrzebowanie na specjalistów posiadających umiejętności potwierdzane przez kwaliﬁkację jest wysokie również na rynku pracy. W przypadku redagowania stron internetowych spełniających wymagania prawne, kwaliﬁkacja odpowiada na potrzeby administratorów, webmasterów, redaktorów, osób tworzących treści zamieszczane w </w:t>
      </w:r>
      <w:proofErr w:type="spellStart"/>
      <w:r w:rsidRPr="001029E2">
        <w:rPr>
          <w:rFonts w:ascii="Arial" w:hAnsi="Arial" w:cs="Arial"/>
          <w:sz w:val="15"/>
          <w:szCs w:val="15"/>
        </w:rPr>
        <w:t>internecie</w:t>
      </w:r>
      <w:proofErr w:type="spellEnd"/>
      <w:r w:rsidRPr="001029E2">
        <w:rPr>
          <w:rFonts w:ascii="Arial" w:hAnsi="Arial" w:cs="Arial"/>
          <w:sz w:val="15"/>
          <w:szCs w:val="15"/>
        </w:rPr>
        <w:t>, planujących zarządzać, redagować zgodnie z polskim i europejskim prawem strony internetowe dla instytucji, ﬁrm, organizacji korzystających ze środków publicznych oraz ﬁrm telekomunikacyjnych. Pośrednio kwaliﬁkacja odpowiada na potrzeby nawet 30% społeczeństwa, osób zagrożonych wykluczeniem cyfrowym [10]. Są to osoby, które mają stałe lub przejściowe problemy w poruszaniu się w sieci. Są to nie tylko osoby z niepełnosprawnościami (niewidome, niedowidzące, głuche lub mające trudności z obsługą myszki czy klawiatury), ale także obcokrajowcy i osoby starsze. Strona internetowa opracowana zgodnie ze standardem WCAG oraz zgodnie z nim redagowana, pozwala na swobodne poruszanie się oraz zapoznanie się z jej treścią każdej osobie, niezależnie od sprawności i sprzętu z którego korzysta. Do dostosowania stron internetowych został również zobligowany sektor telekomunikacyjny [16] oraz realizatorzy projektów ﬁnansowanych ze środków unijnych. Nie wszystkim instytucjom udaje się wywiązać z zadań nałożonych przez Rozporządzenie Rady Ministrów z dnia 12 kwietnia 2012 r. w sprawie Krajowych Ram Interoperacyjności, minimalnych wymagań dla rejestrów publicznych i wymiany informacji w postaci elektronicznej oraz minimalnych wymagań dla systemów teleinformatycznych. Widać postęp w realizacji zadań dostępności stron internetowych i ich treści administracji publicznej dla osób z indywidualnymi potrzebami, ponieważ w 2018 roku poziom dostępności wzrósł do 48,2% [11]. Jest to duży postęp w stosunku do pierwszego opracowanego przez Fundację Widzialni Raportu Otwarcia 2013 – w którym poziom dostępności wynosił zaledwie 1,7%! Jednak ponad połowa stron internetowych instytucji publicznych w dalszym ciągu nie jest dostępna dla osób z indywidualnymi potrzebami. Kwaliﬁkacja odpowiada na zapotrzebowanie rządowego programu Dostępność Plus 2018-2025, przyjętego przez Radę Ministrów 17 lipca z 2018 roku. W ramach DZIAŁANIA 18 "Dostępne strony internetowe" planowane jest zapewnienie dostępności publicznych stron internetowych dla wszystkich obywateli do 2025 r. Obrazuje to skalę zapotrzebowania na kwaliﬁkację i rosnące zapotrzebowanie na fachowców w zakresie redagowania i tworzenia treści internetowych dostępnych dla osób z indywidualnymi potrzebami. Ustanowienie kwaliﬁkacji odpowiada na potrzeby społeczne oraz gospodarcze kraju i Europy. Wpływa również korzystnie na zwiększenie samodzielności i komfortu życia osób narażonych na wykluczenie cyfrowe poprzez większą ilość treści i e-usług zgodnych ze standardem WCAG. Większa dostępność cyfrowa powoduje również powiększenie liczby odbiorców i klientów ﬁrm świadczących usługi online (telekomunikacja, bankowość, dostawcy prądu, gazu, wody, transport, aukcje, handel, itp.). Obecność tej kwaliﬁkacji w Zintegrowanym Systemie Kwaliﬁkacji jest istotna, ponieważ będzie potwierdzać odpowiednie umiejętności osób redagujących oraz weryﬁkujących dostępność treści umieszczanych na stronach internetowych, a także jest niezbędna w obliczu wymagań prawa polskiego i unijnego oraz zapotrzebowania społecznego. Natomiast aktualnie tematyka dostępności stron internetowych i standardu WCAG nie jest włączana do programów nauczania. Lista dostępnych źródeł, na podstawie których przedstawiono zapotrzebowanie: [1] Badanie dostępności strony www w oparciu o WCAG, A. Marcinkowski, Fundacja Widzialni, Szerokie Porozumienie na Rzecz Umiejętności Cyfrowych, Orange Polska, 2016, http://www.widzialni.org/container/Badanie-dostepnosci-str</w:t>
      </w:r>
      <w:r>
        <w:rPr>
          <w:rFonts w:ascii="Arial" w:hAnsi="Arial" w:cs="Arial"/>
          <w:sz w:val="15"/>
          <w:szCs w:val="15"/>
        </w:rPr>
        <w:t>on-www-w-oparciu-o-WCAG.pdf [2]</w:t>
      </w:r>
      <w:r w:rsidR="00D043EF">
        <w:rPr>
          <w:rFonts w:ascii="Arial" w:hAnsi="Arial" w:cs="Arial"/>
          <w:sz w:val="15"/>
          <w:szCs w:val="15"/>
        </w:rPr>
        <w:t xml:space="preserve"> </w:t>
      </w:r>
      <w:r w:rsidRPr="001029E2">
        <w:rPr>
          <w:rFonts w:ascii="Arial" w:hAnsi="Arial" w:cs="Arial"/>
          <w:sz w:val="15"/>
          <w:szCs w:val="15"/>
        </w:rPr>
        <w:t>Broszura Europejski Akt o Dostępności, KPRM, https://dsc.kprm.gov.pl/sites/default/ﬁles/eaa_broszura_kprm_28.09.2017.ﬁnal 0.pdf [3] Dostępność stron internetowych ze szczególnym uwzględnieniem potrzeb podmiotów realizujących zadania publiczne, Fundacja Widzialni 2014, http://widzialni.org/container/dostepnosc-stron-internetowych-ze-szczegolnym-uwzglednieniem-p otrzeb-podmiotow-realizujacych-zadania-publiczne.pdf [4] Dostępność witryn internetowych instytucji publicznych dla osób niepełnosprawnych. Ocena zgodności z międzynarodowym standardem WCAG 2.0 oraz polskimi regulacjami prawnymi, Raport Fundacji Instytut Roz</w:t>
      </w:r>
      <w:r>
        <w:rPr>
          <w:rFonts w:ascii="Arial" w:hAnsi="Arial" w:cs="Arial"/>
          <w:sz w:val="15"/>
          <w:szCs w:val="15"/>
        </w:rPr>
        <w:t>woju Regionalnego, Kraków 2013,</w:t>
      </w:r>
      <w:r>
        <w:rPr>
          <w:rFonts w:ascii="Arial" w:hAnsi="Arial" w:cs="Arial"/>
          <w:sz w:val="15"/>
          <w:szCs w:val="15"/>
        </w:rPr>
        <w:br/>
      </w:r>
      <w:r w:rsidRPr="001029E2">
        <w:rPr>
          <w:rFonts w:ascii="Arial" w:hAnsi="Arial" w:cs="Arial"/>
          <w:sz w:val="15"/>
          <w:szCs w:val="15"/>
        </w:rPr>
        <w:t xml:space="preserve">http://www.jawnosc.pl/wp-content/uploads/2013/11/Raport-FIRR-Doste%CC%A8pnosc-witryn-inte rnetowych-.pdf [5] Dostępność witryn internetowych instytucji publicznych dla osób z niepełnosprawnościami analiza i zalecenia, Rzecznik Praw Obywatelskich, Warszawa 2013, https://www.rpo.gov.pl/sites/default/ﬁles/Biuletyn%20Rzecznika%20Praw%20Obywatelskich%202 013%2C%20Nr%209%20%C5%B9r%C3%B3d%C5%82a.pdf [6] Lista jednostek sektora instytucji rządowych i samorządowych (S.13), zgodnie z ESA2010 (stan na 31 grudnia 2016 r.), GUS, http://stat.gov.pl/obszary-tematyczne/rachunki-narodowe/statystyka-sektora-instytucji-rzadowyc h-i-samorzadowych/lista-jednostek-sektora-instytucji-rzadowych-i-samorzadowych-s-13-zgodnie- z-esa2010-stan-na-31-grudnia-2016-r-,6,7.html [7] Metodologia badania dostępności strony www dla osób niepełnosprawnych, starszych i innych narażonych na wykluczenie cyfrowe w oparciu o WCAG 2.0”, dr I. </w:t>
      </w:r>
      <w:proofErr w:type="spellStart"/>
      <w:r w:rsidRPr="001029E2">
        <w:rPr>
          <w:rFonts w:ascii="Arial" w:hAnsi="Arial" w:cs="Arial"/>
          <w:sz w:val="15"/>
          <w:szCs w:val="15"/>
        </w:rPr>
        <w:t>Mrocheń</w:t>
      </w:r>
      <w:proofErr w:type="spellEnd"/>
      <w:r w:rsidRPr="001029E2">
        <w:rPr>
          <w:rFonts w:ascii="Arial" w:hAnsi="Arial" w:cs="Arial"/>
          <w:sz w:val="15"/>
          <w:szCs w:val="15"/>
        </w:rPr>
        <w:t>, A. Marcinkowski, P. Marcinkowski, M. Luboń, Fundacja Widzi</w:t>
      </w:r>
      <w:r>
        <w:rPr>
          <w:rFonts w:ascii="Arial" w:hAnsi="Arial" w:cs="Arial"/>
          <w:sz w:val="15"/>
          <w:szCs w:val="15"/>
        </w:rPr>
        <w:t>alni/ Uniwersytet Śląski, 2013,</w:t>
      </w:r>
      <w:r w:rsidR="00D043EF">
        <w:rPr>
          <w:rFonts w:ascii="Arial" w:hAnsi="Arial" w:cs="Arial"/>
          <w:sz w:val="15"/>
          <w:szCs w:val="15"/>
        </w:rPr>
        <w:t xml:space="preserve"> </w:t>
      </w:r>
      <w:r w:rsidRPr="001029E2">
        <w:rPr>
          <w:rFonts w:ascii="Arial" w:hAnsi="Arial" w:cs="Arial"/>
          <w:sz w:val="15"/>
          <w:szCs w:val="15"/>
        </w:rPr>
        <w:t xml:space="preserve">http://widzialni.org/container/metodologia-badania-dostepnosci-stron-www.pdf [8] Podręcznik dobrych praktyk WCAG 2.0, A. Marcinkowski, P. Marcinkowski, Fundacja Widzialni 2012, http://widzialni.org/download/podrecznik-dobrych-praktyk-wcag-2.0.pdf [9] Pracujący i wynagrodzenia w gospodarce narodowej w 2017 r. – dane wstępne, GUS, http://stat.gov.pl/obszary-tematyczne/rynek-pracy/pracujacy-zatrudnieni-wynagrodzenia-koszty-p racy/pracujacy-i-wynagrodzenia-w-gospodarce-narodowej-w-2017-r-dane-wstepne,17,1.html [10] Projekt Programu rządowego Dostępność Plus 2018-2025, </w:t>
      </w:r>
      <w:r w:rsidRPr="001029E2">
        <w:rPr>
          <w:rFonts w:ascii="Arial" w:hAnsi="Arial" w:cs="Arial"/>
          <w:sz w:val="15"/>
          <w:szCs w:val="15"/>
        </w:rPr>
        <w:lastRenderedPageBreak/>
        <w:t>https://www.funduszeeuropejskie.gov.pl/media/62311/Program_Dostepnosc_Plus.pdf [11] Raport</w:t>
      </w:r>
      <w:r w:rsidR="00C74191">
        <w:rPr>
          <w:rFonts w:ascii="Arial" w:hAnsi="Arial" w:cs="Arial"/>
          <w:sz w:val="15"/>
          <w:szCs w:val="15"/>
        </w:rPr>
        <w:t xml:space="preserve"> </w:t>
      </w:r>
      <w:r w:rsidRPr="001029E2">
        <w:rPr>
          <w:rFonts w:ascii="Arial" w:hAnsi="Arial" w:cs="Arial"/>
          <w:sz w:val="15"/>
          <w:szCs w:val="15"/>
        </w:rPr>
        <w:t xml:space="preserve">Dostępności 2018, Fundacja Widzialni </w:t>
      </w:r>
      <w:r>
        <w:rPr>
          <w:rFonts w:ascii="Arial" w:hAnsi="Arial" w:cs="Arial"/>
          <w:sz w:val="15"/>
          <w:szCs w:val="15"/>
        </w:rPr>
        <w:t xml:space="preserve">2018, </w:t>
      </w:r>
      <w:r w:rsidRPr="001029E2">
        <w:rPr>
          <w:rFonts w:ascii="Arial" w:hAnsi="Arial" w:cs="Arial"/>
          <w:sz w:val="15"/>
          <w:szCs w:val="15"/>
        </w:rPr>
        <w:t>http://widzialni.org/container/raport-dostepnosci-2018.pdf [12] Raport Otwarcia, Fundacja Widzialni, 2013, http://widzialni.org/download/podrecznik-dobrych-praktyk-wcag-2.0.pdf [13] Raport z badań przeprowadzonych w ramach projektu Polska Akademia Dostępności, dr A. Widawska, dr Z. Wieczorek, dr hab. A. Wysocka, Fundacja Widzialni 2014 http://widzialni.org/container/raport-z-badan-przeprowadzonych-w-ramach-projektu-pad.pdf [14] Realizacja zasady równości szans i niedyskryminacji, w tym dostępności dla osób z niepełnosprawnościami. Poradnik dla realizatorów projektów i instytucji systemu wdrażania funduszy europejskich 2014-2020,</w:t>
      </w:r>
      <w:r>
        <w:rPr>
          <w:rFonts w:ascii="Arial" w:hAnsi="Arial" w:cs="Arial"/>
          <w:sz w:val="15"/>
          <w:szCs w:val="15"/>
        </w:rPr>
        <w:t xml:space="preserve"> </w:t>
      </w:r>
      <w:r w:rsidRPr="001029E2">
        <w:rPr>
          <w:rFonts w:ascii="Arial" w:hAnsi="Arial" w:cs="Arial"/>
          <w:sz w:val="15"/>
          <w:szCs w:val="15"/>
        </w:rPr>
        <w:t>https://cppc.gov.pl/wp-content/uploads/Poradnik_zasady-r%C3%B3wno%C5%9Bci-i-niedyskrymin acji_2016.pdf [15] Rozporządzenie Rady Ministrów z dnia 12 kwietnia 2012r. w sprawie Krajowych Ram Interoperacyjności, minimalnych wymagań dla rejestrów publicznych i wymiany informacji w postaci elektronicznej oraz minimalnych wymagań dla systemów teleinformatycznych, http://prawo.sejm.gov.pl/isap.nsf/download.xsp/WDU20120000526/O/D20120526.pdf [16] Rozporządzenie Ministra Administracji i Cyfryzacji z 26 marca 2014r. w sprawie szczegółowych wymagań dotyczących świadczenia udogodnień dla osób niepełnosprawnych przez dostawców publicznie dostępnych usług telefonicznych, http://prawo.sejm.gov.pl/isap.nsf/download.xsp/WDU20140000464/O/D20140464.pdf</w:t>
      </w:r>
      <w:r w:rsidR="005C18A9">
        <w:rPr>
          <w:rFonts w:ascii="Arial" w:hAnsi="Arial" w:cs="Arial"/>
          <w:sz w:val="15"/>
          <w:szCs w:val="15"/>
        </w:rPr>
        <w:t xml:space="preserve"> </w:t>
      </w:r>
    </w:p>
    <w:p w14:paraId="53A53167" w14:textId="01C9A95E" w:rsidR="00F9219B" w:rsidRDefault="00F9219B">
      <w:pPr>
        <w:pStyle w:val="Nagwek4"/>
        <w:divId w:val="485827129"/>
        <w:rPr>
          <w:rFonts w:ascii="Arial" w:eastAsia="Times New Roman" w:hAnsi="Arial" w:cs="Arial"/>
        </w:rPr>
      </w:pPr>
      <w:r w:rsidRPr="00F9219B">
        <w:rPr>
          <w:rFonts w:ascii="Arial" w:eastAsia="Times New Roman" w:hAnsi="Arial" w:cs="Arial"/>
        </w:rPr>
        <w:t>Odniesienie do kwaliﬁkacji o zbliżonym charakterze oraz wskazanie kwaliﬁkacji ujętych w ZRK</w:t>
      </w:r>
      <w:r>
        <w:rPr>
          <w:rFonts w:ascii="Arial" w:eastAsia="Times New Roman" w:hAnsi="Arial" w:cs="Arial"/>
        </w:rPr>
        <w:t xml:space="preserve"> </w:t>
      </w:r>
      <w:r w:rsidRPr="00F9219B">
        <w:rPr>
          <w:rFonts w:ascii="Arial" w:eastAsia="Times New Roman" w:hAnsi="Arial" w:cs="Arial"/>
        </w:rPr>
        <w:t>zawierających wspólne zestawy efektów uczenia się</w:t>
      </w:r>
    </w:p>
    <w:p w14:paraId="1DA747B6" w14:textId="4E5B3CB4" w:rsidR="00301FCD" w:rsidRDefault="00F9219B">
      <w:pPr>
        <w:pStyle w:val="NormalnyWeb"/>
        <w:divId w:val="485827129"/>
        <w:rPr>
          <w:rFonts w:ascii="Arial" w:hAnsi="Arial" w:cs="Arial"/>
          <w:sz w:val="15"/>
          <w:szCs w:val="15"/>
        </w:rPr>
      </w:pPr>
      <w:r w:rsidRPr="00F9219B">
        <w:rPr>
          <w:rFonts w:ascii="Arial" w:hAnsi="Arial" w:cs="Arial"/>
          <w:sz w:val="15"/>
          <w:szCs w:val="15"/>
        </w:rPr>
        <w:t xml:space="preserve">Kwaliﬁkacja “Wykorzystywanie standardu WCAG (Web Content Accessibility </w:t>
      </w:r>
      <w:proofErr w:type="spellStart"/>
      <w:r w:rsidRPr="00F9219B">
        <w:rPr>
          <w:rFonts w:ascii="Arial" w:hAnsi="Arial" w:cs="Arial"/>
          <w:sz w:val="15"/>
          <w:szCs w:val="15"/>
        </w:rPr>
        <w:t>Guidelines</w:t>
      </w:r>
      <w:proofErr w:type="spellEnd"/>
      <w:r w:rsidRPr="00F9219B">
        <w:rPr>
          <w:rFonts w:ascii="Arial" w:hAnsi="Arial" w:cs="Arial"/>
          <w:sz w:val="15"/>
          <w:szCs w:val="15"/>
        </w:rPr>
        <w:t xml:space="preserve">) w redagowaniu stron internetowych” jest kwaliﬁkacją innowacyjną i odbiega od kwaliﬁkacji ujętych w Zintegrowanym Rejestrze Kwaliﬁkacji. Chcąc porównywać zestawy efektów uczenia się można doszukać się jedynie pojedynczych efektów o zbliżonym charakterze w programach szkolnictwa zawodowego (np. w kwaliﬁkacji EE.09. Programowanie, tworzenie i administrowanie stronami internetowymi i bazami danych). Różnice między kwaliﬁkacją “Wykorzystywanie standardu WCAG (Web Content Accessibility </w:t>
      </w:r>
      <w:proofErr w:type="spellStart"/>
      <w:r w:rsidRPr="00F9219B">
        <w:rPr>
          <w:rFonts w:ascii="Arial" w:hAnsi="Arial" w:cs="Arial"/>
          <w:sz w:val="15"/>
          <w:szCs w:val="15"/>
        </w:rPr>
        <w:t>Guidelines</w:t>
      </w:r>
      <w:proofErr w:type="spellEnd"/>
      <w:r w:rsidRPr="00F9219B">
        <w:rPr>
          <w:rFonts w:ascii="Arial" w:hAnsi="Arial" w:cs="Arial"/>
          <w:sz w:val="15"/>
          <w:szCs w:val="15"/>
        </w:rPr>
        <w:t>) w redagowaniu stron internetowych” a kwaliﬁkacjami wpisanymi do ZRK dotyczą zarówno istoty kwaliﬁkacji, którym jest ścisłe wyspecjalizowanie się w wykorzystywaniu standardu dostępności WCAG przy redagowaniu treści zamieszczanych na stronach internetowych dla grup osób narażonych na wykluczenie cyfrowe lub posiadających indywidualne potrzeby. Zbliżonych efektów uczenia się można by się dopatrywać również w programach studiów informatycznych. Obejmują one jednak szerszy zakres wiedzy, mają większą podbudowę teoretyczną, odpowiadają wymaganiom wyższego poziomu PRK i mają na tyle różny charakter, że bezpośrednie odniesienie ich do efektów uczenia się wymaganych dla opisywanej kwaliﬁkacji nie jest zasadne</w:t>
      </w:r>
      <w:r w:rsidR="005C18A9">
        <w:rPr>
          <w:rFonts w:ascii="Arial" w:hAnsi="Arial" w:cs="Arial"/>
          <w:sz w:val="15"/>
          <w:szCs w:val="15"/>
        </w:rPr>
        <w:t xml:space="preserve">. </w:t>
      </w:r>
    </w:p>
    <w:p w14:paraId="1FF0D671" w14:textId="77777777" w:rsidR="009B6860" w:rsidRDefault="009B6860">
      <w:pPr>
        <w:pStyle w:val="NormalnyWeb"/>
        <w:divId w:val="1986621535"/>
        <w:rPr>
          <w:rFonts w:ascii="Arial" w:eastAsia="Times New Roman" w:hAnsi="Arial" w:cs="Arial"/>
          <w:b/>
          <w:bCs/>
        </w:rPr>
      </w:pPr>
      <w:r w:rsidRPr="009B6860">
        <w:rPr>
          <w:rFonts w:ascii="Arial" w:eastAsia="Times New Roman" w:hAnsi="Arial" w:cs="Arial"/>
          <w:b/>
          <w:bCs/>
        </w:rPr>
        <w:t xml:space="preserve">Typowe możliwości wykorzystania kwaliﬁkacji </w:t>
      </w:r>
    </w:p>
    <w:p w14:paraId="293B4310" w14:textId="3B83C123" w:rsidR="00301FCD" w:rsidRDefault="009B6860" w:rsidP="009B6860">
      <w:pPr>
        <w:pStyle w:val="NormalnyWeb"/>
        <w:divId w:val="1986621535"/>
        <w:rPr>
          <w:rFonts w:ascii="Arial" w:hAnsi="Arial" w:cs="Arial"/>
          <w:sz w:val="15"/>
          <w:szCs w:val="15"/>
        </w:rPr>
      </w:pPr>
      <w:r w:rsidRPr="009B6860">
        <w:rPr>
          <w:rFonts w:ascii="Arial" w:hAnsi="Arial" w:cs="Arial"/>
          <w:sz w:val="15"/>
          <w:szCs w:val="15"/>
        </w:rPr>
        <w:t>Biorąc pod uwagę zapisy w polskim prawie - rozporządzenia i ustawy, które mówią o zgodności ze standardem WCAG stron internetowych różnych podmiotów, kwaliﬁkacja ta jest niezbędna dla osób zajmujących się redagowaniem stron internetowych (webmasterów, redaktorów, programistów), którzy chcą pracować dla podmiotów objętych re</w:t>
      </w:r>
      <w:r>
        <w:rPr>
          <w:rFonts w:ascii="Arial" w:hAnsi="Arial" w:cs="Arial"/>
          <w:sz w:val="15"/>
          <w:szCs w:val="15"/>
        </w:rPr>
        <w:t>gulacjami w tym obszarze.</w:t>
      </w:r>
      <w:r>
        <w:rPr>
          <w:rFonts w:ascii="Arial" w:hAnsi="Arial" w:cs="Arial"/>
          <w:sz w:val="15"/>
          <w:szCs w:val="15"/>
        </w:rPr>
        <w:br/>
      </w:r>
      <w:r w:rsidRPr="009B6860">
        <w:rPr>
          <w:rFonts w:ascii="Arial" w:hAnsi="Arial" w:cs="Arial"/>
          <w:sz w:val="15"/>
          <w:szCs w:val="15"/>
        </w:rPr>
        <w:t>Uzyskaniem kwaliﬁkacji mogą być zainteresowane osoby odpowiedzialne za redagowanie stron internetowych w urzędach administracji publicznej, pracownicy działów IT instytucji kultury i sztuki, uczelni wyższych i placówek oświatowych, zajmujący się redagowaniem treści umieszczanych na prowadzonych stronach internetowych. Redaktorzy stron internetowych ﬁrm telekomunikacyjnych i innych z sektorów objętych prawnymi regulacjami z zakresu dostępności cyfrowej. Posiadanie kwaliﬁkacji daje również perspektywę samozatrudnienia przy redagowaniu stron internetowych.</w:t>
      </w:r>
      <w:r w:rsidR="005C18A9">
        <w:rPr>
          <w:rFonts w:ascii="Arial" w:hAnsi="Arial" w:cs="Arial"/>
          <w:sz w:val="15"/>
          <w:szCs w:val="15"/>
        </w:rPr>
        <w:t xml:space="preserve"> </w:t>
      </w:r>
    </w:p>
    <w:p w14:paraId="61888FE8" w14:textId="6C253335" w:rsidR="00301FCD" w:rsidRDefault="00ED2908">
      <w:pPr>
        <w:pStyle w:val="Nagwek4"/>
        <w:divId w:val="372854265"/>
        <w:rPr>
          <w:rFonts w:ascii="Arial" w:eastAsia="Times New Roman" w:hAnsi="Arial" w:cs="Arial"/>
        </w:rPr>
      </w:pPr>
      <w:r w:rsidRPr="00ED2908">
        <w:rPr>
          <w:rFonts w:ascii="Arial" w:eastAsia="Times New Roman" w:hAnsi="Arial" w:cs="Arial"/>
        </w:rPr>
        <w:t>Wymagania dotyczące walidacji i podmiotów przeprowadzających walidację</w:t>
      </w:r>
    </w:p>
    <w:p w14:paraId="403DE8B3" w14:textId="0EBB3F02" w:rsidR="00ED2908" w:rsidRDefault="00ED2908" w:rsidP="00ED2908">
      <w:pPr>
        <w:pStyle w:val="Nagwek4"/>
        <w:divId w:val="1559707485"/>
        <w:rPr>
          <w:rFonts w:ascii="Arial" w:hAnsi="Arial" w:cs="Arial"/>
          <w:b w:val="0"/>
          <w:bCs w:val="0"/>
          <w:sz w:val="15"/>
          <w:szCs w:val="15"/>
        </w:rPr>
      </w:pPr>
      <w:r w:rsidRPr="00ED2908">
        <w:rPr>
          <w:rFonts w:ascii="Arial" w:hAnsi="Arial" w:cs="Arial"/>
          <w:b w:val="0"/>
          <w:bCs w:val="0"/>
          <w:sz w:val="15"/>
          <w:szCs w:val="15"/>
        </w:rPr>
        <w:t>1. Etap weryﬁkacji 1.1. Metody Do weryﬁkacji efektów uczenia się stosuje się wyłącznie metody: test teoretyczny, zadanie praktyczne uzupełnione rozmową z komisją. 1.2. Zasoby kadrowe Komisja walidacyjna składa się z minimum 2 członków, którzy spełniają następujące wymagania:</w:t>
      </w:r>
      <w:r>
        <w:rPr>
          <w:rFonts w:ascii="Arial" w:hAnsi="Arial" w:cs="Arial"/>
          <w:b w:val="0"/>
          <w:bCs w:val="0"/>
          <w:sz w:val="15"/>
          <w:szCs w:val="15"/>
        </w:rPr>
        <w:t xml:space="preserve"> </w:t>
      </w:r>
      <w:r w:rsidRPr="00ED2908">
        <w:rPr>
          <w:rFonts w:ascii="Arial" w:hAnsi="Arial" w:cs="Arial"/>
          <w:b w:val="0"/>
          <w:bCs w:val="0"/>
          <w:sz w:val="15"/>
          <w:szCs w:val="15"/>
        </w:rPr>
        <w:t>●</w:t>
      </w:r>
      <w:r>
        <w:rPr>
          <w:rFonts w:ascii="Arial" w:hAnsi="Arial" w:cs="Arial"/>
          <w:b w:val="0"/>
          <w:bCs w:val="0"/>
          <w:sz w:val="15"/>
          <w:szCs w:val="15"/>
        </w:rPr>
        <w:t xml:space="preserve"> </w:t>
      </w:r>
      <w:r w:rsidRPr="00ED2908">
        <w:rPr>
          <w:rFonts w:ascii="Arial" w:hAnsi="Arial" w:cs="Arial"/>
          <w:b w:val="0"/>
          <w:bCs w:val="0"/>
          <w:sz w:val="15"/>
          <w:szCs w:val="15"/>
        </w:rPr>
        <w:t>Przewodniczący komisji walidacyjnej: − posiada udokumentowane minimum pięcioletnie doświadczenie w wykorzystywaniu standardu dostępności WCAG przy redagowaniu stron internetowych, − przeprowadził minimum 50 audytów dostępności stron internetowych w ciągu ostatnich trzech lat przed powołaniem na przewodniczącego komisji, − posiada udokumentowane doświadczenie w prowadzeniu szkoleń z zakresu dostępności cyfrowej (minimum 100 godzin szkoleniowych). ● Wszyscy członkowie komisji walidacyjnej muszą: - posiadać udokumentowane dwuletnie doświadczenie w wykorzystywaniu standardu dostępności WCAG przy redagowaniu stron internetowych. 1.3. Sposób organizacji walidacji oraz warunki organizacyjne i materialne Weryﬁkacja efektów uczenia się składa się z dwóch części: teoretycznej i praktycznej. Część teoretyczna obejmuje test teoretyczny z zakresu znajomości standardu WCAG (zestaw 01). Może być przeprowadzana elektronicznie (np. na platformie internetowej wyposażonej w moduł egzaminacyjny) lub w wersji papierowej. Każda wersja testu teoretycznego musi spełniać standardy dostępności. Warunkiem przystąpienia do części praktycznej jest pozytywna weryﬁkacja części teoretycznej walidacji. Praktyczna część walidacji polega na wykonaniu zadań zgodnie z poleceniami zawartymi w arkuszu walidacyjnym. Zadania</w:t>
      </w:r>
      <w:r>
        <w:rPr>
          <w:rFonts w:ascii="Arial" w:hAnsi="Arial" w:cs="Arial"/>
          <w:b w:val="0"/>
          <w:bCs w:val="0"/>
          <w:sz w:val="15"/>
          <w:szCs w:val="15"/>
        </w:rPr>
        <w:t xml:space="preserve"> </w:t>
      </w:r>
      <w:r w:rsidRPr="00ED2908">
        <w:rPr>
          <w:rFonts w:ascii="Arial" w:hAnsi="Arial" w:cs="Arial"/>
          <w:b w:val="0"/>
          <w:bCs w:val="0"/>
          <w:sz w:val="15"/>
          <w:szCs w:val="15"/>
        </w:rPr>
        <w:t xml:space="preserve">dotyczą redagowania oraz weryﬁkowania dostępność treści umieszczanych na stronach internetowych zgodnie z wymaganiami standardu WCAG. Ocenie podlega efekt zadań praktycznych. Zadania będą wykonywane na odpowiednio wyposażonym i przygotowanym stanowisku komputerowym. Rozmowa z komisją walidacyjną odbywa się tuż po wykonaniu zadań praktycznych i je uzupełnia. Praktyczną część walidacji przeprowadza się w pomieszczeniu wyposażonym w stanowisko komputerowe z systemem operacyjnym (np. Windows) i przeglądarkami internetowymi (np. </w:t>
      </w:r>
      <w:proofErr w:type="spellStart"/>
      <w:r w:rsidRPr="00ED2908">
        <w:rPr>
          <w:rFonts w:ascii="Arial" w:hAnsi="Arial" w:cs="Arial"/>
          <w:b w:val="0"/>
          <w:bCs w:val="0"/>
          <w:sz w:val="15"/>
          <w:szCs w:val="15"/>
        </w:rPr>
        <w:t>Firefox</w:t>
      </w:r>
      <w:proofErr w:type="spellEnd"/>
      <w:r w:rsidRPr="00ED2908">
        <w:rPr>
          <w:rFonts w:ascii="Arial" w:hAnsi="Arial" w:cs="Arial"/>
          <w:b w:val="0"/>
          <w:bCs w:val="0"/>
          <w:sz w:val="15"/>
          <w:szCs w:val="15"/>
        </w:rPr>
        <w:t xml:space="preserve"> i Chrome) oraz z dostępem do połączenia internetowego i słuchawkami. W czasie walidacji powinna być możliwość zainstalowania na komputerze innego oprogramowania lub dodatków do przeglądarek. Pomieszczenie egzaminacyjne powinno być dostępne dla osób niepełnosprawnych, a platforma internetowa spełniać standard WCAG 2.0 na poziomie AA. 2. Etapy identyﬁkowania i dokumentowania Nie określa się wymagań dotyczących etapów identyﬁkowania i dokumentowania efektów uczenia się.</w:t>
      </w:r>
    </w:p>
    <w:p w14:paraId="2623E6D6" w14:textId="6CD19B40" w:rsidR="00301FCD" w:rsidRDefault="005C18A9" w:rsidP="00ED2908">
      <w:pPr>
        <w:pStyle w:val="Nagwek4"/>
        <w:divId w:val="1559707485"/>
        <w:rPr>
          <w:rFonts w:ascii="Arial" w:eastAsia="Times New Roman" w:hAnsi="Arial" w:cs="Arial"/>
        </w:rPr>
      </w:pPr>
      <w:r>
        <w:rPr>
          <w:rFonts w:ascii="Arial" w:eastAsia="Times New Roman" w:hAnsi="Arial" w:cs="Arial"/>
        </w:rPr>
        <w:t>Propozycja odniesienia do poziomu sektorowych ram kwalifikacji (o ile dotyczy)</w:t>
      </w:r>
    </w:p>
    <w:p w14:paraId="4A5B729D" w14:textId="77777777" w:rsidR="00301FCD" w:rsidRDefault="005C18A9">
      <w:pPr>
        <w:pStyle w:val="NormalnyWeb"/>
        <w:divId w:val="1559707485"/>
        <w:rPr>
          <w:rFonts w:ascii="Arial" w:hAnsi="Arial" w:cs="Arial"/>
          <w:sz w:val="15"/>
          <w:szCs w:val="15"/>
        </w:rPr>
      </w:pPr>
      <w:r>
        <w:rPr>
          <w:rFonts w:ascii="Arial" w:hAnsi="Arial" w:cs="Arial"/>
          <w:sz w:val="15"/>
          <w:szCs w:val="15"/>
        </w:rPr>
        <w:t xml:space="preserve">Nie dotyczy. </w:t>
      </w:r>
    </w:p>
    <w:p w14:paraId="3148C6D4" w14:textId="59528B9F" w:rsidR="00301FCD" w:rsidRDefault="00ED2908">
      <w:pPr>
        <w:pStyle w:val="Nagwek4"/>
        <w:divId w:val="1855025263"/>
        <w:rPr>
          <w:rFonts w:ascii="Arial" w:eastAsia="Times New Roman" w:hAnsi="Arial" w:cs="Arial"/>
        </w:rPr>
      </w:pPr>
      <w:r w:rsidRPr="00ED2908">
        <w:rPr>
          <w:rFonts w:ascii="Arial" w:eastAsia="Times New Roman" w:hAnsi="Arial" w:cs="Arial"/>
        </w:rPr>
        <w:t>Syntetyczna charakterystyka efektów uczenia się</w:t>
      </w:r>
    </w:p>
    <w:p w14:paraId="50008C08" w14:textId="4D8783EB" w:rsidR="00301FCD" w:rsidRDefault="00ED2908" w:rsidP="00ED2908">
      <w:pPr>
        <w:pStyle w:val="NormalnyWeb"/>
        <w:divId w:val="1855025263"/>
        <w:rPr>
          <w:rFonts w:ascii="Arial" w:hAnsi="Arial" w:cs="Arial"/>
          <w:sz w:val="15"/>
          <w:szCs w:val="15"/>
        </w:rPr>
      </w:pPr>
      <w:r w:rsidRPr="00ED2908">
        <w:rPr>
          <w:rFonts w:ascii="Arial" w:hAnsi="Arial" w:cs="Arial"/>
          <w:sz w:val="15"/>
          <w:szCs w:val="15"/>
        </w:rPr>
        <w:lastRenderedPageBreak/>
        <w:t xml:space="preserve">Osoba posiadająca kwaliﬁkację “Wykorzystywanie standardu WCAG (Web Content Accessibility </w:t>
      </w:r>
      <w:proofErr w:type="spellStart"/>
      <w:r w:rsidRPr="00ED2908">
        <w:rPr>
          <w:rFonts w:ascii="Arial" w:hAnsi="Arial" w:cs="Arial"/>
          <w:sz w:val="15"/>
          <w:szCs w:val="15"/>
        </w:rPr>
        <w:t>Guidelines</w:t>
      </w:r>
      <w:proofErr w:type="spellEnd"/>
      <w:r w:rsidRPr="00ED2908">
        <w:rPr>
          <w:rFonts w:ascii="Arial" w:hAnsi="Arial" w:cs="Arial"/>
          <w:sz w:val="15"/>
          <w:szCs w:val="15"/>
        </w:rPr>
        <w:t>) w redagowaniu stron internetowych” samodzielnie zarządza modułami strony internetowej za pomocą systemów zarządzania treścią CMS. Znajduje, dodaje i weryﬁkuje moduły strony internetowej pod kątem ich dostępności dla osób z indywidualnymi potrzebami. Charakteryzuje strony internetowe pod kątem dostępności dla osób z indywidualnymi potrzebami bądź jej braku, klasyﬁkuje problemy według ich znaczenia dla dostępności cyfrowej.</w:t>
      </w:r>
      <w:r>
        <w:rPr>
          <w:rFonts w:ascii="Arial" w:hAnsi="Arial" w:cs="Arial"/>
          <w:sz w:val="15"/>
          <w:szCs w:val="15"/>
        </w:rPr>
        <w:br/>
      </w:r>
      <w:r w:rsidRPr="00ED2908">
        <w:rPr>
          <w:rFonts w:ascii="Arial" w:hAnsi="Arial" w:cs="Arial"/>
          <w:sz w:val="15"/>
          <w:szCs w:val="15"/>
        </w:rPr>
        <w:t>Samodzielnie znajduje rozwiązanie problemów związanych z redagowaniem treści w ramach dostępnych narzędzi zaplecza systemu CMS i wskazuje podstawowe problemy z treściami umieszczanymi na stronach internetowych. Redaguje treści strony internetowej w sposób dostępny dla osób z indywidualnymi potrzebami, pisze teksty na odpowiednim poziomie mglistości tekstu z wykorzystaniem narzędzi do badania mglistości. Redaguje poprawną, zgodną ze standardem WCAG semantyczną strukturę tekstu (nadaje nagłówki, listy, tabele) oraz adekwatne opisy alternatywne zdjęć i innych graﬁk umieszczanych na stronie internetowej.</w:t>
      </w:r>
      <w:r w:rsidR="005C18A9">
        <w:rPr>
          <w:rFonts w:ascii="Arial" w:hAnsi="Arial" w:cs="Arial"/>
          <w:sz w:val="15"/>
          <w:szCs w:val="15"/>
        </w:rPr>
        <w:t xml:space="preserve">. </w:t>
      </w:r>
    </w:p>
    <w:p w14:paraId="4008E0A7" w14:textId="2FBD150A" w:rsidR="00301FCD" w:rsidRDefault="00D93E14">
      <w:pPr>
        <w:pStyle w:val="Nagwek4"/>
        <w:divId w:val="1312559238"/>
        <w:rPr>
          <w:rFonts w:ascii="Arial" w:eastAsia="Times New Roman" w:hAnsi="Arial" w:cs="Arial"/>
        </w:rPr>
      </w:pPr>
      <w:r w:rsidRPr="00D93E14">
        <w:rPr>
          <w:rFonts w:ascii="Arial" w:eastAsia="Times New Roman" w:hAnsi="Arial" w:cs="Arial"/>
        </w:rPr>
        <w:t>Zestawy efektów uczenia się</w:t>
      </w:r>
    </w:p>
    <w:p w14:paraId="2F9F4707" w14:textId="77777777" w:rsidR="00301FCD" w:rsidRDefault="005C18A9">
      <w:pPr>
        <w:pStyle w:val="Nagwek3"/>
        <w:divId w:val="658731385"/>
        <w:rPr>
          <w:rFonts w:ascii="Arial" w:eastAsia="Times New Roman" w:hAnsi="Arial" w:cs="Arial"/>
        </w:rPr>
      </w:pPr>
      <w:r>
        <w:rPr>
          <w:rFonts w:ascii="Arial" w:eastAsia="Times New Roman" w:hAnsi="Arial" w:cs="Arial"/>
        </w:rPr>
        <w:t>Zestaw</w:t>
      </w:r>
    </w:p>
    <w:p w14:paraId="0C74A1A7" w14:textId="77777777" w:rsidR="00301FCD" w:rsidRDefault="005C18A9">
      <w:pPr>
        <w:pStyle w:val="Nagwek4"/>
        <w:divId w:val="218594761"/>
        <w:rPr>
          <w:rFonts w:ascii="Arial" w:eastAsia="Times New Roman" w:hAnsi="Arial" w:cs="Arial"/>
        </w:rPr>
      </w:pPr>
      <w:r>
        <w:rPr>
          <w:rFonts w:ascii="Arial" w:eastAsia="Times New Roman" w:hAnsi="Arial" w:cs="Arial"/>
        </w:rPr>
        <w:t>Numer zestawu w kwalifikacji</w:t>
      </w:r>
    </w:p>
    <w:p w14:paraId="716A296E" w14:textId="77777777" w:rsidR="00301FCD" w:rsidRDefault="005C18A9">
      <w:pPr>
        <w:divId w:val="218594761"/>
        <w:rPr>
          <w:rFonts w:ascii="Arial" w:eastAsia="Times New Roman" w:hAnsi="Arial" w:cs="Arial"/>
          <w:sz w:val="15"/>
          <w:szCs w:val="15"/>
        </w:rPr>
      </w:pPr>
      <w:r>
        <w:rPr>
          <w:rFonts w:ascii="Arial" w:eastAsia="Times New Roman" w:hAnsi="Arial" w:cs="Arial"/>
          <w:sz w:val="15"/>
          <w:szCs w:val="15"/>
        </w:rPr>
        <w:t>1</w:t>
      </w:r>
    </w:p>
    <w:p w14:paraId="10C44FC8" w14:textId="77777777" w:rsidR="00301FCD" w:rsidRDefault="005C18A9">
      <w:pPr>
        <w:pStyle w:val="Nagwek4"/>
        <w:divId w:val="1109466663"/>
        <w:rPr>
          <w:rFonts w:ascii="Arial" w:eastAsia="Times New Roman" w:hAnsi="Arial" w:cs="Arial"/>
        </w:rPr>
      </w:pPr>
      <w:r>
        <w:rPr>
          <w:rFonts w:ascii="Arial" w:eastAsia="Times New Roman" w:hAnsi="Arial" w:cs="Arial"/>
        </w:rPr>
        <w:t>Nazwa zestawu</w:t>
      </w:r>
    </w:p>
    <w:p w14:paraId="3DDF475A" w14:textId="77777777" w:rsidR="00D93E14" w:rsidRDefault="00D93E14">
      <w:pPr>
        <w:pStyle w:val="Nagwek4"/>
        <w:divId w:val="1213154873"/>
        <w:rPr>
          <w:rFonts w:ascii="Arial" w:eastAsia="Times New Roman" w:hAnsi="Arial" w:cs="Arial"/>
          <w:b w:val="0"/>
          <w:bCs w:val="0"/>
          <w:sz w:val="15"/>
          <w:szCs w:val="15"/>
        </w:rPr>
      </w:pPr>
      <w:r w:rsidRPr="00D93E14">
        <w:rPr>
          <w:rFonts w:ascii="Arial" w:eastAsia="Times New Roman" w:hAnsi="Arial" w:cs="Arial"/>
          <w:b w:val="0"/>
          <w:bCs w:val="0"/>
          <w:sz w:val="15"/>
          <w:szCs w:val="15"/>
        </w:rPr>
        <w:t>Posługiwanie się wiedzą z zakresu standardu WCAG w obszarze dostępności cyfrowej stron internetowych</w:t>
      </w:r>
    </w:p>
    <w:p w14:paraId="5C49C216" w14:textId="2554B638" w:rsidR="00301FCD" w:rsidRDefault="005C18A9">
      <w:pPr>
        <w:pStyle w:val="Nagwek4"/>
        <w:divId w:val="1213154873"/>
        <w:rPr>
          <w:rFonts w:ascii="Arial" w:eastAsia="Times New Roman" w:hAnsi="Arial" w:cs="Arial"/>
        </w:rPr>
      </w:pPr>
      <w:r>
        <w:rPr>
          <w:rFonts w:ascii="Arial" w:eastAsia="Times New Roman" w:hAnsi="Arial" w:cs="Arial"/>
        </w:rPr>
        <w:t>Poziom PRK</w:t>
      </w:r>
    </w:p>
    <w:p w14:paraId="14A7AC46" w14:textId="77777777" w:rsidR="00301FCD" w:rsidRDefault="005C18A9">
      <w:pPr>
        <w:divId w:val="1213154873"/>
        <w:rPr>
          <w:rFonts w:ascii="Arial" w:eastAsia="Times New Roman" w:hAnsi="Arial" w:cs="Arial"/>
          <w:sz w:val="15"/>
          <w:szCs w:val="15"/>
        </w:rPr>
      </w:pPr>
      <w:r>
        <w:rPr>
          <w:rFonts w:ascii="Arial" w:eastAsia="Times New Roman" w:hAnsi="Arial" w:cs="Arial"/>
          <w:sz w:val="15"/>
          <w:szCs w:val="15"/>
        </w:rPr>
        <w:t>4</w:t>
      </w:r>
    </w:p>
    <w:p w14:paraId="7F88AA94" w14:textId="77304ED5" w:rsidR="00301FCD" w:rsidRDefault="00D93E14">
      <w:pPr>
        <w:pStyle w:val="Nagwek4"/>
        <w:divId w:val="55276783"/>
        <w:rPr>
          <w:rFonts w:ascii="Arial" w:eastAsia="Times New Roman" w:hAnsi="Arial" w:cs="Arial"/>
        </w:rPr>
      </w:pPr>
      <w:r w:rsidRPr="00D93E14">
        <w:rPr>
          <w:rFonts w:ascii="Arial" w:eastAsia="Times New Roman" w:hAnsi="Arial" w:cs="Arial"/>
        </w:rPr>
        <w:t xml:space="preserve">Orientacyjny nakład pracy </w:t>
      </w:r>
      <w:r w:rsidR="005C18A9">
        <w:rPr>
          <w:rFonts w:ascii="Arial" w:eastAsia="Times New Roman" w:hAnsi="Arial" w:cs="Arial"/>
        </w:rPr>
        <w:t>[</w:t>
      </w:r>
      <w:proofErr w:type="spellStart"/>
      <w:r w:rsidR="005C18A9">
        <w:rPr>
          <w:rFonts w:ascii="Arial" w:eastAsia="Times New Roman" w:hAnsi="Arial" w:cs="Arial"/>
        </w:rPr>
        <w:t>godz</w:t>
      </w:r>
      <w:proofErr w:type="spellEnd"/>
      <w:r w:rsidR="005C18A9">
        <w:rPr>
          <w:rFonts w:ascii="Arial" w:eastAsia="Times New Roman" w:hAnsi="Arial" w:cs="Arial"/>
        </w:rPr>
        <w:t>]</w:t>
      </w:r>
    </w:p>
    <w:p w14:paraId="3904F5F7" w14:textId="77777777" w:rsidR="00301FCD" w:rsidRDefault="005C18A9">
      <w:pPr>
        <w:divId w:val="55276783"/>
        <w:rPr>
          <w:rFonts w:ascii="Arial" w:eastAsia="Times New Roman" w:hAnsi="Arial" w:cs="Arial"/>
          <w:sz w:val="15"/>
          <w:szCs w:val="15"/>
        </w:rPr>
      </w:pPr>
      <w:r>
        <w:rPr>
          <w:rFonts w:ascii="Arial" w:eastAsia="Times New Roman" w:hAnsi="Arial" w:cs="Arial"/>
          <w:sz w:val="15"/>
          <w:szCs w:val="15"/>
        </w:rPr>
        <w:t>30</w:t>
      </w:r>
    </w:p>
    <w:p w14:paraId="0E5CC47F" w14:textId="77777777" w:rsidR="00301FCD" w:rsidRDefault="005C18A9">
      <w:pPr>
        <w:pStyle w:val="Nagwek4"/>
        <w:divId w:val="462308327"/>
        <w:rPr>
          <w:rFonts w:ascii="Arial" w:eastAsia="Times New Roman" w:hAnsi="Arial" w:cs="Arial"/>
        </w:rPr>
      </w:pPr>
      <w:r>
        <w:rPr>
          <w:rFonts w:ascii="Arial" w:eastAsia="Times New Roman" w:hAnsi="Arial" w:cs="Arial"/>
        </w:rPr>
        <w:t>Rodzaj zestawu</w:t>
      </w:r>
    </w:p>
    <w:p w14:paraId="230716C5" w14:textId="77777777" w:rsidR="00D93E14" w:rsidRDefault="00D93E14">
      <w:pPr>
        <w:pStyle w:val="Nagwek4"/>
        <w:divId w:val="1038775375"/>
        <w:rPr>
          <w:rFonts w:ascii="Arial" w:eastAsia="Times New Roman" w:hAnsi="Arial" w:cs="Arial"/>
          <w:b w:val="0"/>
          <w:bCs w:val="0"/>
          <w:sz w:val="15"/>
          <w:szCs w:val="15"/>
        </w:rPr>
      </w:pPr>
      <w:r w:rsidRPr="00D93E14">
        <w:rPr>
          <w:rFonts w:ascii="Arial" w:eastAsia="Times New Roman" w:hAnsi="Arial" w:cs="Arial"/>
          <w:b w:val="0"/>
          <w:bCs w:val="0"/>
          <w:sz w:val="15"/>
          <w:szCs w:val="15"/>
        </w:rPr>
        <w:t xml:space="preserve">obowiązkowy </w:t>
      </w:r>
    </w:p>
    <w:p w14:paraId="326046FB" w14:textId="77777777" w:rsidR="00D93E14" w:rsidRDefault="00D93E14">
      <w:pPr>
        <w:pStyle w:val="Nagwek5"/>
        <w:divId w:val="126510823"/>
        <w:rPr>
          <w:rFonts w:ascii="Arial" w:eastAsia="Times New Roman" w:hAnsi="Arial" w:cs="Arial"/>
          <w:sz w:val="24"/>
          <w:szCs w:val="24"/>
        </w:rPr>
      </w:pPr>
      <w:r w:rsidRPr="00D93E14">
        <w:rPr>
          <w:rFonts w:ascii="Arial" w:eastAsia="Times New Roman" w:hAnsi="Arial" w:cs="Arial"/>
          <w:sz w:val="24"/>
          <w:szCs w:val="24"/>
        </w:rPr>
        <w:t>Poszczególne efekty uczenia się oraz kryteria weryﬁkacji ich osiągnięcia</w:t>
      </w:r>
    </w:p>
    <w:p w14:paraId="7A789DE3" w14:textId="2608959C" w:rsidR="00301FCD" w:rsidRDefault="005C18A9">
      <w:pPr>
        <w:pStyle w:val="Nagwek5"/>
        <w:divId w:val="126510823"/>
        <w:rPr>
          <w:rFonts w:ascii="Arial" w:eastAsia="Times New Roman" w:hAnsi="Arial" w:cs="Arial"/>
        </w:rPr>
      </w:pPr>
      <w:r>
        <w:rPr>
          <w:rFonts w:ascii="Arial" w:eastAsia="Times New Roman" w:hAnsi="Arial" w:cs="Arial"/>
        </w:rPr>
        <w:t>Efekt uczenia</w:t>
      </w:r>
    </w:p>
    <w:p w14:paraId="004DFD7D" w14:textId="4B8BCD37" w:rsidR="00301FCD" w:rsidRDefault="005C18A9">
      <w:pPr>
        <w:divId w:val="126510823"/>
        <w:rPr>
          <w:rFonts w:ascii="Arial" w:eastAsia="Times New Roman" w:hAnsi="Arial" w:cs="Arial"/>
          <w:sz w:val="15"/>
          <w:szCs w:val="15"/>
        </w:rPr>
      </w:pPr>
      <w:r>
        <w:rPr>
          <w:rFonts w:ascii="Arial" w:eastAsia="Times New Roman" w:hAnsi="Arial" w:cs="Arial"/>
          <w:sz w:val="15"/>
          <w:szCs w:val="15"/>
        </w:rPr>
        <w:t xml:space="preserve">01. </w:t>
      </w:r>
      <w:r w:rsidR="006F1DCD" w:rsidRPr="006F1DCD">
        <w:rPr>
          <w:rFonts w:ascii="Arial" w:eastAsia="Times New Roman" w:hAnsi="Arial" w:cs="Arial"/>
          <w:sz w:val="15"/>
          <w:szCs w:val="15"/>
        </w:rPr>
        <w:t>Posługuje się wiedzą z zakresu dostępności stron internetowych zgodnie z WCAG</w:t>
      </w:r>
      <w:r>
        <w:rPr>
          <w:rFonts w:ascii="Arial" w:eastAsia="Times New Roman" w:hAnsi="Arial" w:cs="Arial"/>
          <w:sz w:val="15"/>
          <w:szCs w:val="15"/>
        </w:rPr>
        <w:t>.</w:t>
      </w:r>
    </w:p>
    <w:p w14:paraId="4B0246CD" w14:textId="77777777" w:rsidR="00301FCD" w:rsidRDefault="005C18A9">
      <w:pPr>
        <w:pStyle w:val="Nagwek5"/>
        <w:divId w:val="1411732169"/>
        <w:rPr>
          <w:rFonts w:ascii="Arial" w:eastAsia="Times New Roman" w:hAnsi="Arial" w:cs="Arial"/>
        </w:rPr>
      </w:pPr>
      <w:r>
        <w:rPr>
          <w:rFonts w:ascii="Arial" w:eastAsia="Times New Roman" w:hAnsi="Arial" w:cs="Arial"/>
        </w:rPr>
        <w:t>Kryteria weryfikacji</w:t>
      </w:r>
    </w:p>
    <w:p w14:paraId="70148E2E" w14:textId="77777777" w:rsidR="00A4682A" w:rsidRDefault="00A4682A">
      <w:pPr>
        <w:pStyle w:val="Nagwek5"/>
        <w:divId w:val="481967639"/>
        <w:rPr>
          <w:rFonts w:ascii="Arial" w:eastAsia="Times New Roman" w:hAnsi="Arial" w:cs="Arial"/>
          <w:b w:val="0"/>
          <w:bCs w:val="0"/>
          <w:sz w:val="15"/>
          <w:szCs w:val="15"/>
        </w:rPr>
      </w:pPr>
      <w:r w:rsidRPr="00A4682A">
        <w:rPr>
          <w:rFonts w:ascii="Arial" w:eastAsia="Times New Roman" w:hAnsi="Arial" w:cs="Arial"/>
          <w:b w:val="0"/>
          <w:bCs w:val="0"/>
          <w:sz w:val="15"/>
          <w:szCs w:val="15"/>
        </w:rPr>
        <w:t xml:space="preserve">- charakteryzuje potrzeby użytkowników w zakresie dostępności stron internetowych (m.in. osób z niepełnosprawnością ﬁzyczną, wzroku, słuchu, intelektualną, osób starszych); - wymienia i deﬁniuje różne formy dostępności treści umieszczanych na stronach internetowych (m.in. </w:t>
      </w:r>
      <w:proofErr w:type="spellStart"/>
      <w:r w:rsidRPr="00A4682A">
        <w:rPr>
          <w:rFonts w:ascii="Arial" w:eastAsia="Times New Roman" w:hAnsi="Arial" w:cs="Arial"/>
          <w:b w:val="0"/>
          <w:bCs w:val="0"/>
          <w:sz w:val="15"/>
          <w:szCs w:val="15"/>
        </w:rPr>
        <w:t>audiodeskrypcja</w:t>
      </w:r>
      <w:proofErr w:type="spellEnd"/>
      <w:r w:rsidRPr="00A4682A">
        <w:rPr>
          <w:rFonts w:ascii="Arial" w:eastAsia="Times New Roman" w:hAnsi="Arial" w:cs="Arial"/>
          <w:b w:val="0"/>
          <w:bCs w:val="0"/>
          <w:sz w:val="15"/>
          <w:szCs w:val="15"/>
        </w:rPr>
        <w:t xml:space="preserve">, język migowy, napisy, </w:t>
      </w:r>
      <w:proofErr w:type="spellStart"/>
      <w:r w:rsidRPr="00A4682A">
        <w:rPr>
          <w:rFonts w:ascii="Arial" w:eastAsia="Times New Roman" w:hAnsi="Arial" w:cs="Arial"/>
          <w:b w:val="0"/>
          <w:bCs w:val="0"/>
          <w:sz w:val="15"/>
          <w:szCs w:val="15"/>
        </w:rPr>
        <w:t>audionapisy</w:t>
      </w:r>
      <w:proofErr w:type="spellEnd"/>
      <w:r w:rsidRPr="00A4682A">
        <w:rPr>
          <w:rFonts w:ascii="Arial" w:eastAsia="Times New Roman" w:hAnsi="Arial" w:cs="Arial"/>
          <w:b w:val="0"/>
          <w:bCs w:val="0"/>
          <w:sz w:val="15"/>
          <w:szCs w:val="15"/>
        </w:rPr>
        <w:t xml:space="preserve">, </w:t>
      </w:r>
      <w:proofErr w:type="spellStart"/>
      <w:r w:rsidRPr="00A4682A">
        <w:rPr>
          <w:rFonts w:ascii="Arial" w:eastAsia="Times New Roman" w:hAnsi="Arial" w:cs="Arial"/>
          <w:b w:val="0"/>
          <w:bCs w:val="0"/>
          <w:sz w:val="15"/>
          <w:szCs w:val="15"/>
        </w:rPr>
        <w:t>audiowstęp</w:t>
      </w:r>
      <w:proofErr w:type="spellEnd"/>
      <w:r w:rsidRPr="00A4682A">
        <w:rPr>
          <w:rFonts w:ascii="Arial" w:eastAsia="Times New Roman" w:hAnsi="Arial" w:cs="Arial"/>
          <w:b w:val="0"/>
          <w:bCs w:val="0"/>
          <w:sz w:val="15"/>
          <w:szCs w:val="15"/>
        </w:rPr>
        <w:t>); - omawia zasady dostępności stron internetowych dla osób z indywidualnymi potrzebami; - podaje przykłady sytuacji, w których wymagane będzie stworzenie wersji kontrastowej strony internetowej; - wymienia i deﬁniuje podstawowe pojęcia z zakresu włączenia cyfrowego i dostępności cyfrowej.</w:t>
      </w:r>
    </w:p>
    <w:p w14:paraId="4034E46B" w14:textId="7700ADB2" w:rsidR="00301FCD" w:rsidRDefault="005C18A9">
      <w:pPr>
        <w:pStyle w:val="Nagwek5"/>
        <w:divId w:val="481967639"/>
        <w:rPr>
          <w:rFonts w:ascii="Arial" w:eastAsia="Times New Roman" w:hAnsi="Arial" w:cs="Arial"/>
        </w:rPr>
      </w:pPr>
      <w:r>
        <w:rPr>
          <w:rFonts w:ascii="Arial" w:eastAsia="Times New Roman" w:hAnsi="Arial" w:cs="Arial"/>
        </w:rPr>
        <w:t>Efekt uczenia</w:t>
      </w:r>
    </w:p>
    <w:p w14:paraId="482BC3F9" w14:textId="451E8175" w:rsidR="00301FCD" w:rsidRDefault="005C18A9">
      <w:pPr>
        <w:divId w:val="481967639"/>
        <w:rPr>
          <w:rFonts w:ascii="Arial" w:eastAsia="Times New Roman" w:hAnsi="Arial" w:cs="Arial"/>
          <w:sz w:val="15"/>
          <w:szCs w:val="15"/>
        </w:rPr>
      </w:pPr>
      <w:r>
        <w:rPr>
          <w:rFonts w:ascii="Arial" w:eastAsia="Times New Roman" w:hAnsi="Arial" w:cs="Arial"/>
          <w:sz w:val="15"/>
          <w:szCs w:val="15"/>
        </w:rPr>
        <w:t xml:space="preserve">02. </w:t>
      </w:r>
      <w:r w:rsidR="00A4682A" w:rsidRPr="00A4682A">
        <w:rPr>
          <w:rFonts w:ascii="Arial" w:eastAsia="Times New Roman" w:hAnsi="Arial" w:cs="Arial"/>
          <w:sz w:val="15"/>
          <w:szCs w:val="15"/>
        </w:rPr>
        <w:t>Posługuje się wiedzą dotyczącą narzędzi dostępności stron internetowych zgodnie z WCAG</w:t>
      </w:r>
      <w:r>
        <w:rPr>
          <w:rFonts w:ascii="Arial" w:eastAsia="Times New Roman" w:hAnsi="Arial" w:cs="Arial"/>
          <w:sz w:val="15"/>
          <w:szCs w:val="15"/>
        </w:rPr>
        <w:t>.</w:t>
      </w:r>
    </w:p>
    <w:p w14:paraId="5209FEE6" w14:textId="77777777" w:rsidR="00301FCD" w:rsidRDefault="005C18A9">
      <w:pPr>
        <w:pStyle w:val="Nagwek5"/>
        <w:divId w:val="614868155"/>
        <w:rPr>
          <w:rFonts w:ascii="Arial" w:eastAsia="Times New Roman" w:hAnsi="Arial" w:cs="Arial"/>
        </w:rPr>
      </w:pPr>
      <w:r>
        <w:rPr>
          <w:rFonts w:ascii="Arial" w:eastAsia="Times New Roman" w:hAnsi="Arial" w:cs="Arial"/>
        </w:rPr>
        <w:t>Kryteria weryfikacji</w:t>
      </w:r>
    </w:p>
    <w:p w14:paraId="6484966B" w14:textId="0FC1C3B8" w:rsidR="00301FCD" w:rsidRDefault="005C18A9">
      <w:pPr>
        <w:divId w:val="614868155"/>
        <w:rPr>
          <w:rFonts w:ascii="Arial" w:eastAsia="Times New Roman" w:hAnsi="Arial" w:cs="Arial"/>
          <w:sz w:val="15"/>
          <w:szCs w:val="15"/>
        </w:rPr>
      </w:pPr>
      <w:r>
        <w:rPr>
          <w:rFonts w:ascii="Arial" w:eastAsia="Times New Roman" w:hAnsi="Arial" w:cs="Arial"/>
          <w:sz w:val="15"/>
          <w:szCs w:val="15"/>
        </w:rPr>
        <w:t xml:space="preserve">- </w:t>
      </w:r>
      <w:r w:rsidR="00AB0539" w:rsidRPr="00AB0539">
        <w:rPr>
          <w:rFonts w:ascii="Arial" w:eastAsia="Times New Roman" w:hAnsi="Arial" w:cs="Arial"/>
          <w:sz w:val="15"/>
          <w:szCs w:val="15"/>
        </w:rPr>
        <w:t>omawia przykłady narzędzi stosowanych do badania dostępności stron internetowych dla osób z indywidualnymi potrzebami; - dobiera narzędzia do kryteriów sukce</w:t>
      </w:r>
      <w:r w:rsidR="00AB0539">
        <w:rPr>
          <w:rFonts w:ascii="Arial" w:eastAsia="Times New Roman" w:hAnsi="Arial" w:cs="Arial"/>
          <w:sz w:val="15"/>
          <w:szCs w:val="15"/>
        </w:rPr>
        <w:t>su zawartych w standardzie WCAG</w:t>
      </w:r>
      <w:r>
        <w:rPr>
          <w:rFonts w:ascii="Arial" w:eastAsia="Times New Roman" w:hAnsi="Arial" w:cs="Arial"/>
          <w:sz w:val="15"/>
          <w:szCs w:val="15"/>
        </w:rPr>
        <w:t xml:space="preserve">. </w:t>
      </w:r>
    </w:p>
    <w:p w14:paraId="4D8B710B" w14:textId="77777777" w:rsidR="00301FCD" w:rsidRDefault="005C18A9">
      <w:pPr>
        <w:pStyle w:val="Nagwek3"/>
        <w:divId w:val="962618048"/>
        <w:rPr>
          <w:rFonts w:ascii="Arial" w:eastAsia="Times New Roman" w:hAnsi="Arial" w:cs="Arial"/>
        </w:rPr>
      </w:pPr>
      <w:r>
        <w:rPr>
          <w:rFonts w:ascii="Arial" w:eastAsia="Times New Roman" w:hAnsi="Arial" w:cs="Arial"/>
        </w:rPr>
        <w:t>Zestaw</w:t>
      </w:r>
    </w:p>
    <w:p w14:paraId="797C9B98" w14:textId="77777777" w:rsidR="00301FCD" w:rsidRDefault="005C18A9">
      <w:pPr>
        <w:pStyle w:val="Nagwek4"/>
        <w:divId w:val="1314337484"/>
        <w:rPr>
          <w:rFonts w:ascii="Arial" w:eastAsia="Times New Roman" w:hAnsi="Arial" w:cs="Arial"/>
        </w:rPr>
      </w:pPr>
      <w:r>
        <w:rPr>
          <w:rFonts w:ascii="Arial" w:eastAsia="Times New Roman" w:hAnsi="Arial" w:cs="Arial"/>
        </w:rPr>
        <w:lastRenderedPageBreak/>
        <w:t>Numer zestawu w kwalifikacji</w:t>
      </w:r>
    </w:p>
    <w:p w14:paraId="3C6A05F0" w14:textId="77777777" w:rsidR="00301FCD" w:rsidRDefault="005C18A9">
      <w:pPr>
        <w:divId w:val="1314337484"/>
        <w:rPr>
          <w:rFonts w:ascii="Arial" w:eastAsia="Times New Roman" w:hAnsi="Arial" w:cs="Arial"/>
          <w:sz w:val="15"/>
          <w:szCs w:val="15"/>
        </w:rPr>
      </w:pPr>
      <w:r>
        <w:rPr>
          <w:rFonts w:ascii="Arial" w:eastAsia="Times New Roman" w:hAnsi="Arial" w:cs="Arial"/>
          <w:sz w:val="15"/>
          <w:szCs w:val="15"/>
        </w:rPr>
        <w:t>2</w:t>
      </w:r>
    </w:p>
    <w:p w14:paraId="4A729B6F" w14:textId="77777777" w:rsidR="00301FCD" w:rsidRDefault="005C18A9">
      <w:pPr>
        <w:pStyle w:val="Nagwek4"/>
        <w:divId w:val="1516192181"/>
        <w:rPr>
          <w:rFonts w:ascii="Arial" w:eastAsia="Times New Roman" w:hAnsi="Arial" w:cs="Arial"/>
        </w:rPr>
      </w:pPr>
      <w:r>
        <w:rPr>
          <w:rFonts w:ascii="Arial" w:eastAsia="Times New Roman" w:hAnsi="Arial" w:cs="Arial"/>
        </w:rPr>
        <w:t>Nazwa zestawu</w:t>
      </w:r>
    </w:p>
    <w:p w14:paraId="5C7B1CBB" w14:textId="77777777" w:rsidR="00E40EE8" w:rsidRDefault="00E40EE8">
      <w:pPr>
        <w:pStyle w:val="Nagwek4"/>
        <w:divId w:val="1436897784"/>
        <w:rPr>
          <w:rFonts w:ascii="Arial" w:eastAsia="Times New Roman" w:hAnsi="Arial" w:cs="Arial"/>
          <w:b w:val="0"/>
          <w:bCs w:val="0"/>
          <w:sz w:val="15"/>
          <w:szCs w:val="15"/>
        </w:rPr>
      </w:pPr>
      <w:r w:rsidRPr="00E40EE8">
        <w:rPr>
          <w:rFonts w:ascii="Arial" w:eastAsia="Times New Roman" w:hAnsi="Arial" w:cs="Arial"/>
          <w:b w:val="0"/>
          <w:bCs w:val="0"/>
          <w:sz w:val="15"/>
          <w:szCs w:val="15"/>
        </w:rPr>
        <w:t>Redagowanie treści umieszczanych na stronach internetowych zgodnie z wymogami standardu WCAG</w:t>
      </w:r>
    </w:p>
    <w:p w14:paraId="097988FF" w14:textId="7648A8A8" w:rsidR="00301FCD" w:rsidRDefault="005C18A9">
      <w:pPr>
        <w:pStyle w:val="Nagwek4"/>
        <w:divId w:val="1436897784"/>
        <w:rPr>
          <w:rFonts w:ascii="Arial" w:eastAsia="Times New Roman" w:hAnsi="Arial" w:cs="Arial"/>
        </w:rPr>
      </w:pPr>
      <w:r>
        <w:rPr>
          <w:rFonts w:ascii="Arial" w:eastAsia="Times New Roman" w:hAnsi="Arial" w:cs="Arial"/>
        </w:rPr>
        <w:t>Poziom PRK</w:t>
      </w:r>
    </w:p>
    <w:p w14:paraId="16894BE5" w14:textId="77777777" w:rsidR="00301FCD" w:rsidRDefault="005C18A9">
      <w:pPr>
        <w:divId w:val="1436897784"/>
        <w:rPr>
          <w:rFonts w:ascii="Arial" w:eastAsia="Times New Roman" w:hAnsi="Arial" w:cs="Arial"/>
          <w:sz w:val="15"/>
          <w:szCs w:val="15"/>
        </w:rPr>
      </w:pPr>
      <w:r>
        <w:rPr>
          <w:rFonts w:ascii="Arial" w:eastAsia="Times New Roman" w:hAnsi="Arial" w:cs="Arial"/>
          <w:sz w:val="15"/>
          <w:szCs w:val="15"/>
        </w:rPr>
        <w:t>4</w:t>
      </w:r>
    </w:p>
    <w:p w14:paraId="2C315EF1" w14:textId="5745AF99" w:rsidR="00301FCD" w:rsidRDefault="00E40EE8">
      <w:pPr>
        <w:pStyle w:val="Nagwek4"/>
        <w:divId w:val="972908360"/>
        <w:rPr>
          <w:rFonts w:ascii="Arial" w:eastAsia="Times New Roman" w:hAnsi="Arial" w:cs="Arial"/>
        </w:rPr>
      </w:pPr>
      <w:r w:rsidRPr="00E40EE8">
        <w:rPr>
          <w:rFonts w:ascii="Arial" w:eastAsia="Times New Roman" w:hAnsi="Arial" w:cs="Arial"/>
        </w:rPr>
        <w:t xml:space="preserve">Orientacyjny nakład pracy </w:t>
      </w:r>
      <w:r w:rsidR="005C18A9">
        <w:rPr>
          <w:rFonts w:ascii="Arial" w:eastAsia="Times New Roman" w:hAnsi="Arial" w:cs="Arial"/>
        </w:rPr>
        <w:t>[</w:t>
      </w:r>
      <w:proofErr w:type="spellStart"/>
      <w:r w:rsidR="005C18A9">
        <w:rPr>
          <w:rFonts w:ascii="Arial" w:eastAsia="Times New Roman" w:hAnsi="Arial" w:cs="Arial"/>
        </w:rPr>
        <w:t>godz</w:t>
      </w:r>
      <w:proofErr w:type="spellEnd"/>
      <w:r w:rsidR="005C18A9">
        <w:rPr>
          <w:rFonts w:ascii="Arial" w:eastAsia="Times New Roman" w:hAnsi="Arial" w:cs="Arial"/>
        </w:rPr>
        <w:t>]</w:t>
      </w:r>
    </w:p>
    <w:p w14:paraId="7D1419B7" w14:textId="77777777" w:rsidR="00301FCD" w:rsidRDefault="005C18A9">
      <w:pPr>
        <w:divId w:val="972908360"/>
        <w:rPr>
          <w:rFonts w:ascii="Arial" w:eastAsia="Times New Roman" w:hAnsi="Arial" w:cs="Arial"/>
          <w:sz w:val="15"/>
          <w:szCs w:val="15"/>
        </w:rPr>
      </w:pPr>
      <w:r>
        <w:rPr>
          <w:rFonts w:ascii="Arial" w:eastAsia="Times New Roman" w:hAnsi="Arial" w:cs="Arial"/>
          <w:sz w:val="15"/>
          <w:szCs w:val="15"/>
        </w:rPr>
        <w:t>50</w:t>
      </w:r>
    </w:p>
    <w:p w14:paraId="072B7D57" w14:textId="77777777" w:rsidR="00301FCD" w:rsidRDefault="005C18A9">
      <w:pPr>
        <w:pStyle w:val="Nagwek4"/>
        <w:divId w:val="1281452053"/>
        <w:rPr>
          <w:rFonts w:ascii="Arial" w:eastAsia="Times New Roman" w:hAnsi="Arial" w:cs="Arial"/>
        </w:rPr>
      </w:pPr>
      <w:r>
        <w:rPr>
          <w:rFonts w:ascii="Arial" w:eastAsia="Times New Roman" w:hAnsi="Arial" w:cs="Arial"/>
        </w:rPr>
        <w:t>Rodzaj zestawu</w:t>
      </w:r>
    </w:p>
    <w:p w14:paraId="3E294A73" w14:textId="77777777" w:rsidR="00201246" w:rsidRDefault="00201246">
      <w:pPr>
        <w:pStyle w:val="Nagwek4"/>
        <w:divId w:val="1328746128"/>
        <w:rPr>
          <w:rFonts w:ascii="Arial" w:eastAsia="Times New Roman" w:hAnsi="Arial" w:cs="Arial"/>
          <w:b w:val="0"/>
          <w:bCs w:val="0"/>
          <w:sz w:val="15"/>
          <w:szCs w:val="15"/>
        </w:rPr>
      </w:pPr>
      <w:r w:rsidRPr="00201246">
        <w:rPr>
          <w:rFonts w:ascii="Arial" w:eastAsia="Times New Roman" w:hAnsi="Arial" w:cs="Arial"/>
          <w:b w:val="0"/>
          <w:bCs w:val="0"/>
          <w:sz w:val="15"/>
          <w:szCs w:val="15"/>
        </w:rPr>
        <w:t xml:space="preserve">obowiązkowy </w:t>
      </w:r>
    </w:p>
    <w:p w14:paraId="27E96BFA" w14:textId="77777777" w:rsidR="00201246" w:rsidRDefault="00201246">
      <w:pPr>
        <w:pStyle w:val="Nagwek5"/>
        <w:divId w:val="256909859"/>
        <w:rPr>
          <w:rFonts w:ascii="Arial" w:eastAsia="Times New Roman" w:hAnsi="Arial" w:cs="Arial"/>
          <w:sz w:val="24"/>
          <w:szCs w:val="24"/>
        </w:rPr>
      </w:pPr>
      <w:r w:rsidRPr="00201246">
        <w:rPr>
          <w:rFonts w:ascii="Arial" w:eastAsia="Times New Roman" w:hAnsi="Arial" w:cs="Arial"/>
          <w:sz w:val="24"/>
          <w:szCs w:val="24"/>
        </w:rPr>
        <w:t>Poszczególne efekty uczenia się oraz kryteria weryﬁkacji ich osiągnięcia</w:t>
      </w:r>
    </w:p>
    <w:p w14:paraId="3D90BA26" w14:textId="52051452" w:rsidR="00301FCD" w:rsidRDefault="005C18A9">
      <w:pPr>
        <w:pStyle w:val="Nagwek5"/>
        <w:divId w:val="256909859"/>
        <w:rPr>
          <w:rFonts w:ascii="Arial" w:eastAsia="Times New Roman" w:hAnsi="Arial" w:cs="Arial"/>
        </w:rPr>
      </w:pPr>
      <w:r>
        <w:rPr>
          <w:rFonts w:ascii="Arial" w:eastAsia="Times New Roman" w:hAnsi="Arial" w:cs="Arial"/>
        </w:rPr>
        <w:t>Efekt uczenia</w:t>
      </w:r>
    </w:p>
    <w:p w14:paraId="74421C5E" w14:textId="2DCB38D0" w:rsidR="00301FCD" w:rsidRDefault="005C18A9">
      <w:pPr>
        <w:divId w:val="256909859"/>
        <w:rPr>
          <w:rFonts w:ascii="Arial" w:eastAsia="Times New Roman" w:hAnsi="Arial" w:cs="Arial"/>
          <w:sz w:val="15"/>
          <w:szCs w:val="15"/>
        </w:rPr>
      </w:pPr>
      <w:r>
        <w:rPr>
          <w:rFonts w:ascii="Arial" w:eastAsia="Times New Roman" w:hAnsi="Arial" w:cs="Arial"/>
          <w:sz w:val="15"/>
          <w:szCs w:val="15"/>
        </w:rPr>
        <w:t xml:space="preserve">01. </w:t>
      </w:r>
      <w:r w:rsidR="00A37029" w:rsidRPr="00A37029">
        <w:rPr>
          <w:rFonts w:ascii="Arial" w:eastAsia="Times New Roman" w:hAnsi="Arial" w:cs="Arial"/>
          <w:sz w:val="15"/>
          <w:szCs w:val="15"/>
        </w:rPr>
        <w:t>Tworzy treści do umieszczenia na stronie internetowej przy pomocy CMS</w:t>
      </w:r>
      <w:r>
        <w:rPr>
          <w:rFonts w:ascii="Arial" w:eastAsia="Times New Roman" w:hAnsi="Arial" w:cs="Arial"/>
          <w:sz w:val="15"/>
          <w:szCs w:val="15"/>
        </w:rPr>
        <w:t>.</w:t>
      </w:r>
    </w:p>
    <w:p w14:paraId="274736D0" w14:textId="77777777" w:rsidR="00301FCD" w:rsidRDefault="005C18A9">
      <w:pPr>
        <w:pStyle w:val="Nagwek5"/>
        <w:divId w:val="522279574"/>
        <w:rPr>
          <w:rFonts w:ascii="Arial" w:eastAsia="Times New Roman" w:hAnsi="Arial" w:cs="Arial"/>
        </w:rPr>
      </w:pPr>
      <w:r>
        <w:rPr>
          <w:rFonts w:ascii="Arial" w:eastAsia="Times New Roman" w:hAnsi="Arial" w:cs="Arial"/>
        </w:rPr>
        <w:t>Kryteria weryfikacji</w:t>
      </w:r>
    </w:p>
    <w:p w14:paraId="720E9C5B" w14:textId="2EF46658" w:rsidR="00301FCD" w:rsidRDefault="005C18A9">
      <w:pPr>
        <w:divId w:val="522279574"/>
        <w:rPr>
          <w:rFonts w:ascii="Arial" w:eastAsia="Times New Roman" w:hAnsi="Arial" w:cs="Arial"/>
          <w:sz w:val="15"/>
          <w:szCs w:val="15"/>
        </w:rPr>
      </w:pPr>
      <w:r>
        <w:rPr>
          <w:rFonts w:ascii="Arial" w:eastAsia="Times New Roman" w:hAnsi="Arial" w:cs="Arial"/>
          <w:sz w:val="15"/>
          <w:szCs w:val="15"/>
        </w:rPr>
        <w:t xml:space="preserve">- </w:t>
      </w:r>
      <w:r w:rsidR="00A37029" w:rsidRPr="00A37029">
        <w:rPr>
          <w:rFonts w:ascii="Arial" w:eastAsia="Times New Roman" w:hAnsi="Arial" w:cs="Arial"/>
          <w:sz w:val="15"/>
          <w:szCs w:val="15"/>
        </w:rPr>
        <w:t>opracowuje tekst zrozumiały dla osób z indywidualnymi potrzebami (w szczególności osób z mniejszym zasobem słownictwa), - dodaje opisy alternatywne do zdjęć, - dodaje strukturę nagłówkową do tekstu, - ustawia tytuły stron, - ustawia język, - dodaje listy punktowane lub numerowane, - dodaje tabele, - ustawia krój czcionki</w:t>
      </w:r>
      <w:r>
        <w:rPr>
          <w:rFonts w:ascii="Arial" w:eastAsia="Times New Roman" w:hAnsi="Arial" w:cs="Arial"/>
          <w:sz w:val="15"/>
          <w:szCs w:val="15"/>
        </w:rPr>
        <w:t xml:space="preserve">. </w:t>
      </w:r>
    </w:p>
    <w:p w14:paraId="3591443F" w14:textId="77777777" w:rsidR="00301FCD" w:rsidRDefault="005C18A9">
      <w:pPr>
        <w:pStyle w:val="Nagwek5"/>
        <w:divId w:val="1165898973"/>
        <w:rPr>
          <w:rFonts w:ascii="Arial" w:eastAsia="Times New Roman" w:hAnsi="Arial" w:cs="Arial"/>
        </w:rPr>
      </w:pPr>
      <w:r>
        <w:rPr>
          <w:rFonts w:ascii="Arial" w:eastAsia="Times New Roman" w:hAnsi="Arial" w:cs="Arial"/>
        </w:rPr>
        <w:t>Efekt uczenia</w:t>
      </w:r>
    </w:p>
    <w:p w14:paraId="20F40206" w14:textId="0D6E55C4" w:rsidR="00301FCD" w:rsidRDefault="005C18A9">
      <w:pPr>
        <w:divId w:val="1165898973"/>
        <w:rPr>
          <w:rFonts w:ascii="Arial" w:eastAsia="Times New Roman" w:hAnsi="Arial" w:cs="Arial"/>
          <w:sz w:val="15"/>
          <w:szCs w:val="15"/>
        </w:rPr>
      </w:pPr>
      <w:r>
        <w:rPr>
          <w:rFonts w:ascii="Arial" w:eastAsia="Times New Roman" w:hAnsi="Arial" w:cs="Arial"/>
          <w:sz w:val="15"/>
          <w:szCs w:val="15"/>
        </w:rPr>
        <w:t xml:space="preserve">02. </w:t>
      </w:r>
      <w:r w:rsidR="00A37029" w:rsidRPr="00A37029">
        <w:rPr>
          <w:rFonts w:ascii="Arial" w:eastAsia="Times New Roman" w:hAnsi="Arial" w:cs="Arial"/>
          <w:sz w:val="15"/>
          <w:szCs w:val="15"/>
        </w:rPr>
        <w:t>Modyﬁkuje treści umieszczone na stronie internetowej wykorzystując znaczniki HTML w kodzie stron</w:t>
      </w:r>
      <w:r>
        <w:rPr>
          <w:rFonts w:ascii="Arial" w:eastAsia="Times New Roman" w:hAnsi="Arial" w:cs="Arial"/>
          <w:sz w:val="15"/>
          <w:szCs w:val="15"/>
        </w:rPr>
        <w:t>.</w:t>
      </w:r>
    </w:p>
    <w:p w14:paraId="4BFE718D" w14:textId="77777777" w:rsidR="00301FCD" w:rsidRDefault="005C18A9">
      <w:pPr>
        <w:pStyle w:val="Nagwek5"/>
        <w:divId w:val="575170360"/>
        <w:rPr>
          <w:rFonts w:ascii="Arial" w:eastAsia="Times New Roman" w:hAnsi="Arial" w:cs="Arial"/>
        </w:rPr>
      </w:pPr>
      <w:r>
        <w:rPr>
          <w:rFonts w:ascii="Arial" w:eastAsia="Times New Roman" w:hAnsi="Arial" w:cs="Arial"/>
        </w:rPr>
        <w:t>Kryteria weryfikacji</w:t>
      </w:r>
    </w:p>
    <w:p w14:paraId="7B571219" w14:textId="06B46307" w:rsidR="00301FCD" w:rsidRDefault="005C18A9">
      <w:pPr>
        <w:divId w:val="575170360"/>
        <w:rPr>
          <w:rFonts w:ascii="Arial" w:eastAsia="Times New Roman" w:hAnsi="Arial" w:cs="Arial"/>
          <w:sz w:val="15"/>
          <w:szCs w:val="15"/>
        </w:rPr>
      </w:pPr>
      <w:r>
        <w:rPr>
          <w:rFonts w:ascii="Arial" w:eastAsia="Times New Roman" w:hAnsi="Arial" w:cs="Arial"/>
          <w:sz w:val="15"/>
          <w:szCs w:val="15"/>
        </w:rPr>
        <w:t xml:space="preserve">- </w:t>
      </w:r>
      <w:r w:rsidR="00A37029" w:rsidRPr="00A37029">
        <w:rPr>
          <w:rFonts w:ascii="Arial" w:eastAsia="Times New Roman" w:hAnsi="Arial" w:cs="Arial"/>
          <w:sz w:val="15"/>
          <w:szCs w:val="15"/>
        </w:rPr>
        <w:t>dodaje elementy graﬁczne, - dodaje linki, - dodaje nagłówki i listy, - dodaje tabele, - zmienia język dla fragmentu tekstu, - implementuje multimedia, - formatuje tekst na podstawowym poziomie (m.in. pogrubienie, kursywa, podkreślenie), - sprawdza technikę dodawania skip linków</w:t>
      </w:r>
      <w:r>
        <w:rPr>
          <w:rFonts w:ascii="Arial" w:eastAsia="Times New Roman" w:hAnsi="Arial" w:cs="Arial"/>
          <w:sz w:val="15"/>
          <w:szCs w:val="15"/>
        </w:rPr>
        <w:t xml:space="preserve">. </w:t>
      </w:r>
    </w:p>
    <w:p w14:paraId="565E4E27" w14:textId="77777777" w:rsidR="00301FCD" w:rsidRDefault="005C18A9">
      <w:pPr>
        <w:pStyle w:val="Nagwek5"/>
        <w:divId w:val="9258422"/>
        <w:rPr>
          <w:rFonts w:ascii="Arial" w:eastAsia="Times New Roman" w:hAnsi="Arial" w:cs="Arial"/>
        </w:rPr>
      </w:pPr>
      <w:r>
        <w:rPr>
          <w:rFonts w:ascii="Arial" w:eastAsia="Times New Roman" w:hAnsi="Arial" w:cs="Arial"/>
        </w:rPr>
        <w:t>Efekt uczenia</w:t>
      </w:r>
    </w:p>
    <w:p w14:paraId="7AE91EC8" w14:textId="57138D2B" w:rsidR="00301FCD" w:rsidRDefault="005C18A9">
      <w:pPr>
        <w:divId w:val="9258422"/>
        <w:rPr>
          <w:rFonts w:ascii="Arial" w:eastAsia="Times New Roman" w:hAnsi="Arial" w:cs="Arial"/>
          <w:sz w:val="15"/>
          <w:szCs w:val="15"/>
        </w:rPr>
      </w:pPr>
      <w:r>
        <w:rPr>
          <w:rFonts w:ascii="Arial" w:eastAsia="Times New Roman" w:hAnsi="Arial" w:cs="Arial"/>
          <w:sz w:val="15"/>
          <w:szCs w:val="15"/>
        </w:rPr>
        <w:t xml:space="preserve">03. </w:t>
      </w:r>
      <w:r w:rsidR="00A37029" w:rsidRPr="00A37029">
        <w:rPr>
          <w:rFonts w:ascii="Arial" w:eastAsia="Times New Roman" w:hAnsi="Arial" w:cs="Arial"/>
          <w:sz w:val="15"/>
          <w:szCs w:val="15"/>
        </w:rPr>
        <w:t>Weryﬁkuje dodatkowe usługi dostępności cyfrowej</w:t>
      </w:r>
      <w:r>
        <w:rPr>
          <w:rFonts w:ascii="Arial" w:eastAsia="Times New Roman" w:hAnsi="Arial" w:cs="Arial"/>
          <w:sz w:val="15"/>
          <w:szCs w:val="15"/>
        </w:rPr>
        <w:t>.</w:t>
      </w:r>
    </w:p>
    <w:p w14:paraId="5C4EDF15" w14:textId="77777777" w:rsidR="00301FCD" w:rsidRDefault="005C18A9">
      <w:pPr>
        <w:pStyle w:val="Nagwek5"/>
        <w:divId w:val="1894656959"/>
        <w:rPr>
          <w:rFonts w:ascii="Arial" w:eastAsia="Times New Roman" w:hAnsi="Arial" w:cs="Arial"/>
        </w:rPr>
      </w:pPr>
      <w:r>
        <w:rPr>
          <w:rFonts w:ascii="Arial" w:eastAsia="Times New Roman" w:hAnsi="Arial" w:cs="Arial"/>
        </w:rPr>
        <w:t>Kryteria weryfikacji</w:t>
      </w:r>
    </w:p>
    <w:p w14:paraId="58D10F5B" w14:textId="1175526A" w:rsidR="00301FCD" w:rsidRDefault="005C18A9">
      <w:pPr>
        <w:divId w:val="1894656959"/>
        <w:rPr>
          <w:rFonts w:ascii="Arial" w:eastAsia="Times New Roman" w:hAnsi="Arial" w:cs="Arial"/>
          <w:sz w:val="15"/>
          <w:szCs w:val="15"/>
        </w:rPr>
      </w:pPr>
      <w:r>
        <w:rPr>
          <w:rFonts w:ascii="Arial" w:eastAsia="Times New Roman" w:hAnsi="Arial" w:cs="Arial"/>
          <w:sz w:val="15"/>
          <w:szCs w:val="15"/>
        </w:rPr>
        <w:t xml:space="preserve">- </w:t>
      </w:r>
      <w:r w:rsidR="00A37029" w:rsidRPr="00A37029">
        <w:rPr>
          <w:rFonts w:ascii="Arial" w:eastAsia="Times New Roman" w:hAnsi="Arial" w:cs="Arial"/>
          <w:sz w:val="15"/>
          <w:szCs w:val="15"/>
        </w:rPr>
        <w:t xml:space="preserve">weryﬁkuje napisy i napisy rozszerzone do ﬁlmu, - weryﬁkuje transkrypcję tekstową do materiału audio, - weryﬁkuje </w:t>
      </w:r>
      <w:proofErr w:type="spellStart"/>
      <w:r w:rsidR="00A37029" w:rsidRPr="00A37029">
        <w:rPr>
          <w:rFonts w:ascii="Arial" w:eastAsia="Times New Roman" w:hAnsi="Arial" w:cs="Arial"/>
          <w:sz w:val="15"/>
          <w:szCs w:val="15"/>
        </w:rPr>
        <w:t>audiodeskrypcję</w:t>
      </w:r>
      <w:proofErr w:type="spellEnd"/>
      <w:r w:rsidR="00A37029" w:rsidRPr="00A37029">
        <w:rPr>
          <w:rFonts w:ascii="Arial" w:eastAsia="Times New Roman" w:hAnsi="Arial" w:cs="Arial"/>
          <w:sz w:val="15"/>
          <w:szCs w:val="15"/>
        </w:rPr>
        <w:t xml:space="preserve"> - weryﬁkuje wtyczki zwiększające dostępność strony internetowej</w:t>
      </w:r>
    </w:p>
    <w:p w14:paraId="6746F105" w14:textId="77777777" w:rsidR="00301FCD" w:rsidRDefault="005C18A9">
      <w:pPr>
        <w:pStyle w:val="Nagwek4"/>
        <w:divId w:val="930506370"/>
        <w:rPr>
          <w:rFonts w:ascii="Arial" w:eastAsia="Times New Roman" w:hAnsi="Arial" w:cs="Arial"/>
        </w:rPr>
      </w:pPr>
      <w:r>
        <w:rPr>
          <w:rFonts w:ascii="Arial" w:eastAsia="Times New Roman" w:hAnsi="Arial" w:cs="Arial"/>
        </w:rPr>
        <w:t>Informacje o instytucjach uprawnionych do nadawania kwalifikacji</w:t>
      </w:r>
    </w:p>
    <w:p w14:paraId="3C5DEAD2" w14:textId="77777777" w:rsidR="00301FCD" w:rsidRDefault="005C18A9">
      <w:pPr>
        <w:pStyle w:val="Nagwek4"/>
        <w:divId w:val="832258360"/>
        <w:rPr>
          <w:rFonts w:ascii="Arial" w:eastAsia="Times New Roman" w:hAnsi="Arial" w:cs="Arial"/>
        </w:rPr>
      </w:pPr>
      <w:r>
        <w:rPr>
          <w:rFonts w:ascii="Arial" w:eastAsia="Times New Roman" w:hAnsi="Arial" w:cs="Arial"/>
        </w:rPr>
        <w:t>Wnioskodawca</w:t>
      </w:r>
    </w:p>
    <w:p w14:paraId="7A064E21" w14:textId="77777777" w:rsidR="00301FCD" w:rsidRDefault="005C18A9">
      <w:pPr>
        <w:pStyle w:val="NormalnyWeb"/>
        <w:divId w:val="832258360"/>
        <w:rPr>
          <w:rFonts w:ascii="Arial" w:hAnsi="Arial" w:cs="Arial"/>
          <w:sz w:val="15"/>
          <w:szCs w:val="15"/>
        </w:rPr>
      </w:pPr>
      <w:r>
        <w:rPr>
          <w:rFonts w:ascii="Arial" w:hAnsi="Arial" w:cs="Arial"/>
          <w:sz w:val="15"/>
          <w:szCs w:val="15"/>
        </w:rPr>
        <w:t xml:space="preserve">Fundacja Widzialni </w:t>
      </w:r>
    </w:p>
    <w:p w14:paraId="504FD609" w14:textId="77777777" w:rsidR="002316C2" w:rsidRDefault="002316C2">
      <w:pPr>
        <w:pStyle w:val="NormalnyWeb"/>
        <w:divId w:val="398138369"/>
        <w:rPr>
          <w:rFonts w:ascii="Arial" w:eastAsia="Times New Roman" w:hAnsi="Arial" w:cs="Arial"/>
          <w:b/>
          <w:bCs/>
        </w:rPr>
      </w:pPr>
      <w:r w:rsidRPr="002316C2">
        <w:rPr>
          <w:rFonts w:ascii="Arial" w:eastAsia="Times New Roman" w:hAnsi="Arial" w:cs="Arial"/>
          <w:b/>
          <w:bCs/>
        </w:rPr>
        <w:lastRenderedPageBreak/>
        <w:t xml:space="preserve">Minister właściwy </w:t>
      </w:r>
    </w:p>
    <w:p w14:paraId="4486E0AE" w14:textId="51E81A90" w:rsidR="00301FCD" w:rsidRDefault="005C18A9">
      <w:pPr>
        <w:pStyle w:val="NormalnyWeb"/>
        <w:divId w:val="398138369"/>
        <w:rPr>
          <w:rFonts w:ascii="Arial" w:hAnsi="Arial" w:cs="Arial"/>
          <w:sz w:val="15"/>
          <w:szCs w:val="15"/>
        </w:rPr>
      </w:pPr>
      <w:r>
        <w:rPr>
          <w:rFonts w:ascii="Arial" w:hAnsi="Arial" w:cs="Arial"/>
          <w:sz w:val="15"/>
          <w:szCs w:val="15"/>
        </w:rPr>
        <w:t xml:space="preserve">Ministerstwo Cyfryzacji </w:t>
      </w:r>
    </w:p>
    <w:p w14:paraId="090AB3CA" w14:textId="77777777" w:rsidR="002316C2" w:rsidRDefault="002316C2">
      <w:pPr>
        <w:pStyle w:val="NormalnyWeb"/>
        <w:divId w:val="1520705014"/>
        <w:rPr>
          <w:rFonts w:ascii="Arial" w:eastAsia="Times New Roman" w:hAnsi="Arial" w:cs="Arial"/>
          <w:b/>
          <w:bCs/>
        </w:rPr>
      </w:pPr>
      <w:r w:rsidRPr="002316C2">
        <w:rPr>
          <w:rFonts w:ascii="Arial" w:eastAsia="Times New Roman" w:hAnsi="Arial" w:cs="Arial"/>
          <w:b/>
          <w:bCs/>
        </w:rPr>
        <w:t xml:space="preserve">Okres ważności dokumentu potwierdzającego nadanie kwaliﬁkacji i warunki przedłużenia jego ważności </w:t>
      </w:r>
    </w:p>
    <w:p w14:paraId="4241CAE7" w14:textId="06370409" w:rsidR="00301FCD" w:rsidRDefault="002316C2">
      <w:pPr>
        <w:pStyle w:val="NormalnyWeb"/>
        <w:divId w:val="1520705014"/>
        <w:rPr>
          <w:rFonts w:ascii="Arial" w:hAnsi="Arial" w:cs="Arial"/>
          <w:sz w:val="15"/>
          <w:szCs w:val="15"/>
        </w:rPr>
      </w:pPr>
      <w:r w:rsidRPr="002316C2">
        <w:rPr>
          <w:rFonts w:ascii="Arial" w:hAnsi="Arial" w:cs="Arial"/>
          <w:sz w:val="15"/>
          <w:szCs w:val="15"/>
        </w:rPr>
        <w:t>Okres ważności dokumentu 5 lat. W sytuacji przedłużania ważności certyﬁkatu stosuje się metodę analizy dowodów i deklaracji. Przedłużenie ważności certyﬁkatu wymaga przedstawienia dowodów na samodzielne wykonywanie zadań na stanowisku redaktora stron internetowych zgodnych ze standardem WCAG lub stanowisku równoważnym, nieprzerwanie min. 5 miesięcy w ciągu ostatnich 3 lat od czasu uzyskania certyﬁkatu. Przeprowadzana jest również rozmowa z komisją walidacyjną dotycząca przedstawionych dowodów</w:t>
      </w:r>
      <w:r w:rsidR="005C18A9">
        <w:rPr>
          <w:rFonts w:ascii="Arial" w:hAnsi="Arial" w:cs="Arial"/>
          <w:sz w:val="15"/>
          <w:szCs w:val="15"/>
        </w:rPr>
        <w:t xml:space="preserve">. </w:t>
      </w:r>
    </w:p>
    <w:p w14:paraId="7111CB71" w14:textId="35283F8A" w:rsidR="00301FCD" w:rsidRDefault="005C18A9">
      <w:pPr>
        <w:pStyle w:val="Nagwek4"/>
        <w:divId w:val="1680229730"/>
        <w:rPr>
          <w:rFonts w:ascii="Arial" w:eastAsia="Times New Roman" w:hAnsi="Arial" w:cs="Arial"/>
        </w:rPr>
      </w:pPr>
      <w:r>
        <w:rPr>
          <w:rFonts w:ascii="Arial" w:eastAsia="Times New Roman" w:hAnsi="Arial" w:cs="Arial"/>
        </w:rPr>
        <w:t>Nazwa dokumentu potwierdzaj</w:t>
      </w:r>
      <w:r w:rsidR="00F87E6E">
        <w:rPr>
          <w:rFonts w:ascii="Arial" w:eastAsia="Times New Roman" w:hAnsi="Arial" w:cs="Arial"/>
        </w:rPr>
        <w:t>ąc</w:t>
      </w:r>
      <w:r>
        <w:rPr>
          <w:rFonts w:ascii="Arial" w:eastAsia="Times New Roman" w:hAnsi="Arial" w:cs="Arial"/>
        </w:rPr>
        <w:t>ego nadanie kwalifikacji</w:t>
      </w:r>
    </w:p>
    <w:p w14:paraId="52B6B1D9" w14:textId="77777777" w:rsidR="00301FCD" w:rsidRDefault="005C18A9">
      <w:pPr>
        <w:pStyle w:val="NormalnyWeb"/>
        <w:divId w:val="1680229730"/>
        <w:rPr>
          <w:rFonts w:ascii="Arial" w:hAnsi="Arial" w:cs="Arial"/>
          <w:sz w:val="15"/>
          <w:szCs w:val="15"/>
        </w:rPr>
      </w:pPr>
      <w:r>
        <w:rPr>
          <w:rFonts w:ascii="Arial" w:hAnsi="Arial" w:cs="Arial"/>
          <w:sz w:val="15"/>
          <w:szCs w:val="15"/>
        </w:rPr>
        <w:t xml:space="preserve">Certyfikat </w:t>
      </w:r>
    </w:p>
    <w:p w14:paraId="45D1BF27" w14:textId="3605DD10" w:rsidR="00301FCD" w:rsidRDefault="005C18A9">
      <w:pPr>
        <w:pStyle w:val="Nagwek4"/>
        <w:divId w:val="1442644279"/>
        <w:rPr>
          <w:rFonts w:ascii="Arial" w:eastAsia="Times New Roman" w:hAnsi="Arial" w:cs="Arial"/>
        </w:rPr>
      </w:pPr>
      <w:r>
        <w:rPr>
          <w:rFonts w:ascii="Arial" w:eastAsia="Times New Roman" w:hAnsi="Arial" w:cs="Arial"/>
        </w:rPr>
        <w:t>Uprawnienia zwi</w:t>
      </w:r>
      <w:r w:rsidR="00F87E6E">
        <w:rPr>
          <w:rFonts w:ascii="Arial" w:eastAsia="Times New Roman" w:hAnsi="Arial" w:cs="Arial"/>
        </w:rPr>
        <w:t>ą</w:t>
      </w:r>
      <w:r>
        <w:rPr>
          <w:rFonts w:ascii="Arial" w:eastAsia="Times New Roman" w:hAnsi="Arial" w:cs="Arial"/>
        </w:rPr>
        <w:t>zane z posiadaniem kwalifikacji</w:t>
      </w:r>
    </w:p>
    <w:p w14:paraId="1A9F1589" w14:textId="77777777" w:rsidR="00301FCD" w:rsidRDefault="005C18A9">
      <w:pPr>
        <w:pStyle w:val="NormalnyWeb"/>
        <w:divId w:val="1442644279"/>
        <w:rPr>
          <w:rFonts w:ascii="Arial" w:hAnsi="Arial" w:cs="Arial"/>
          <w:sz w:val="15"/>
          <w:szCs w:val="15"/>
        </w:rPr>
      </w:pPr>
      <w:r>
        <w:rPr>
          <w:rFonts w:ascii="Arial" w:hAnsi="Arial" w:cs="Arial"/>
          <w:sz w:val="15"/>
          <w:szCs w:val="15"/>
        </w:rPr>
        <w:t xml:space="preserve">Nie dotyczy. </w:t>
      </w:r>
    </w:p>
    <w:p w14:paraId="6409DE7E" w14:textId="29D84264" w:rsidR="00301FCD" w:rsidRDefault="005C18A9">
      <w:pPr>
        <w:pStyle w:val="Nagwek4"/>
        <w:divId w:val="796993982"/>
        <w:rPr>
          <w:rFonts w:ascii="Arial" w:eastAsia="Times New Roman" w:hAnsi="Arial" w:cs="Arial"/>
        </w:rPr>
      </w:pPr>
      <w:r>
        <w:rPr>
          <w:rFonts w:ascii="Arial" w:eastAsia="Times New Roman" w:hAnsi="Arial" w:cs="Arial"/>
        </w:rPr>
        <w:t>Kod dziedziny kszta</w:t>
      </w:r>
      <w:r w:rsidR="00F87E6E">
        <w:rPr>
          <w:rFonts w:ascii="Arial" w:eastAsia="Times New Roman" w:hAnsi="Arial" w:cs="Arial"/>
        </w:rPr>
        <w:t>ł</w:t>
      </w:r>
      <w:r>
        <w:rPr>
          <w:rFonts w:ascii="Arial" w:eastAsia="Times New Roman" w:hAnsi="Arial" w:cs="Arial"/>
        </w:rPr>
        <w:t>cenia</w:t>
      </w:r>
    </w:p>
    <w:p w14:paraId="69A96AAD" w14:textId="77777777" w:rsidR="00301FCD" w:rsidRDefault="005C18A9">
      <w:pPr>
        <w:pStyle w:val="NormalnyWeb"/>
        <w:divId w:val="796993982"/>
        <w:rPr>
          <w:rFonts w:ascii="Arial" w:hAnsi="Arial" w:cs="Arial"/>
          <w:sz w:val="15"/>
          <w:szCs w:val="15"/>
        </w:rPr>
      </w:pPr>
      <w:r>
        <w:rPr>
          <w:rFonts w:ascii="Arial" w:hAnsi="Arial" w:cs="Arial"/>
          <w:sz w:val="15"/>
          <w:szCs w:val="15"/>
        </w:rPr>
        <w:t xml:space="preserve">481 - Informatyka </w:t>
      </w:r>
    </w:p>
    <w:p w14:paraId="236E6610" w14:textId="77777777" w:rsidR="00301FCD" w:rsidRDefault="005C18A9">
      <w:pPr>
        <w:pStyle w:val="Nagwek4"/>
        <w:divId w:val="1712147338"/>
        <w:rPr>
          <w:rFonts w:ascii="Arial" w:eastAsia="Times New Roman" w:hAnsi="Arial" w:cs="Arial"/>
        </w:rPr>
      </w:pPr>
      <w:r>
        <w:rPr>
          <w:rFonts w:ascii="Arial" w:eastAsia="Times New Roman" w:hAnsi="Arial" w:cs="Arial"/>
        </w:rPr>
        <w:t>Kod PKD</w:t>
      </w:r>
    </w:p>
    <w:p w14:paraId="5D4E26EA" w14:textId="393ED349" w:rsidR="00301FCD" w:rsidRDefault="005C18A9" w:rsidP="00F87E6E">
      <w:pPr>
        <w:pStyle w:val="NormalnyWeb"/>
        <w:divId w:val="1712147338"/>
        <w:rPr>
          <w:rFonts w:ascii="Arial" w:hAnsi="Arial" w:cs="Arial"/>
          <w:sz w:val="15"/>
          <w:szCs w:val="15"/>
        </w:rPr>
      </w:pPr>
      <w:r>
        <w:rPr>
          <w:rFonts w:ascii="Arial" w:hAnsi="Arial" w:cs="Arial"/>
          <w:sz w:val="15"/>
          <w:szCs w:val="15"/>
        </w:rPr>
        <w:t xml:space="preserve">63.11 - </w:t>
      </w:r>
      <w:r w:rsidR="00F87E6E" w:rsidRPr="00F87E6E">
        <w:rPr>
          <w:rFonts w:ascii="Arial" w:hAnsi="Arial" w:cs="Arial"/>
          <w:sz w:val="15"/>
          <w:szCs w:val="15"/>
        </w:rPr>
        <w:t>Przetwarzanie danych; zarządzanie stronami internetowymi (hosting) i</w:t>
      </w:r>
      <w:r w:rsidR="0023691D">
        <w:rPr>
          <w:rFonts w:ascii="Arial" w:hAnsi="Arial" w:cs="Arial"/>
          <w:sz w:val="15"/>
          <w:szCs w:val="15"/>
        </w:rPr>
        <w:t xml:space="preserve"> </w:t>
      </w:r>
      <w:r w:rsidR="00F87E6E" w:rsidRPr="00F87E6E">
        <w:rPr>
          <w:rFonts w:ascii="Arial" w:hAnsi="Arial" w:cs="Arial"/>
          <w:sz w:val="15"/>
          <w:szCs w:val="15"/>
        </w:rPr>
        <w:t>podobna działalność</w:t>
      </w:r>
    </w:p>
    <w:p w14:paraId="1A37B434" w14:textId="59CC7049" w:rsidR="00301FCD" w:rsidRDefault="005C18A9">
      <w:pPr>
        <w:pStyle w:val="Nagwek4"/>
        <w:divId w:val="2042438924"/>
        <w:rPr>
          <w:rFonts w:ascii="Arial" w:eastAsia="Times New Roman" w:hAnsi="Arial" w:cs="Arial"/>
        </w:rPr>
      </w:pPr>
      <w:r>
        <w:rPr>
          <w:rFonts w:ascii="Arial" w:eastAsia="Times New Roman" w:hAnsi="Arial" w:cs="Arial"/>
        </w:rPr>
        <w:t xml:space="preserve">Dane o podmiocie, </w:t>
      </w:r>
      <w:r w:rsidR="00F87E6E">
        <w:rPr>
          <w:rFonts w:ascii="Arial" w:eastAsia="Times New Roman" w:hAnsi="Arial" w:cs="Arial"/>
        </w:rPr>
        <w:t>który złożył</w:t>
      </w:r>
      <w:r>
        <w:rPr>
          <w:rFonts w:ascii="Arial" w:eastAsia="Times New Roman" w:hAnsi="Arial" w:cs="Arial"/>
        </w:rPr>
        <w:t xml:space="preserve"> wniosek</w:t>
      </w:r>
    </w:p>
    <w:p w14:paraId="620502D4" w14:textId="420D56A3" w:rsidR="004715B6" w:rsidRDefault="008D08A6" w:rsidP="004E20DC">
      <w:pPr>
        <w:pStyle w:val="NormalnyWeb"/>
        <w:divId w:val="2042438924"/>
        <w:rPr>
          <w:rFonts w:ascii="Arial" w:hAnsi="Arial" w:cs="Arial"/>
          <w:sz w:val="15"/>
          <w:szCs w:val="15"/>
        </w:rPr>
      </w:pPr>
      <w:r w:rsidRPr="008D08A6">
        <w:rPr>
          <w:rFonts w:ascii="Arial" w:hAnsi="Arial" w:cs="Arial"/>
          <w:sz w:val="15"/>
          <w:szCs w:val="15"/>
        </w:rPr>
        <w:t xml:space="preserve">WCAG </w:t>
      </w:r>
      <w:r>
        <w:rPr>
          <w:rFonts w:ascii="Arial" w:hAnsi="Arial" w:cs="Arial"/>
          <w:sz w:val="15"/>
          <w:szCs w:val="15"/>
        </w:rPr>
        <w:t>–</w:t>
      </w:r>
      <w:bookmarkStart w:id="0" w:name="_GoBack"/>
      <w:bookmarkEnd w:id="0"/>
      <w:r w:rsidRPr="008D08A6">
        <w:rPr>
          <w:rFonts w:ascii="Arial" w:hAnsi="Arial" w:cs="Arial"/>
          <w:sz w:val="15"/>
          <w:szCs w:val="15"/>
        </w:rPr>
        <w:t xml:space="preserve"> redaktor stron internetowych </w:t>
      </w:r>
      <w:r w:rsidR="004E20DC" w:rsidRPr="004E20DC">
        <w:rPr>
          <w:rFonts w:ascii="Arial" w:hAnsi="Arial" w:cs="Arial"/>
          <w:sz w:val="15"/>
          <w:szCs w:val="15"/>
        </w:rPr>
        <w:t>Fundacja Widzialni</w:t>
      </w:r>
      <w:r w:rsidR="004715B6">
        <w:rPr>
          <w:rFonts w:ascii="Arial" w:hAnsi="Arial" w:cs="Arial"/>
          <w:sz w:val="15"/>
          <w:szCs w:val="15"/>
        </w:rPr>
        <w:br/>
      </w:r>
      <w:r w:rsidR="004E20DC" w:rsidRPr="004E20DC">
        <w:rPr>
          <w:rFonts w:ascii="Arial" w:hAnsi="Arial" w:cs="Arial"/>
          <w:sz w:val="15"/>
          <w:szCs w:val="15"/>
        </w:rPr>
        <w:t xml:space="preserve">Siedziba i adres: </w:t>
      </w:r>
      <w:proofErr w:type="spellStart"/>
      <w:r w:rsidR="004E20DC" w:rsidRPr="004E20DC">
        <w:rPr>
          <w:rFonts w:ascii="Arial" w:hAnsi="Arial" w:cs="Arial"/>
          <w:sz w:val="15"/>
          <w:szCs w:val="15"/>
        </w:rPr>
        <w:t>Warszwska</w:t>
      </w:r>
      <w:proofErr w:type="spellEnd"/>
      <w:r w:rsidR="004E20DC" w:rsidRPr="004E20DC">
        <w:rPr>
          <w:rFonts w:ascii="Arial" w:hAnsi="Arial" w:cs="Arial"/>
          <w:sz w:val="15"/>
          <w:szCs w:val="15"/>
        </w:rPr>
        <w:t xml:space="preserve"> 53, 42-202 Częstochowa NIP: 9492129789</w:t>
      </w:r>
      <w:r w:rsidR="004715B6">
        <w:rPr>
          <w:rFonts w:ascii="Arial" w:hAnsi="Arial" w:cs="Arial"/>
          <w:sz w:val="15"/>
          <w:szCs w:val="15"/>
        </w:rPr>
        <w:br/>
      </w:r>
      <w:r w:rsidR="004E20DC" w:rsidRPr="004E20DC">
        <w:rPr>
          <w:rFonts w:ascii="Arial" w:hAnsi="Arial" w:cs="Arial"/>
          <w:sz w:val="15"/>
          <w:szCs w:val="15"/>
        </w:rPr>
        <w:t>Numer KRS: 0000340787</w:t>
      </w:r>
      <w:r w:rsidR="004715B6">
        <w:rPr>
          <w:rFonts w:ascii="Arial" w:hAnsi="Arial" w:cs="Arial"/>
          <w:sz w:val="15"/>
          <w:szCs w:val="15"/>
        </w:rPr>
        <w:br/>
      </w:r>
      <w:r w:rsidR="004E20DC" w:rsidRPr="004E20DC">
        <w:rPr>
          <w:rFonts w:ascii="Arial" w:hAnsi="Arial" w:cs="Arial"/>
          <w:sz w:val="15"/>
          <w:szCs w:val="15"/>
        </w:rPr>
        <w:t>Reprezentacja: Przemysław Marcinkowski</w:t>
      </w:r>
      <w:r w:rsidR="004715B6">
        <w:rPr>
          <w:rFonts w:ascii="Arial" w:hAnsi="Arial" w:cs="Arial"/>
          <w:sz w:val="15"/>
          <w:szCs w:val="15"/>
        </w:rPr>
        <w:br/>
      </w:r>
    </w:p>
    <w:p w14:paraId="6608F685" w14:textId="191F54CD" w:rsidR="005C18A9" w:rsidRDefault="004E20DC" w:rsidP="004E20DC">
      <w:pPr>
        <w:pStyle w:val="NormalnyWeb"/>
        <w:divId w:val="2042438924"/>
        <w:rPr>
          <w:rFonts w:ascii="Arial" w:hAnsi="Arial" w:cs="Arial"/>
          <w:sz w:val="15"/>
          <w:szCs w:val="15"/>
        </w:rPr>
      </w:pPr>
      <w:r w:rsidRPr="004E20DC">
        <w:rPr>
          <w:rFonts w:ascii="Arial" w:hAnsi="Arial" w:cs="Arial"/>
          <w:sz w:val="15"/>
          <w:szCs w:val="15"/>
        </w:rPr>
        <w:t>Adres elektroniczny osoby wnoszącej wniosek: artur@widzialni.eu</w:t>
      </w:r>
    </w:p>
    <w:sectPr w:rsidR="005C18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2sDQytTQ2N7Y0MjZR0lEKTi0uzszPAykwqgUAFzm6OSwAAAA="/>
  </w:docVars>
  <w:rsids>
    <w:rsidRoot w:val="006B1E03"/>
    <w:rsid w:val="000766F8"/>
    <w:rsid w:val="001029E2"/>
    <w:rsid w:val="00201246"/>
    <w:rsid w:val="002316C2"/>
    <w:rsid w:val="0023691D"/>
    <w:rsid w:val="00301FCD"/>
    <w:rsid w:val="00356E72"/>
    <w:rsid w:val="004715B6"/>
    <w:rsid w:val="004E20DC"/>
    <w:rsid w:val="005C18A9"/>
    <w:rsid w:val="006B1E03"/>
    <w:rsid w:val="006F1DCD"/>
    <w:rsid w:val="008D08A6"/>
    <w:rsid w:val="009B6860"/>
    <w:rsid w:val="00A37029"/>
    <w:rsid w:val="00A4682A"/>
    <w:rsid w:val="00AB0539"/>
    <w:rsid w:val="00B400E4"/>
    <w:rsid w:val="00C74191"/>
    <w:rsid w:val="00D043EF"/>
    <w:rsid w:val="00D86789"/>
    <w:rsid w:val="00D93E14"/>
    <w:rsid w:val="00E40EE8"/>
    <w:rsid w:val="00ED2122"/>
    <w:rsid w:val="00ED2908"/>
    <w:rsid w:val="00F71007"/>
    <w:rsid w:val="00F87E6E"/>
    <w:rsid w:val="00F921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CF345"/>
  <w15:chartTrackingRefBased/>
  <w15:docId w15:val="{C815051E-0B23-47CC-A185-D2EF33E3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paragraph" w:styleId="Nagwek3">
    <w:name w:val="heading 3"/>
    <w:basedOn w:val="Normalny"/>
    <w:link w:val="Nagwek3Znak"/>
    <w:uiPriority w:val="9"/>
    <w:qFormat/>
    <w:pPr>
      <w:spacing w:before="100" w:beforeAutospacing="1" w:after="100" w:afterAutospacing="1"/>
      <w:outlineLvl w:val="2"/>
    </w:pPr>
    <w:rPr>
      <w:b/>
      <w:bCs/>
      <w:sz w:val="27"/>
      <w:szCs w:val="27"/>
    </w:rPr>
  </w:style>
  <w:style w:type="paragraph" w:styleId="Nagwek4">
    <w:name w:val="heading 4"/>
    <w:basedOn w:val="Normalny"/>
    <w:link w:val="Nagwek4Znak"/>
    <w:uiPriority w:val="9"/>
    <w:qFormat/>
    <w:pPr>
      <w:spacing w:before="100" w:beforeAutospacing="1" w:after="100" w:afterAutospacing="1"/>
      <w:outlineLvl w:val="3"/>
    </w:pPr>
    <w:rPr>
      <w:b/>
      <w:bCs/>
    </w:rPr>
  </w:style>
  <w:style w:type="paragraph" w:styleId="Nagwek5">
    <w:name w:val="heading 5"/>
    <w:basedOn w:val="Normalny"/>
    <w:link w:val="Nagwek5Znak"/>
    <w:uiPriority w:val="9"/>
    <w:qFormat/>
    <w:pPr>
      <w:spacing w:before="100" w:beforeAutospacing="1" w:after="100" w:afterAutospacing="1"/>
      <w:outlineLvl w:val="4"/>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i/>
      <w:iCs/>
      <w:color w:val="2F5496" w:themeColor="accent1" w:themeShade="BF"/>
      <w:sz w:val="24"/>
      <w:szCs w:val="24"/>
    </w:rPr>
  </w:style>
  <w:style w:type="paragraph" w:styleId="NormalnyWeb">
    <w:name w:val="Normal (Web)"/>
    <w:basedOn w:val="Normalny"/>
    <w:uiPriority w:val="99"/>
    <w:unhideWhenUsed/>
    <w:pPr>
      <w:spacing w:before="100" w:beforeAutospacing="1" w:after="100" w:afterAutospacing="1"/>
    </w:pPr>
  </w:style>
  <w:style w:type="character" w:customStyle="1" w:styleId="Nagwek5Znak">
    <w:name w:val="Nagłówek 5 Znak"/>
    <w:basedOn w:val="Domylnaczcionkaakapitu"/>
    <w:link w:val="Nagwek5"/>
    <w:uiPriority w:val="9"/>
    <w:semiHidden/>
    <w:rPr>
      <w:rFonts w:asciiTheme="majorHAnsi" w:eastAsiaTheme="majorEastAsia" w:hAnsiTheme="majorHAnsi" w:cstheme="majorBidi"/>
      <w:color w:val="2F5496" w:themeColor="accent1" w:themeShade="BF"/>
      <w:sz w:val="24"/>
      <w:szCs w:val="24"/>
    </w:rPr>
  </w:style>
  <w:style w:type="character" w:styleId="Hipercze">
    <w:name w:val="Hyperlink"/>
    <w:basedOn w:val="Domylnaczcionkaakapitu"/>
    <w:uiPriority w:val="99"/>
    <w:unhideWhenUsed/>
    <w:rsid w:val="00D043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854265">
      <w:marLeft w:val="0"/>
      <w:marRight w:val="0"/>
      <w:marTop w:val="0"/>
      <w:marBottom w:val="0"/>
      <w:divBdr>
        <w:top w:val="none" w:sz="0" w:space="0" w:color="auto"/>
        <w:left w:val="none" w:sz="0" w:space="0" w:color="auto"/>
        <w:bottom w:val="none" w:sz="0" w:space="0" w:color="auto"/>
        <w:right w:val="none" w:sz="0" w:space="0" w:color="auto"/>
      </w:divBdr>
    </w:div>
    <w:div w:id="398138369">
      <w:marLeft w:val="0"/>
      <w:marRight w:val="0"/>
      <w:marTop w:val="0"/>
      <w:marBottom w:val="0"/>
      <w:divBdr>
        <w:top w:val="none" w:sz="0" w:space="0" w:color="auto"/>
        <w:left w:val="none" w:sz="0" w:space="0" w:color="auto"/>
        <w:bottom w:val="none" w:sz="0" w:space="0" w:color="auto"/>
        <w:right w:val="none" w:sz="0" w:space="0" w:color="auto"/>
      </w:divBdr>
    </w:div>
    <w:div w:id="420877787">
      <w:marLeft w:val="0"/>
      <w:marRight w:val="0"/>
      <w:marTop w:val="0"/>
      <w:marBottom w:val="0"/>
      <w:divBdr>
        <w:top w:val="none" w:sz="0" w:space="0" w:color="auto"/>
        <w:left w:val="none" w:sz="0" w:space="0" w:color="auto"/>
        <w:bottom w:val="none" w:sz="0" w:space="0" w:color="auto"/>
        <w:right w:val="none" w:sz="0" w:space="0" w:color="auto"/>
      </w:divBdr>
    </w:div>
    <w:div w:id="463810760">
      <w:marLeft w:val="0"/>
      <w:marRight w:val="0"/>
      <w:marTop w:val="0"/>
      <w:marBottom w:val="0"/>
      <w:divBdr>
        <w:top w:val="none" w:sz="0" w:space="0" w:color="auto"/>
        <w:left w:val="none" w:sz="0" w:space="0" w:color="auto"/>
        <w:bottom w:val="none" w:sz="0" w:space="0" w:color="auto"/>
        <w:right w:val="none" w:sz="0" w:space="0" w:color="auto"/>
      </w:divBdr>
    </w:div>
    <w:div w:id="485827129">
      <w:marLeft w:val="0"/>
      <w:marRight w:val="0"/>
      <w:marTop w:val="0"/>
      <w:marBottom w:val="0"/>
      <w:divBdr>
        <w:top w:val="none" w:sz="0" w:space="0" w:color="auto"/>
        <w:left w:val="none" w:sz="0" w:space="0" w:color="auto"/>
        <w:bottom w:val="none" w:sz="0" w:space="0" w:color="auto"/>
        <w:right w:val="none" w:sz="0" w:space="0" w:color="auto"/>
      </w:divBdr>
    </w:div>
    <w:div w:id="642581313">
      <w:marLeft w:val="0"/>
      <w:marRight w:val="0"/>
      <w:marTop w:val="0"/>
      <w:marBottom w:val="0"/>
      <w:divBdr>
        <w:top w:val="none" w:sz="0" w:space="0" w:color="auto"/>
        <w:left w:val="none" w:sz="0" w:space="0" w:color="auto"/>
        <w:bottom w:val="none" w:sz="0" w:space="0" w:color="auto"/>
        <w:right w:val="none" w:sz="0" w:space="0" w:color="auto"/>
      </w:divBdr>
    </w:div>
    <w:div w:id="642585425">
      <w:marLeft w:val="0"/>
      <w:marRight w:val="0"/>
      <w:marTop w:val="0"/>
      <w:marBottom w:val="0"/>
      <w:divBdr>
        <w:top w:val="none" w:sz="0" w:space="0" w:color="auto"/>
        <w:left w:val="none" w:sz="0" w:space="0" w:color="auto"/>
        <w:bottom w:val="none" w:sz="0" w:space="0" w:color="auto"/>
        <w:right w:val="none" w:sz="0" w:space="0" w:color="auto"/>
      </w:divBdr>
    </w:div>
    <w:div w:id="662851053">
      <w:marLeft w:val="0"/>
      <w:marRight w:val="0"/>
      <w:marTop w:val="0"/>
      <w:marBottom w:val="0"/>
      <w:divBdr>
        <w:top w:val="none" w:sz="0" w:space="0" w:color="auto"/>
        <w:left w:val="none" w:sz="0" w:space="0" w:color="auto"/>
        <w:bottom w:val="none" w:sz="0" w:space="0" w:color="auto"/>
        <w:right w:val="none" w:sz="0" w:space="0" w:color="auto"/>
      </w:divBdr>
    </w:div>
    <w:div w:id="727731631">
      <w:marLeft w:val="0"/>
      <w:marRight w:val="0"/>
      <w:marTop w:val="0"/>
      <w:marBottom w:val="0"/>
      <w:divBdr>
        <w:top w:val="none" w:sz="0" w:space="0" w:color="auto"/>
        <w:left w:val="none" w:sz="0" w:space="0" w:color="auto"/>
        <w:bottom w:val="none" w:sz="0" w:space="0" w:color="auto"/>
        <w:right w:val="none" w:sz="0" w:space="0" w:color="auto"/>
      </w:divBdr>
    </w:div>
    <w:div w:id="796993982">
      <w:marLeft w:val="0"/>
      <w:marRight w:val="0"/>
      <w:marTop w:val="0"/>
      <w:marBottom w:val="0"/>
      <w:divBdr>
        <w:top w:val="none" w:sz="0" w:space="0" w:color="auto"/>
        <w:left w:val="none" w:sz="0" w:space="0" w:color="auto"/>
        <w:bottom w:val="none" w:sz="0" w:space="0" w:color="auto"/>
        <w:right w:val="none" w:sz="0" w:space="0" w:color="auto"/>
      </w:divBdr>
    </w:div>
    <w:div w:id="832258360">
      <w:marLeft w:val="0"/>
      <w:marRight w:val="0"/>
      <w:marTop w:val="0"/>
      <w:marBottom w:val="0"/>
      <w:divBdr>
        <w:top w:val="none" w:sz="0" w:space="0" w:color="auto"/>
        <w:left w:val="none" w:sz="0" w:space="0" w:color="auto"/>
        <w:bottom w:val="none" w:sz="0" w:space="0" w:color="auto"/>
        <w:right w:val="none" w:sz="0" w:space="0" w:color="auto"/>
      </w:divBdr>
    </w:div>
    <w:div w:id="930506370">
      <w:marLeft w:val="0"/>
      <w:marRight w:val="0"/>
      <w:marTop w:val="0"/>
      <w:marBottom w:val="0"/>
      <w:divBdr>
        <w:top w:val="none" w:sz="0" w:space="0" w:color="auto"/>
        <w:left w:val="none" w:sz="0" w:space="0" w:color="auto"/>
        <w:bottom w:val="none" w:sz="0" w:space="0" w:color="auto"/>
        <w:right w:val="none" w:sz="0" w:space="0" w:color="auto"/>
      </w:divBdr>
      <w:divsChild>
        <w:div w:id="1832796733">
          <w:marLeft w:val="0"/>
          <w:marRight w:val="0"/>
          <w:marTop w:val="0"/>
          <w:marBottom w:val="0"/>
          <w:divBdr>
            <w:top w:val="none" w:sz="0" w:space="0" w:color="auto"/>
            <w:left w:val="none" w:sz="0" w:space="0" w:color="auto"/>
            <w:bottom w:val="none" w:sz="0" w:space="0" w:color="auto"/>
            <w:right w:val="none" w:sz="0" w:space="0" w:color="auto"/>
          </w:divBdr>
        </w:div>
      </w:divsChild>
    </w:div>
    <w:div w:id="1274052324">
      <w:marLeft w:val="0"/>
      <w:marRight w:val="0"/>
      <w:marTop w:val="0"/>
      <w:marBottom w:val="0"/>
      <w:divBdr>
        <w:top w:val="none" w:sz="0" w:space="0" w:color="auto"/>
        <w:left w:val="none" w:sz="0" w:space="0" w:color="auto"/>
        <w:bottom w:val="none" w:sz="0" w:space="0" w:color="auto"/>
        <w:right w:val="none" w:sz="0" w:space="0" w:color="auto"/>
      </w:divBdr>
    </w:div>
    <w:div w:id="1312559238">
      <w:marLeft w:val="0"/>
      <w:marRight w:val="0"/>
      <w:marTop w:val="0"/>
      <w:marBottom w:val="0"/>
      <w:divBdr>
        <w:top w:val="none" w:sz="0" w:space="0" w:color="auto"/>
        <w:left w:val="none" w:sz="0" w:space="0" w:color="auto"/>
        <w:bottom w:val="none" w:sz="0" w:space="0" w:color="auto"/>
        <w:right w:val="none" w:sz="0" w:space="0" w:color="auto"/>
      </w:divBdr>
      <w:divsChild>
        <w:div w:id="1925605906">
          <w:marLeft w:val="0"/>
          <w:marRight w:val="0"/>
          <w:marTop w:val="0"/>
          <w:marBottom w:val="0"/>
          <w:divBdr>
            <w:top w:val="none" w:sz="0" w:space="0" w:color="auto"/>
            <w:left w:val="none" w:sz="0" w:space="0" w:color="auto"/>
            <w:bottom w:val="none" w:sz="0" w:space="0" w:color="auto"/>
            <w:right w:val="none" w:sz="0" w:space="0" w:color="auto"/>
          </w:divBdr>
          <w:divsChild>
            <w:div w:id="658731385">
              <w:marLeft w:val="0"/>
              <w:marRight w:val="0"/>
              <w:marTop w:val="0"/>
              <w:marBottom w:val="0"/>
              <w:divBdr>
                <w:top w:val="none" w:sz="0" w:space="0" w:color="auto"/>
                <w:left w:val="none" w:sz="0" w:space="0" w:color="auto"/>
                <w:bottom w:val="none" w:sz="0" w:space="0" w:color="auto"/>
                <w:right w:val="none" w:sz="0" w:space="0" w:color="auto"/>
              </w:divBdr>
              <w:divsChild>
                <w:div w:id="218594761">
                  <w:marLeft w:val="0"/>
                  <w:marRight w:val="0"/>
                  <w:marTop w:val="0"/>
                  <w:marBottom w:val="0"/>
                  <w:divBdr>
                    <w:top w:val="none" w:sz="0" w:space="0" w:color="auto"/>
                    <w:left w:val="none" w:sz="0" w:space="0" w:color="auto"/>
                    <w:bottom w:val="none" w:sz="0" w:space="0" w:color="auto"/>
                    <w:right w:val="none" w:sz="0" w:space="0" w:color="auto"/>
                  </w:divBdr>
                </w:div>
                <w:div w:id="1109466663">
                  <w:marLeft w:val="0"/>
                  <w:marRight w:val="0"/>
                  <w:marTop w:val="0"/>
                  <w:marBottom w:val="0"/>
                  <w:divBdr>
                    <w:top w:val="none" w:sz="0" w:space="0" w:color="auto"/>
                    <w:left w:val="none" w:sz="0" w:space="0" w:color="auto"/>
                    <w:bottom w:val="none" w:sz="0" w:space="0" w:color="auto"/>
                    <w:right w:val="none" w:sz="0" w:space="0" w:color="auto"/>
                  </w:divBdr>
                </w:div>
                <w:div w:id="1213154873">
                  <w:marLeft w:val="0"/>
                  <w:marRight w:val="0"/>
                  <w:marTop w:val="0"/>
                  <w:marBottom w:val="0"/>
                  <w:divBdr>
                    <w:top w:val="none" w:sz="0" w:space="0" w:color="auto"/>
                    <w:left w:val="none" w:sz="0" w:space="0" w:color="auto"/>
                    <w:bottom w:val="none" w:sz="0" w:space="0" w:color="auto"/>
                    <w:right w:val="none" w:sz="0" w:space="0" w:color="auto"/>
                  </w:divBdr>
                </w:div>
                <w:div w:id="55276783">
                  <w:marLeft w:val="0"/>
                  <w:marRight w:val="0"/>
                  <w:marTop w:val="0"/>
                  <w:marBottom w:val="0"/>
                  <w:divBdr>
                    <w:top w:val="none" w:sz="0" w:space="0" w:color="auto"/>
                    <w:left w:val="none" w:sz="0" w:space="0" w:color="auto"/>
                    <w:bottom w:val="none" w:sz="0" w:space="0" w:color="auto"/>
                    <w:right w:val="none" w:sz="0" w:space="0" w:color="auto"/>
                  </w:divBdr>
                </w:div>
                <w:div w:id="462308327">
                  <w:marLeft w:val="0"/>
                  <w:marRight w:val="0"/>
                  <w:marTop w:val="0"/>
                  <w:marBottom w:val="0"/>
                  <w:divBdr>
                    <w:top w:val="none" w:sz="0" w:space="0" w:color="auto"/>
                    <w:left w:val="none" w:sz="0" w:space="0" w:color="auto"/>
                    <w:bottom w:val="none" w:sz="0" w:space="0" w:color="auto"/>
                    <w:right w:val="none" w:sz="0" w:space="0" w:color="auto"/>
                  </w:divBdr>
                </w:div>
                <w:div w:id="1038775375">
                  <w:marLeft w:val="0"/>
                  <w:marRight w:val="0"/>
                  <w:marTop w:val="0"/>
                  <w:marBottom w:val="0"/>
                  <w:divBdr>
                    <w:top w:val="none" w:sz="0" w:space="0" w:color="auto"/>
                    <w:left w:val="none" w:sz="0" w:space="0" w:color="auto"/>
                    <w:bottom w:val="none" w:sz="0" w:space="0" w:color="auto"/>
                    <w:right w:val="none" w:sz="0" w:space="0" w:color="auto"/>
                  </w:divBdr>
                  <w:divsChild>
                    <w:div w:id="126510823">
                      <w:marLeft w:val="0"/>
                      <w:marRight w:val="0"/>
                      <w:marTop w:val="0"/>
                      <w:marBottom w:val="0"/>
                      <w:divBdr>
                        <w:top w:val="none" w:sz="0" w:space="0" w:color="auto"/>
                        <w:left w:val="none" w:sz="0" w:space="0" w:color="auto"/>
                        <w:bottom w:val="none" w:sz="0" w:space="0" w:color="auto"/>
                        <w:right w:val="none" w:sz="0" w:space="0" w:color="auto"/>
                      </w:divBdr>
                    </w:div>
                    <w:div w:id="1411732169">
                      <w:marLeft w:val="0"/>
                      <w:marRight w:val="0"/>
                      <w:marTop w:val="0"/>
                      <w:marBottom w:val="0"/>
                      <w:divBdr>
                        <w:top w:val="none" w:sz="0" w:space="0" w:color="auto"/>
                        <w:left w:val="none" w:sz="0" w:space="0" w:color="auto"/>
                        <w:bottom w:val="none" w:sz="0" w:space="0" w:color="auto"/>
                        <w:right w:val="none" w:sz="0" w:space="0" w:color="auto"/>
                      </w:divBdr>
                    </w:div>
                    <w:div w:id="481967639">
                      <w:marLeft w:val="0"/>
                      <w:marRight w:val="0"/>
                      <w:marTop w:val="0"/>
                      <w:marBottom w:val="0"/>
                      <w:divBdr>
                        <w:top w:val="none" w:sz="0" w:space="0" w:color="auto"/>
                        <w:left w:val="none" w:sz="0" w:space="0" w:color="auto"/>
                        <w:bottom w:val="none" w:sz="0" w:space="0" w:color="auto"/>
                        <w:right w:val="none" w:sz="0" w:space="0" w:color="auto"/>
                      </w:divBdr>
                    </w:div>
                    <w:div w:id="61486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8048">
              <w:marLeft w:val="0"/>
              <w:marRight w:val="0"/>
              <w:marTop w:val="0"/>
              <w:marBottom w:val="0"/>
              <w:divBdr>
                <w:top w:val="none" w:sz="0" w:space="0" w:color="auto"/>
                <w:left w:val="none" w:sz="0" w:space="0" w:color="auto"/>
                <w:bottom w:val="none" w:sz="0" w:space="0" w:color="auto"/>
                <w:right w:val="none" w:sz="0" w:space="0" w:color="auto"/>
              </w:divBdr>
              <w:divsChild>
                <w:div w:id="1314337484">
                  <w:marLeft w:val="0"/>
                  <w:marRight w:val="0"/>
                  <w:marTop w:val="0"/>
                  <w:marBottom w:val="0"/>
                  <w:divBdr>
                    <w:top w:val="none" w:sz="0" w:space="0" w:color="auto"/>
                    <w:left w:val="none" w:sz="0" w:space="0" w:color="auto"/>
                    <w:bottom w:val="none" w:sz="0" w:space="0" w:color="auto"/>
                    <w:right w:val="none" w:sz="0" w:space="0" w:color="auto"/>
                  </w:divBdr>
                </w:div>
                <w:div w:id="1516192181">
                  <w:marLeft w:val="0"/>
                  <w:marRight w:val="0"/>
                  <w:marTop w:val="0"/>
                  <w:marBottom w:val="0"/>
                  <w:divBdr>
                    <w:top w:val="none" w:sz="0" w:space="0" w:color="auto"/>
                    <w:left w:val="none" w:sz="0" w:space="0" w:color="auto"/>
                    <w:bottom w:val="none" w:sz="0" w:space="0" w:color="auto"/>
                    <w:right w:val="none" w:sz="0" w:space="0" w:color="auto"/>
                  </w:divBdr>
                </w:div>
                <w:div w:id="1436897784">
                  <w:marLeft w:val="0"/>
                  <w:marRight w:val="0"/>
                  <w:marTop w:val="0"/>
                  <w:marBottom w:val="0"/>
                  <w:divBdr>
                    <w:top w:val="none" w:sz="0" w:space="0" w:color="auto"/>
                    <w:left w:val="none" w:sz="0" w:space="0" w:color="auto"/>
                    <w:bottom w:val="none" w:sz="0" w:space="0" w:color="auto"/>
                    <w:right w:val="none" w:sz="0" w:space="0" w:color="auto"/>
                  </w:divBdr>
                </w:div>
                <w:div w:id="972908360">
                  <w:marLeft w:val="0"/>
                  <w:marRight w:val="0"/>
                  <w:marTop w:val="0"/>
                  <w:marBottom w:val="0"/>
                  <w:divBdr>
                    <w:top w:val="none" w:sz="0" w:space="0" w:color="auto"/>
                    <w:left w:val="none" w:sz="0" w:space="0" w:color="auto"/>
                    <w:bottom w:val="none" w:sz="0" w:space="0" w:color="auto"/>
                    <w:right w:val="none" w:sz="0" w:space="0" w:color="auto"/>
                  </w:divBdr>
                </w:div>
                <w:div w:id="1281452053">
                  <w:marLeft w:val="0"/>
                  <w:marRight w:val="0"/>
                  <w:marTop w:val="0"/>
                  <w:marBottom w:val="0"/>
                  <w:divBdr>
                    <w:top w:val="none" w:sz="0" w:space="0" w:color="auto"/>
                    <w:left w:val="none" w:sz="0" w:space="0" w:color="auto"/>
                    <w:bottom w:val="none" w:sz="0" w:space="0" w:color="auto"/>
                    <w:right w:val="none" w:sz="0" w:space="0" w:color="auto"/>
                  </w:divBdr>
                </w:div>
                <w:div w:id="1328746128">
                  <w:marLeft w:val="0"/>
                  <w:marRight w:val="0"/>
                  <w:marTop w:val="0"/>
                  <w:marBottom w:val="0"/>
                  <w:divBdr>
                    <w:top w:val="none" w:sz="0" w:space="0" w:color="auto"/>
                    <w:left w:val="none" w:sz="0" w:space="0" w:color="auto"/>
                    <w:bottom w:val="none" w:sz="0" w:space="0" w:color="auto"/>
                    <w:right w:val="none" w:sz="0" w:space="0" w:color="auto"/>
                  </w:divBdr>
                  <w:divsChild>
                    <w:div w:id="256909859">
                      <w:marLeft w:val="0"/>
                      <w:marRight w:val="0"/>
                      <w:marTop w:val="0"/>
                      <w:marBottom w:val="0"/>
                      <w:divBdr>
                        <w:top w:val="none" w:sz="0" w:space="0" w:color="auto"/>
                        <w:left w:val="none" w:sz="0" w:space="0" w:color="auto"/>
                        <w:bottom w:val="none" w:sz="0" w:space="0" w:color="auto"/>
                        <w:right w:val="none" w:sz="0" w:space="0" w:color="auto"/>
                      </w:divBdr>
                    </w:div>
                    <w:div w:id="522279574">
                      <w:marLeft w:val="0"/>
                      <w:marRight w:val="0"/>
                      <w:marTop w:val="0"/>
                      <w:marBottom w:val="0"/>
                      <w:divBdr>
                        <w:top w:val="none" w:sz="0" w:space="0" w:color="auto"/>
                        <w:left w:val="none" w:sz="0" w:space="0" w:color="auto"/>
                        <w:bottom w:val="none" w:sz="0" w:space="0" w:color="auto"/>
                        <w:right w:val="none" w:sz="0" w:space="0" w:color="auto"/>
                      </w:divBdr>
                    </w:div>
                    <w:div w:id="1165898973">
                      <w:marLeft w:val="0"/>
                      <w:marRight w:val="0"/>
                      <w:marTop w:val="0"/>
                      <w:marBottom w:val="0"/>
                      <w:divBdr>
                        <w:top w:val="none" w:sz="0" w:space="0" w:color="auto"/>
                        <w:left w:val="none" w:sz="0" w:space="0" w:color="auto"/>
                        <w:bottom w:val="none" w:sz="0" w:space="0" w:color="auto"/>
                        <w:right w:val="none" w:sz="0" w:space="0" w:color="auto"/>
                      </w:divBdr>
                    </w:div>
                    <w:div w:id="575170360">
                      <w:marLeft w:val="0"/>
                      <w:marRight w:val="0"/>
                      <w:marTop w:val="0"/>
                      <w:marBottom w:val="0"/>
                      <w:divBdr>
                        <w:top w:val="none" w:sz="0" w:space="0" w:color="auto"/>
                        <w:left w:val="none" w:sz="0" w:space="0" w:color="auto"/>
                        <w:bottom w:val="none" w:sz="0" w:space="0" w:color="auto"/>
                        <w:right w:val="none" w:sz="0" w:space="0" w:color="auto"/>
                      </w:divBdr>
                    </w:div>
                    <w:div w:id="9258422">
                      <w:marLeft w:val="0"/>
                      <w:marRight w:val="0"/>
                      <w:marTop w:val="0"/>
                      <w:marBottom w:val="0"/>
                      <w:divBdr>
                        <w:top w:val="none" w:sz="0" w:space="0" w:color="auto"/>
                        <w:left w:val="none" w:sz="0" w:space="0" w:color="auto"/>
                        <w:bottom w:val="none" w:sz="0" w:space="0" w:color="auto"/>
                        <w:right w:val="none" w:sz="0" w:space="0" w:color="auto"/>
                      </w:divBdr>
                    </w:div>
                    <w:div w:id="18946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44279">
      <w:marLeft w:val="0"/>
      <w:marRight w:val="0"/>
      <w:marTop w:val="0"/>
      <w:marBottom w:val="0"/>
      <w:divBdr>
        <w:top w:val="none" w:sz="0" w:space="0" w:color="auto"/>
        <w:left w:val="none" w:sz="0" w:space="0" w:color="auto"/>
        <w:bottom w:val="none" w:sz="0" w:space="0" w:color="auto"/>
        <w:right w:val="none" w:sz="0" w:space="0" w:color="auto"/>
      </w:divBdr>
    </w:div>
    <w:div w:id="1520705014">
      <w:marLeft w:val="0"/>
      <w:marRight w:val="0"/>
      <w:marTop w:val="0"/>
      <w:marBottom w:val="0"/>
      <w:divBdr>
        <w:top w:val="none" w:sz="0" w:space="0" w:color="auto"/>
        <w:left w:val="none" w:sz="0" w:space="0" w:color="auto"/>
        <w:bottom w:val="none" w:sz="0" w:space="0" w:color="auto"/>
        <w:right w:val="none" w:sz="0" w:space="0" w:color="auto"/>
      </w:divBdr>
    </w:div>
    <w:div w:id="1559707485">
      <w:marLeft w:val="0"/>
      <w:marRight w:val="0"/>
      <w:marTop w:val="0"/>
      <w:marBottom w:val="0"/>
      <w:divBdr>
        <w:top w:val="none" w:sz="0" w:space="0" w:color="auto"/>
        <w:left w:val="none" w:sz="0" w:space="0" w:color="auto"/>
        <w:bottom w:val="none" w:sz="0" w:space="0" w:color="auto"/>
        <w:right w:val="none" w:sz="0" w:space="0" w:color="auto"/>
      </w:divBdr>
    </w:div>
    <w:div w:id="1649749613">
      <w:marLeft w:val="0"/>
      <w:marRight w:val="0"/>
      <w:marTop w:val="0"/>
      <w:marBottom w:val="0"/>
      <w:divBdr>
        <w:top w:val="none" w:sz="0" w:space="0" w:color="auto"/>
        <w:left w:val="none" w:sz="0" w:space="0" w:color="auto"/>
        <w:bottom w:val="none" w:sz="0" w:space="0" w:color="auto"/>
        <w:right w:val="none" w:sz="0" w:space="0" w:color="auto"/>
      </w:divBdr>
    </w:div>
    <w:div w:id="1680229730">
      <w:marLeft w:val="0"/>
      <w:marRight w:val="0"/>
      <w:marTop w:val="0"/>
      <w:marBottom w:val="0"/>
      <w:divBdr>
        <w:top w:val="none" w:sz="0" w:space="0" w:color="auto"/>
        <w:left w:val="none" w:sz="0" w:space="0" w:color="auto"/>
        <w:bottom w:val="none" w:sz="0" w:space="0" w:color="auto"/>
        <w:right w:val="none" w:sz="0" w:space="0" w:color="auto"/>
      </w:divBdr>
    </w:div>
    <w:div w:id="1697270450">
      <w:marLeft w:val="0"/>
      <w:marRight w:val="0"/>
      <w:marTop w:val="0"/>
      <w:marBottom w:val="0"/>
      <w:divBdr>
        <w:top w:val="none" w:sz="0" w:space="0" w:color="auto"/>
        <w:left w:val="none" w:sz="0" w:space="0" w:color="auto"/>
        <w:bottom w:val="none" w:sz="0" w:space="0" w:color="auto"/>
        <w:right w:val="none" w:sz="0" w:space="0" w:color="auto"/>
      </w:divBdr>
    </w:div>
    <w:div w:id="1712147338">
      <w:marLeft w:val="0"/>
      <w:marRight w:val="0"/>
      <w:marTop w:val="0"/>
      <w:marBottom w:val="0"/>
      <w:divBdr>
        <w:top w:val="none" w:sz="0" w:space="0" w:color="auto"/>
        <w:left w:val="none" w:sz="0" w:space="0" w:color="auto"/>
        <w:bottom w:val="none" w:sz="0" w:space="0" w:color="auto"/>
        <w:right w:val="none" w:sz="0" w:space="0" w:color="auto"/>
      </w:divBdr>
    </w:div>
    <w:div w:id="1855025263">
      <w:marLeft w:val="0"/>
      <w:marRight w:val="0"/>
      <w:marTop w:val="0"/>
      <w:marBottom w:val="0"/>
      <w:divBdr>
        <w:top w:val="none" w:sz="0" w:space="0" w:color="auto"/>
        <w:left w:val="none" w:sz="0" w:space="0" w:color="auto"/>
        <w:bottom w:val="none" w:sz="0" w:space="0" w:color="auto"/>
        <w:right w:val="none" w:sz="0" w:space="0" w:color="auto"/>
      </w:divBdr>
    </w:div>
    <w:div w:id="1869099678">
      <w:marLeft w:val="0"/>
      <w:marRight w:val="0"/>
      <w:marTop w:val="0"/>
      <w:marBottom w:val="0"/>
      <w:divBdr>
        <w:top w:val="none" w:sz="0" w:space="0" w:color="auto"/>
        <w:left w:val="none" w:sz="0" w:space="0" w:color="auto"/>
        <w:bottom w:val="none" w:sz="0" w:space="0" w:color="auto"/>
        <w:right w:val="none" w:sz="0" w:space="0" w:color="auto"/>
      </w:divBdr>
    </w:div>
    <w:div w:id="1914461548">
      <w:marLeft w:val="0"/>
      <w:marRight w:val="0"/>
      <w:marTop w:val="0"/>
      <w:marBottom w:val="0"/>
      <w:divBdr>
        <w:top w:val="none" w:sz="0" w:space="0" w:color="auto"/>
        <w:left w:val="none" w:sz="0" w:space="0" w:color="auto"/>
        <w:bottom w:val="none" w:sz="0" w:space="0" w:color="auto"/>
        <w:right w:val="none" w:sz="0" w:space="0" w:color="auto"/>
      </w:divBdr>
    </w:div>
    <w:div w:id="1986621535">
      <w:marLeft w:val="0"/>
      <w:marRight w:val="0"/>
      <w:marTop w:val="0"/>
      <w:marBottom w:val="0"/>
      <w:divBdr>
        <w:top w:val="none" w:sz="0" w:space="0" w:color="auto"/>
        <w:left w:val="none" w:sz="0" w:space="0" w:color="auto"/>
        <w:bottom w:val="none" w:sz="0" w:space="0" w:color="auto"/>
        <w:right w:val="none" w:sz="0" w:space="0" w:color="auto"/>
      </w:divBdr>
    </w:div>
    <w:div w:id="20424389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3457</Words>
  <Characters>20747</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Będkowski</dc:creator>
  <cp:keywords/>
  <dc:description/>
  <cp:lastModifiedBy>Marcin Będkowski</cp:lastModifiedBy>
  <cp:revision>26</cp:revision>
  <dcterms:created xsi:type="dcterms:W3CDTF">2019-07-11T09:01:00Z</dcterms:created>
  <dcterms:modified xsi:type="dcterms:W3CDTF">2019-07-11T12:22:00Z</dcterms:modified>
</cp:coreProperties>
</file>