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Pr="00BE585B" w:rsidRDefault="00FA3B84">
            <w:pPr>
              <w:rPr>
                <w:rFonts w:ascii="Arial" w:hAnsi="Arial" w:cs="Arial"/>
              </w:rPr>
            </w:pPr>
            <w:r w:rsidRPr="00FA3B84">
              <w:rPr>
                <w:rFonts w:ascii="Arial" w:hAnsi="Arial" w:cs="Arial"/>
              </w:rPr>
              <w:t>Kontrolowanie jakości specjalnych płynów samochodowych w warunkach eksploatacyjnych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A4FC5"/>
    <w:rsid w:val="00905CC1"/>
    <w:rsid w:val="00A237B3"/>
    <w:rsid w:val="00B47FEC"/>
    <w:rsid w:val="00BE585B"/>
    <w:rsid w:val="00EF543C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2022-11-02T10:22:00Z</dcterms:created>
  <dcterms:modified xsi:type="dcterms:W3CDTF">2022-11-02T10:22:00Z</dcterms:modified>
</cp:coreProperties>
</file>