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5313F2" w:rsidRDefault="00E32C17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 w:rsidRPr="00E32C17">
            <w:rPr>
              <w:rFonts w:ascii="Arial" w:hAnsi="Arial" w:cs="Arial"/>
              <w:b/>
            </w:rPr>
            <w:t>Planowanie i prowadzenie działań komunikacyjnych w sytuacjach kryzysu wizerunkowego</w:t>
          </w:r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E32C17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Fundację VCC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E32C17">
        <w:t>Matki Teresy z Kalkuty 18 lok. 16, 20-538 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E013D7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zajmujących się </w:t>
            </w:r>
            <w:r w:rsidR="004E6952">
              <w:rPr>
                <w:rFonts w:ascii="Arial" w:hAnsi="Arial" w:cs="Arial"/>
                <w:b/>
                <w:sz w:val="20"/>
                <w:szCs w:val="20"/>
              </w:rPr>
              <w:t>profesjonalnym utrzyman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iem czystości,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10113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Kategoria"/>
                <w:tag w:val=""/>
                <w:id w:val="2084943994"/>
                <w:placeholder>
                  <w:docPart w:val="C141B81106134162AA96A851284175D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32C17">
                  <w:rPr>
                    <w:rFonts w:ascii="Arial" w:hAnsi="Arial" w:cs="Arial"/>
                    <w:b/>
                    <w:sz w:val="20"/>
                    <w:szCs w:val="20"/>
                  </w:rPr>
                  <w:t>Planowanie i prowadzenie działań komunikacyjnych w sytuacjach kryzysu wizerunkowego</w:t>
                </w:r>
              </w:sdtContent>
            </w:sdt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76A8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krótszą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CE" w:rsidRDefault="00F415CE" w:rsidP="009F72A9">
      <w:pPr>
        <w:spacing w:after="0" w:line="240" w:lineRule="auto"/>
      </w:pPr>
      <w:r>
        <w:separator/>
      </w:r>
    </w:p>
  </w:endnote>
  <w:endnote w:type="continuationSeparator" w:id="0">
    <w:p w:rsidR="00F415CE" w:rsidRDefault="00F415C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1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CE" w:rsidRDefault="00F415CE" w:rsidP="009F72A9">
      <w:pPr>
        <w:spacing w:after="0" w:line="240" w:lineRule="auto"/>
      </w:pPr>
      <w:r>
        <w:separator/>
      </w:r>
    </w:p>
  </w:footnote>
  <w:footnote w:type="continuationSeparator" w:id="0">
    <w:p w:rsidR="00F415CE" w:rsidRDefault="00F415CE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000000" w:rsidRDefault="00BD05E8">
          <w:r w:rsidRPr="00022F25">
            <w:rPr>
              <w:rStyle w:val="Tekstzastpczy"/>
            </w:rPr>
            <w:t>[Kategoria]</w:t>
          </w:r>
        </w:p>
      </w:docPartBody>
    </w:docPart>
    <w:docPart>
      <w:docPartPr>
        <w:name w:val="C141B81106134162AA96A85128417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837953-89E5-4E2E-9170-A1EB36431988}"/>
      </w:docPartPr>
      <w:docPartBody>
        <w:p w:rsidR="00000000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613594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8008-635D-4639-9E78-14F70EDD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17</cp:revision>
  <cp:lastPrinted>2017-11-13T11:44:00Z</cp:lastPrinted>
  <dcterms:created xsi:type="dcterms:W3CDTF">2018-02-20T12:27:00Z</dcterms:created>
  <dcterms:modified xsi:type="dcterms:W3CDTF">2019-07-12T06:58:00Z</dcterms:modified>
  <cp:category>Planowanie i prowadzenie działań komunikacyjnych w sytuacjach kryzysu wizerunkowego</cp:category>
</cp:coreProperties>
</file>