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D7FC5" w:rsidRDefault="008D7FC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2" w14:textId="77777777" w:rsidR="008D7FC5" w:rsidRDefault="008D7FC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3" w14:textId="77777777" w:rsidR="008D7FC5" w:rsidRDefault="008D7FC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4" w14:textId="77777777" w:rsidR="008D7FC5" w:rsidRDefault="008D7FC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5" w14:textId="77777777" w:rsidR="008D7FC5" w:rsidRDefault="008D7FC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6" w14:textId="77777777" w:rsidR="008D7FC5" w:rsidRDefault="004B62B0">
      <w:pPr>
        <w:spacing w:line="240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sz w:val="26"/>
          <w:szCs w:val="26"/>
        </w:rPr>
        <w:t>Formularz pomocniczy</w:t>
      </w:r>
    </w:p>
    <w:p w14:paraId="00000007" w14:textId="77777777" w:rsidR="008D7FC5" w:rsidRDefault="004B62B0">
      <w:pPr>
        <w:spacing w:after="120" w:line="240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do przygotowania wniosku o włączenie kwalifikacji rynkowej do ZSK,</w:t>
      </w:r>
    </w:p>
    <w:p w14:paraId="00000008" w14:textId="77777777" w:rsidR="008D7FC5" w:rsidRDefault="004B62B0">
      <w:pPr>
        <w:spacing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opracowany na podstawie ustawy z dnia 22 grudnia 2015 r. o Zintegrowanym Systemie Kwalifikacji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footnoteReference w:id="1"/>
      </w:r>
      <w:r>
        <w:rPr>
          <w:rFonts w:ascii="Arial Narrow" w:eastAsia="Arial Narrow" w:hAnsi="Arial Narrow" w:cs="Arial Narrow"/>
          <w:sz w:val="20"/>
          <w:szCs w:val="20"/>
        </w:rPr>
        <w:t xml:space="preserve"> oraz</w:t>
      </w:r>
    </w:p>
    <w:p w14:paraId="00000009" w14:textId="77777777" w:rsidR="008D7FC5" w:rsidRDefault="004B62B0">
      <w:pPr>
        <w:spacing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elektronicznego formularza „Wniosek o włączenie kwalifikacji do ZSK” w ZRK</w:t>
      </w:r>
    </w:p>
    <w:p w14:paraId="0000000A" w14:textId="77777777" w:rsidR="008D7FC5" w:rsidRDefault="008D7FC5">
      <w:pPr>
        <w:spacing w:before="120" w:after="120"/>
        <w:jc w:val="both"/>
        <w:rPr>
          <w:rFonts w:ascii="Arial Narrow" w:eastAsia="Arial Narrow" w:hAnsi="Arial Narrow" w:cs="Arial Narrow"/>
        </w:rPr>
      </w:pPr>
    </w:p>
    <w:p w14:paraId="0000000B" w14:textId="77777777" w:rsidR="008D7FC5" w:rsidRDefault="004B62B0">
      <w:pPr>
        <w:spacing w:before="120" w:after="120"/>
        <w:jc w:val="center"/>
        <w:rPr>
          <w:rFonts w:ascii="Arial Narrow" w:eastAsia="Arial Narrow" w:hAnsi="Arial Narrow" w:cs="Arial Narrow"/>
          <w:b/>
          <w:color w:val="4F81BD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4F81BD"/>
          <w:sz w:val="28"/>
          <w:szCs w:val="28"/>
        </w:rPr>
        <w:t>TYP FORMULARZA W ZRK: Wniosek o włączenie kwaliﬁkacji do ZSK</w:t>
      </w:r>
    </w:p>
    <w:p w14:paraId="0000000C" w14:textId="77777777" w:rsidR="008D7FC5" w:rsidRDefault="008D7FC5">
      <w:pPr>
        <w:spacing w:before="120" w:after="120"/>
        <w:jc w:val="both"/>
        <w:rPr>
          <w:rFonts w:ascii="Arial Narrow" w:eastAsia="Arial Narrow" w:hAnsi="Arial Narrow" w:cs="Arial Narrow"/>
        </w:rPr>
      </w:pPr>
    </w:p>
    <w:p w14:paraId="0000000D" w14:textId="77777777" w:rsidR="008D7FC5" w:rsidRDefault="004B62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OGÓLNE O KWALIFIKACJI</w:t>
      </w:r>
    </w:p>
    <w:p w14:paraId="0000000E" w14:textId="77777777" w:rsidR="008D7FC5" w:rsidRDefault="008D7F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tbl>
      <w:tblPr>
        <w:tblStyle w:val="af7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8D7FC5" w14:paraId="37465606" w14:textId="7777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0F" w14:textId="77777777" w:rsidR="008D7FC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357" w:hanging="357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sdt>
              <w:sdtPr>
                <w:tag w:val="goog_rdk_0"/>
                <w:id w:val="-465278887"/>
              </w:sdtPr>
              <w:sdtContent>
                <w:r w:rsidR="004B62B0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Nazwa kwaliﬁkacji*</w:t>
                </w:r>
              </w:sdtContent>
            </w:sdt>
          </w:p>
          <w:p w14:paraId="00000010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2a)</w:t>
            </w:r>
          </w:p>
          <w:p w14:paraId="00000011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wpisać pełną nazwę kwalifikacji, która ma być widoczna w ZRK i być umieszczana na dokumencie potwierdzającym jej uzyskanie. Nazwa kwalifikacji (na ile to możliwe) powinna:</w:t>
            </w:r>
          </w:p>
          <w:p w14:paraId="00000012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jednoznacznie identyfikować kwalifikację,</w:t>
            </w:r>
          </w:p>
          <w:p w14:paraId="00000013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różnić się od nazw innych kwalifikacji,</w:t>
            </w:r>
          </w:p>
          <w:p w14:paraId="00000014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różnić się od nazwy zawodu, stanowiska pracy, tytułu zawodowego, uprawnienia,</w:t>
            </w:r>
          </w:p>
          <w:p w14:paraId="00000015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być możliwie krótka,</w:t>
            </w:r>
          </w:p>
          <w:p w14:paraId="00000016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nie zawierać skrótów,</w:t>
            </w:r>
          </w:p>
          <w:p w14:paraId="00000017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być oparta na rzeczowniku odczasownikowym (np. gromadzenie, przechowywanie, szycie).</w:t>
            </w:r>
          </w:p>
          <w:p w14:paraId="00000018" w14:textId="77777777" w:rsidR="008D7FC5" w:rsidRDefault="004B62B0">
            <w:pPr>
              <w:spacing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Maksymalna liczba znaków: 300</w:t>
            </w:r>
          </w:p>
        </w:tc>
      </w:tr>
      <w:tr w:rsidR="008D7FC5" w14:paraId="205EE4C5" w14:textId="7777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9" w14:textId="236516B0" w:rsidR="008D7FC5" w:rsidRDefault="004B62B0" w:rsidP="0027160C">
            <w:pPr>
              <w:spacing w:before="240" w:after="24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Obsługiwanie i konserwacja pomp odwadniających </w:t>
            </w:r>
            <w:r w:rsidR="00FD302A">
              <w:rPr>
                <w:rFonts w:ascii="Arial Narrow" w:eastAsia="Arial Narrow" w:hAnsi="Arial Narrow" w:cs="Arial Narrow"/>
                <w:b/>
              </w:rPr>
              <w:t xml:space="preserve">o mocy </w:t>
            </w:r>
            <w:r w:rsidR="0027160C">
              <w:rPr>
                <w:rFonts w:ascii="Arial Narrow" w:eastAsia="Arial Narrow" w:hAnsi="Arial Narrow" w:cs="Arial Narrow"/>
                <w:b/>
              </w:rPr>
              <w:t>do</w:t>
            </w:r>
            <w:r>
              <w:rPr>
                <w:rFonts w:ascii="Arial Narrow" w:eastAsia="Arial Narrow" w:hAnsi="Arial Narrow" w:cs="Arial Narrow"/>
                <w:b/>
              </w:rPr>
              <w:t xml:space="preserve"> 50kW</w:t>
            </w:r>
          </w:p>
        </w:tc>
      </w:tr>
      <w:tr w:rsidR="008D7FC5" w14:paraId="737B2311" w14:textId="7777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1A" w14:textId="77777777" w:rsidR="008D7FC5" w:rsidRDefault="004B62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Skrót nazwy</w:t>
            </w:r>
          </w:p>
          <w:p w14:paraId="0000001B" w14:textId="77777777" w:rsidR="008D7FC5" w:rsidRDefault="004B62B0">
            <w:pPr>
              <w:spacing w:before="12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nieobowiązkowe. Pole wprowadzone w celu zapewnienia przejrzystości informacji gromadzonych w ZRK. Uwaga: jeżeli nazwa kwalifikacji nie ma skrótu pole należy pozostawić puste! </w:t>
            </w:r>
          </w:p>
          <w:p w14:paraId="0000001C" w14:textId="77777777" w:rsidR="008D7FC5" w:rsidRDefault="004B62B0">
            <w:pPr>
              <w:spacing w:after="120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150</w:t>
            </w:r>
          </w:p>
        </w:tc>
      </w:tr>
      <w:tr w:rsidR="008D7FC5" w14:paraId="55FD4AA5" w14:textId="7777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D" w14:textId="77777777" w:rsidR="008D7FC5" w:rsidRDefault="008D7FC5">
            <w:pPr>
              <w:spacing w:before="240" w:after="24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8D7FC5" w14:paraId="35A0B850" w14:textId="7777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1E" w14:textId="77777777" w:rsidR="008D7FC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</w:rPr>
            </w:pPr>
            <w:sdt>
              <w:sdtPr>
                <w:tag w:val="goog_rdk_1"/>
                <w:id w:val="-498430221"/>
              </w:sdtPr>
              <w:sdtContent>
                <w:r w:rsidR="004B62B0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Rodzaj kwaliﬁkacji*</w:t>
                </w:r>
              </w:sdtContent>
            </w:sdt>
          </w:p>
          <w:p w14:paraId="0000001F" w14:textId="77777777" w:rsidR="008D7FC5" w:rsidRDefault="004B62B0">
            <w:pPr>
              <w:spacing w:after="12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Wskazanie, czy kwalifikacja jest: kwalifikacją pełną, czy kwalifikacją cząstkową. Należy wskazać, że kwalifikacja jest cząstkowa.</w:t>
            </w:r>
          </w:p>
        </w:tc>
      </w:tr>
      <w:tr w:rsidR="008D7FC5" w14:paraId="71CBB26C" w14:textId="7777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0" w14:textId="77777777" w:rsidR="008D7FC5" w:rsidRDefault="004B62B0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cząstkowa</w:t>
            </w:r>
          </w:p>
        </w:tc>
      </w:tr>
      <w:tr w:rsidR="008D7FC5" w14:paraId="4736B783" w14:textId="7777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21" w14:textId="77777777" w:rsidR="008D7FC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sdt>
              <w:sdtPr>
                <w:tag w:val="goog_rdk_2"/>
                <w:id w:val="1561435727"/>
              </w:sdtPr>
              <w:sdtContent>
                <w:r w:rsidR="004B62B0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Proponowany poziom Polskiej Ramy Kwaliﬁkacji*</w:t>
                </w:r>
              </w:sdtContent>
            </w:sdt>
          </w:p>
          <w:p w14:paraId="00000022" w14:textId="77777777" w:rsidR="008D7FC5" w:rsidRDefault="004B62B0">
            <w:pPr>
              <w:spacing w:before="120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4. </w:t>
            </w:r>
          </w:p>
          <w:p w14:paraId="00000023" w14:textId="77777777" w:rsidR="008D7FC5" w:rsidRDefault="004B62B0">
            <w:pPr>
              <w:spacing w:after="120"/>
              <w:jc w:val="both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wpisać swoją propozycję poziomu PRK. Ostatecznie poziom PRK nada minister.</w:t>
            </w:r>
          </w:p>
        </w:tc>
      </w:tr>
      <w:tr w:rsidR="008D7FC5" w14:paraId="192AFE86" w14:textId="7777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4" w14:textId="77777777" w:rsidR="008D7FC5" w:rsidRDefault="004B62B0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PRK 3 </w:t>
            </w:r>
          </w:p>
        </w:tc>
      </w:tr>
      <w:tr w:rsidR="008D7FC5" w14:paraId="21731DAB" w14:textId="77777777">
        <w:tc>
          <w:tcPr>
            <w:tcW w:w="9627" w:type="dxa"/>
            <w:tcBorders>
              <w:top w:val="single" w:sz="4" w:space="0" w:color="000000"/>
            </w:tcBorders>
            <w:shd w:val="clear" w:color="auto" w:fill="F2F2F2"/>
          </w:tcPr>
          <w:p w14:paraId="00000025" w14:textId="77777777" w:rsidR="008D7FC5" w:rsidRDefault="004B62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Krótka charakterystyka kwalifikacji, obejmująca informacje o działaniach lub zadaniach, które potrafi wykonywać osoba posiadająca tę kwalifikacje oraz orientacyjny koszt uzyskania dokumentu potwierdzającego otrzymanie danej kwalifikacji*</w:t>
            </w:r>
          </w:p>
          <w:p w14:paraId="00000026" w14:textId="77777777" w:rsidR="008D7FC5" w:rsidRDefault="004B62B0">
            <w:pPr>
              <w:spacing w:before="120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2d) oraz pkt 5.</w:t>
            </w:r>
          </w:p>
          <w:p w14:paraId="00000027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wybrane informacje o kwalifikacji skierowane do osób zainteresowanych uzyskaniem kwalifikacji oraz do pracodawców, które pozwolą im szybko ocenić, czy dana kwalifikacja jest właśnie tą, której poszukują.</w:t>
            </w:r>
          </w:p>
          <w:p w14:paraId="00000028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Ponadto należy podać orientacyjną wysokość opłaty za przeprowadzenie walidacji i wystawienie dokumentu potwierdzającego otrzymanie danej kwalifikacji. </w:t>
            </w:r>
          </w:p>
          <w:p w14:paraId="00000029" w14:textId="77777777" w:rsidR="008D7FC5" w:rsidRDefault="004B62B0">
            <w:pPr>
              <w:spacing w:after="120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4000</w:t>
            </w:r>
          </w:p>
        </w:tc>
      </w:tr>
      <w:tr w:rsidR="008D7FC5" w14:paraId="5845EB6E" w14:textId="77777777">
        <w:tc>
          <w:tcPr>
            <w:tcW w:w="9627" w:type="dxa"/>
            <w:shd w:val="clear" w:color="auto" w:fill="auto"/>
          </w:tcPr>
          <w:p w14:paraId="0000002A" w14:textId="1775DBA7" w:rsidR="008D7FC5" w:rsidRDefault="004B62B0">
            <w:pPr>
              <w:spacing w:before="240" w:after="24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Kwalifikacja „Obsługiwanie i konserwacja pomp odwadniających</w:t>
            </w:r>
            <w:r w:rsidR="0027160C">
              <w:t xml:space="preserve"> </w:t>
            </w:r>
            <w:r w:rsidR="00FD302A" w:rsidRPr="0054521D">
              <w:rPr>
                <w:rFonts w:ascii="Arial Narrow" w:hAnsi="Arial Narrow"/>
              </w:rPr>
              <w:t xml:space="preserve">o mocy </w:t>
            </w:r>
            <w:r w:rsidR="0027160C" w:rsidRPr="0054521D">
              <w:rPr>
                <w:rFonts w:ascii="Arial Narrow" w:eastAsia="Arial Narrow" w:hAnsi="Arial Narrow" w:cs="Arial Narrow"/>
              </w:rPr>
              <w:t>do 50kW</w:t>
            </w:r>
            <w:r>
              <w:rPr>
                <w:rFonts w:ascii="Arial Narrow" w:eastAsia="Arial Narrow" w:hAnsi="Arial Narrow" w:cs="Arial Narrow"/>
              </w:rPr>
              <w:t xml:space="preserve">” dotyczy obsługi i konserwacji pomp z wyłączeniem </w:t>
            </w:r>
            <w:r w:rsidRPr="00AD66AB">
              <w:rPr>
                <w:rFonts w:ascii="Arial Narrow" w:eastAsia="Arial Narrow" w:hAnsi="Arial Narrow" w:cs="Arial Narrow"/>
              </w:rPr>
              <w:t>pomp o napędzie elektrycznym powyżej 50kW.</w:t>
            </w:r>
          </w:p>
          <w:p w14:paraId="0000002B" w14:textId="7D752CBF" w:rsidR="008D7FC5" w:rsidRDefault="004B62B0">
            <w:pPr>
              <w:spacing w:before="240" w:after="24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Osoba posiadająca kwalifikację „Obsługiwanie i konserwacja pomp odwadniających</w:t>
            </w:r>
            <w:r w:rsidR="00FD302A">
              <w:rPr>
                <w:rFonts w:ascii="Arial Narrow" w:eastAsia="Arial Narrow" w:hAnsi="Arial Narrow" w:cs="Arial Narrow"/>
              </w:rPr>
              <w:t xml:space="preserve"> </w:t>
            </w:r>
            <w:r w:rsidR="00FD302A" w:rsidRPr="0053387A">
              <w:rPr>
                <w:rFonts w:ascii="Arial Narrow" w:eastAsia="Arial Narrow" w:hAnsi="Arial Narrow" w:cs="Arial Narrow"/>
              </w:rPr>
              <w:t>o mocy</w:t>
            </w:r>
            <w:r w:rsidR="0027160C" w:rsidRPr="0053387A">
              <w:rPr>
                <w:rFonts w:ascii="Arial Narrow" w:hAnsi="Arial Narrow"/>
              </w:rPr>
              <w:t xml:space="preserve"> do</w:t>
            </w:r>
            <w:r w:rsidR="0027160C" w:rsidRPr="0053387A">
              <w:rPr>
                <w:rFonts w:ascii="Arial Narrow" w:eastAsia="Arial Narrow" w:hAnsi="Arial Narrow" w:cs="Arial Narrow"/>
              </w:rPr>
              <w:t xml:space="preserve"> 50kW</w:t>
            </w:r>
            <w:r w:rsidRPr="0053387A">
              <w:rPr>
                <w:rFonts w:ascii="Arial Narrow" w:eastAsia="Arial Narrow" w:hAnsi="Arial Narrow" w:cs="Arial Narrow"/>
              </w:rPr>
              <w:t>”</w:t>
            </w:r>
            <w:r>
              <w:rPr>
                <w:rFonts w:ascii="Arial Narrow" w:eastAsia="Arial Narrow" w:hAnsi="Arial Narrow" w:cs="Arial Narrow"/>
              </w:rPr>
              <w:t xml:space="preserve"> jest przygotowana do obsługi pomp przy zwalczaniu zagrożenia wodnego i prac odwodnieniowych w budownictwie ogólnym, infrastrukturalnym, ekologicznym i energetyczno-przemysłowym, w górnictwie,  a także w innych sektorach gospodarki. Zależnie od działalności zawodowej, m.in: zabezpiecza obiekty i tereny budowlane, wyrobiska górnicze przed niekorzystnym działaniem wody</w:t>
            </w:r>
            <w:r w:rsidR="00125C54"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</w:rPr>
              <w:t xml:space="preserve"> powodującej ich wyłączenie z eksploatacji i niszczenie, wykonuje działania interwencyjne w przypadku powodzi i podtopień, niedrożności lub niekontrolowanego wypływu wody i ścieków z instalacji wodociągowych i kanalizacyjnych</w:t>
            </w:r>
            <w:r>
              <w:rPr>
                <w:rFonts w:ascii="Arial Narrow" w:eastAsia="Arial Narrow" w:hAnsi="Arial Narrow" w:cs="Arial Narrow"/>
                <w:b/>
              </w:rPr>
              <w:t>.</w:t>
            </w:r>
          </w:p>
          <w:p w14:paraId="0000002C" w14:textId="77777777" w:rsidR="008D7FC5" w:rsidRDefault="004B62B0">
            <w:pPr>
              <w:spacing w:before="240" w:after="240" w:line="276" w:lineRule="auto"/>
              <w:rPr>
                <w:rFonts w:ascii="Arial Narrow" w:eastAsia="Arial Narrow" w:hAnsi="Arial Narrow" w:cs="Arial Narrow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</w:rPr>
              <w:t xml:space="preserve">Stosuje się do dokumentacji techniczno-ruchowej w zakresie użytkowania i obsługi pomp odwadniających. Przygotowuje stanowisko pracy, dobiera odpowiednią pompę odwadniającą oraz niezbędny osprzęt i akcesoria do wykonywanego zadania. Kontroluje jej stan techniczny, określa i wykonuje konieczne czynności konserwacyjne. Monitoruje pracę urządzenia, diagnozuje i rozwiązuje proste problemy występujące w trakcie użytkowania pompy. Przestrzega ogólnych zasad BHP, </w:t>
            </w:r>
            <w:proofErr w:type="spellStart"/>
            <w:r>
              <w:rPr>
                <w:rFonts w:ascii="Arial Narrow" w:eastAsia="Arial Narrow" w:hAnsi="Arial Narrow" w:cs="Arial Narrow"/>
              </w:rPr>
              <w:t>ppoż</w:t>
            </w:r>
            <w:proofErr w:type="spellEnd"/>
            <w:r>
              <w:rPr>
                <w:rFonts w:ascii="Arial Narrow" w:eastAsia="Arial Narrow" w:hAnsi="Arial Narrow" w:cs="Arial Narrow"/>
              </w:rPr>
              <w:t>, ochrony środowiska i ergonomii na stanowisku pracy oraz stosuje się do szczególnych zaleceń BHP zawartych w dokumentacji techniczno-ruchowej urządzeń.</w:t>
            </w:r>
          </w:p>
          <w:p w14:paraId="0000002D" w14:textId="77777777" w:rsidR="008D7FC5" w:rsidRDefault="004B62B0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Orientacyjny koszt uzyskania dokumentu potwierdzającego nadanie kwalifikacji: 560 zł</w:t>
            </w:r>
          </w:p>
          <w:p w14:paraId="0000002E" w14:textId="77777777" w:rsidR="008D7FC5" w:rsidRDefault="008D7FC5">
            <w:pPr>
              <w:rPr>
                <w:b/>
                <w:color w:val="0070C0"/>
              </w:rPr>
            </w:pPr>
          </w:p>
        </w:tc>
      </w:tr>
      <w:tr w:rsidR="008D7FC5" w14:paraId="0D65D1A7" w14:textId="77777777">
        <w:tc>
          <w:tcPr>
            <w:tcW w:w="9627" w:type="dxa"/>
            <w:shd w:val="clear" w:color="auto" w:fill="F2F2F2"/>
          </w:tcPr>
          <w:p w14:paraId="0000002F" w14:textId="77777777" w:rsidR="008D7FC5" w:rsidRDefault="004B62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Orientacyjny nakład pracy potrzebny do uzyskania kwaliﬁkacji [godz.]*</w:t>
            </w:r>
          </w:p>
          <w:p w14:paraId="00000030" w14:textId="77777777" w:rsidR="008D7FC5" w:rsidRDefault="004B62B0">
            <w:pPr>
              <w:spacing w:before="120" w:after="120" w:line="276" w:lineRule="auto"/>
              <w:jc w:val="both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Uwaga: Pole sumuje się automatycznie po wypełnieniu pól dotyczących zestawów efektów uczenia się.</w:t>
            </w:r>
          </w:p>
        </w:tc>
      </w:tr>
      <w:tr w:rsidR="008D7FC5" w14:paraId="16289C5B" w14:textId="77777777">
        <w:tc>
          <w:tcPr>
            <w:tcW w:w="9627" w:type="dxa"/>
            <w:shd w:val="clear" w:color="auto" w:fill="D9D9D9"/>
          </w:tcPr>
          <w:p w14:paraId="00000031" w14:textId="77777777" w:rsidR="008D7FC5" w:rsidRDefault="004B62B0">
            <w:pPr>
              <w:tabs>
                <w:tab w:val="left" w:pos="7368"/>
              </w:tabs>
              <w:spacing w:before="120" w:after="120"/>
              <w:rPr>
                <w:rFonts w:ascii="Arial Narrow" w:eastAsia="Arial Narrow" w:hAnsi="Arial Narrow" w:cs="Arial Narrow"/>
              </w:rPr>
            </w:pPr>
            <w:bookmarkStart w:id="2" w:name="_heading=h.3znysh7" w:colFirst="0" w:colLast="0"/>
            <w:bookmarkEnd w:id="2"/>
            <w:r>
              <w:rPr>
                <w:rFonts w:ascii="Arial Narrow" w:eastAsia="Arial Narrow" w:hAnsi="Arial Narrow" w:cs="Arial Narrow"/>
              </w:rPr>
              <w:t xml:space="preserve">  74 h</w:t>
            </w:r>
          </w:p>
        </w:tc>
      </w:tr>
      <w:tr w:rsidR="008D7FC5" w14:paraId="2F031ABD" w14:textId="77777777">
        <w:tc>
          <w:tcPr>
            <w:tcW w:w="9627" w:type="dxa"/>
            <w:shd w:val="clear" w:color="auto" w:fill="F2F2F2"/>
          </w:tcPr>
          <w:p w14:paraId="00000032" w14:textId="77777777" w:rsidR="008D7FC5" w:rsidRDefault="004B62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357" w:hanging="357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Grupy osób, które mogą być zainteresowane uzyskaniem kwaliﬁkacji*</w:t>
            </w:r>
          </w:p>
          <w:p w14:paraId="00000033" w14:textId="77777777" w:rsidR="008D7FC5" w:rsidRDefault="004B62B0">
            <w:pPr>
              <w:spacing w:before="120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2f)</w:t>
            </w:r>
          </w:p>
          <w:p w14:paraId="00000034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lastRenderedPageBreak/>
              <w:t xml:space="preserve">Należy podać informacje na temat grup osób, które mogą być szczególnie zainteresowane uzyskaniem danej kwalifikacji (np. osoby zarządzające nieruchomościami, specjaliści z zakresu telekomunikacji, osoby powracające na rynek pracy itp.). </w:t>
            </w:r>
          </w:p>
          <w:p w14:paraId="00000035" w14:textId="77777777" w:rsidR="008D7FC5" w:rsidRDefault="004B62B0">
            <w:pPr>
              <w:spacing w:before="120"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4000</w:t>
            </w:r>
          </w:p>
        </w:tc>
      </w:tr>
      <w:tr w:rsidR="008D7FC5" w14:paraId="252589AC" w14:textId="77777777">
        <w:tc>
          <w:tcPr>
            <w:tcW w:w="9627" w:type="dxa"/>
            <w:shd w:val="clear" w:color="auto" w:fill="auto"/>
          </w:tcPr>
          <w:p w14:paraId="00000036" w14:textId="77777777" w:rsidR="008D7FC5" w:rsidRDefault="008D7FC5">
            <w:pPr>
              <w:rPr>
                <w:rFonts w:ascii="Arial Narrow" w:eastAsia="Arial Narrow" w:hAnsi="Arial Narrow" w:cs="Arial Narrow"/>
              </w:rPr>
            </w:pPr>
          </w:p>
          <w:p w14:paraId="00000037" w14:textId="75616E9F" w:rsidR="008D7FC5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Kwalifikacja „Obsługiwanie i konserwacja </w:t>
            </w:r>
            <w:r w:rsidRPr="0053387A">
              <w:rPr>
                <w:rFonts w:ascii="Arial Narrow" w:eastAsia="Arial Narrow" w:hAnsi="Arial Narrow" w:cs="Arial Narrow"/>
              </w:rPr>
              <w:t>pomp odwadniających</w:t>
            </w:r>
            <w:r w:rsidR="00125C54" w:rsidRPr="0053387A">
              <w:rPr>
                <w:rFonts w:ascii="Arial Narrow" w:hAnsi="Arial Narrow"/>
              </w:rPr>
              <w:t xml:space="preserve"> </w:t>
            </w:r>
            <w:r w:rsidR="00FD302A" w:rsidRPr="0053387A">
              <w:rPr>
                <w:rFonts w:ascii="Arial Narrow" w:hAnsi="Arial Narrow"/>
              </w:rPr>
              <w:t xml:space="preserve">o mocy </w:t>
            </w:r>
            <w:r w:rsidR="00125C54" w:rsidRPr="0053387A">
              <w:rPr>
                <w:rFonts w:ascii="Arial Narrow" w:eastAsia="Arial Narrow" w:hAnsi="Arial Narrow" w:cs="Arial Narrow"/>
              </w:rPr>
              <w:t>do 50kW</w:t>
            </w:r>
            <w:r w:rsidRPr="0053387A">
              <w:rPr>
                <w:rFonts w:ascii="Arial Narrow" w:eastAsia="Arial Narrow" w:hAnsi="Arial Narrow" w:cs="Arial Narrow"/>
              </w:rPr>
              <w:t>” kierowana</w:t>
            </w:r>
            <w:r>
              <w:rPr>
                <w:rFonts w:ascii="Arial Narrow" w:eastAsia="Arial Narrow" w:hAnsi="Arial Narrow" w:cs="Arial Narrow"/>
              </w:rPr>
              <w:t xml:space="preserve"> jest do osób: </w:t>
            </w:r>
          </w:p>
          <w:p w14:paraId="00000038" w14:textId="77777777" w:rsidR="008D7FC5" w:rsidRDefault="008D7FC5">
            <w:pPr>
              <w:rPr>
                <w:rFonts w:ascii="Arial Narrow" w:eastAsia="Arial Narrow" w:hAnsi="Arial Narrow" w:cs="Arial Narrow"/>
              </w:rPr>
            </w:pPr>
          </w:p>
          <w:p w14:paraId="00000039" w14:textId="77777777" w:rsidR="008D7FC5" w:rsidRDefault="004B62B0">
            <w:pPr>
              <w:rPr>
                <w:rFonts w:ascii="Arial Narrow" w:eastAsia="Arial Narrow" w:hAnsi="Arial Narrow" w:cs="Arial Narrow"/>
              </w:rPr>
            </w:pPr>
            <w:r w:rsidRPr="00E02F10">
              <w:rPr>
                <w:rFonts w:ascii="Arial Narrow" w:eastAsia="Arial Narrow" w:hAnsi="Arial Narrow" w:cs="Arial Narrow"/>
              </w:rPr>
              <w:t>-wykorzystujących  zawodowo pompy odwadniające w budownictwie ogólnym, infrastrukturalnym, ekologicznym i energetyczno-przemysłowym, a także w przemyśle wydobywczym i innych sektorach gospodarki, które chcą potwierdzić swoje kompetencje,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14:paraId="0000003A" w14:textId="77777777" w:rsidR="008D7FC5" w:rsidRDefault="004B62B0">
            <w:pPr>
              <w:spacing w:before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-ubiegających się o pracę na stanowiskach związanych z wykorzystywaniem i obsługiwaniem pomp odwadniających, które chcą uzyskać kwalifikację, </w:t>
            </w:r>
          </w:p>
          <w:p w14:paraId="0000003B" w14:textId="77777777" w:rsidR="008D7FC5" w:rsidRDefault="004B62B0">
            <w:pPr>
              <w:spacing w:before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-prowadzących usługową działalność gospodarczą w zakresie budowlanym i innym, </w:t>
            </w:r>
          </w:p>
          <w:p w14:paraId="0000003C" w14:textId="77777777" w:rsidR="008D7FC5" w:rsidRDefault="004B62B0">
            <w:pPr>
              <w:spacing w:before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-zajmujących się sprzedażą, wypożyczaniem i serwisowaniem pomp odwadniających, </w:t>
            </w:r>
          </w:p>
          <w:p w14:paraId="0000003D" w14:textId="77777777" w:rsidR="008D7FC5" w:rsidRDefault="004B62B0">
            <w:pPr>
              <w:spacing w:before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-nauczycieli/instruktorów praktycznej nauki zawodu, </w:t>
            </w:r>
          </w:p>
          <w:p w14:paraId="0000003E" w14:textId="77777777" w:rsidR="008D7FC5" w:rsidRDefault="004B62B0">
            <w:pPr>
              <w:spacing w:before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-uczniów i absolwentów szkół branżowych i techników. </w:t>
            </w:r>
          </w:p>
          <w:p w14:paraId="0000003F" w14:textId="77777777" w:rsidR="008D7FC5" w:rsidRDefault="008D7FC5">
            <w:pPr>
              <w:spacing w:before="120"/>
              <w:rPr>
                <w:rFonts w:ascii="Arial Narrow" w:eastAsia="Arial Narrow" w:hAnsi="Arial Narrow" w:cs="Arial Narrow"/>
              </w:rPr>
            </w:pPr>
          </w:p>
        </w:tc>
      </w:tr>
      <w:tr w:rsidR="008D7FC5" w14:paraId="0D3EEEE3" w14:textId="77777777">
        <w:tc>
          <w:tcPr>
            <w:tcW w:w="9627" w:type="dxa"/>
            <w:shd w:val="clear" w:color="auto" w:fill="F2F2F2"/>
          </w:tcPr>
          <w:p w14:paraId="00000040" w14:textId="77777777" w:rsidR="008D7FC5" w:rsidRDefault="004B62B0">
            <w:pPr>
              <w:spacing w:before="120" w:after="120"/>
              <w:jc w:val="both"/>
              <w:rPr>
                <w:rFonts w:ascii="Arial Narrow" w:eastAsia="Arial Narrow" w:hAnsi="Arial Narrow" w:cs="Arial Narrow"/>
                <w:b/>
                <w:color w:val="36609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366091"/>
                <w:sz w:val="24"/>
                <w:szCs w:val="24"/>
              </w:rPr>
              <w:t>7a. Należy zaznaczyć poniższe pole jeśli dotyczy (pole wprowadzone od 1.09.2019 r.)</w:t>
            </w:r>
          </w:p>
          <w:p w14:paraId="00000041" w14:textId="43326B02" w:rsidR="008D7FC5" w:rsidRDefault="005D7112">
            <w:pPr>
              <w:spacing w:after="120"/>
              <w:jc w:val="both"/>
              <w:rPr>
                <w:rFonts w:ascii="Arial Narrow" w:eastAsia="Arial Narrow" w:hAnsi="Arial Narrow" w:cs="Arial Narrow"/>
                <w:color w:val="36609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noProof/>
                <w:color w:val="366091"/>
                <w:sz w:val="24"/>
                <w:szCs w:val="24"/>
              </w:rPr>
              <w:drawing>
                <wp:inline distT="0" distB="0" distL="0" distR="0" wp14:anchorId="7426549D" wp14:editId="60CD6898">
                  <wp:extent cx="273050" cy="254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62B0">
              <w:rPr>
                <w:rFonts w:ascii="Arial Narrow" w:eastAsia="Arial Narrow" w:hAnsi="Arial Narrow" w:cs="Arial Narrow"/>
                <w:b/>
                <w:color w:val="366091"/>
                <w:sz w:val="24"/>
                <w:szCs w:val="24"/>
              </w:rPr>
              <w:t xml:space="preserve">Kwalifikacja może być przydatna dla uczniów szkół branżowych lub techników kształcących się w określonych zawodach                                                              </w:t>
            </w:r>
            <w:hyperlink r:id="rId10">
              <w:r w:rsidR="004B62B0">
                <w:rPr>
                  <w:rFonts w:ascii="Arial Narrow" w:eastAsia="Arial Narrow" w:hAnsi="Arial Narrow" w:cs="Arial Narrow"/>
                  <w:color w:val="366091"/>
                  <w:u w:val="single"/>
                </w:rPr>
                <w:t>Rozporządzenie MEN z dnia 16 maja 2019 r.</w:t>
              </w:r>
            </w:hyperlink>
          </w:p>
          <w:p w14:paraId="00000042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color w:val="36609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366091"/>
                <w:sz w:val="20"/>
                <w:szCs w:val="20"/>
              </w:rPr>
              <w:t xml:space="preserve">W szkole prowadzącej kształcenie zawodowe kształcenie odbywa się w oparciu o podstawy programowe określone w rozporządzeniu MEN z dnia 16 maja 2019 r. w sprawie podstaw programowych kształcenia w zawodach szkolnictwa branżowego oraz dodatkowych umiejętności zawodowych w zakresie wybranych zawodów szkolnictwa branżowego (Dz. U. poz. 991). </w:t>
            </w:r>
            <w:r>
              <w:rPr>
                <w:rFonts w:ascii="Arial Narrow" w:eastAsia="Arial Narrow" w:hAnsi="Arial Narrow" w:cs="Arial Narrow"/>
                <w:i/>
                <w:color w:val="366091"/>
                <w:sz w:val="20"/>
                <w:szCs w:val="20"/>
              </w:rPr>
              <w:br/>
              <w:t xml:space="preserve">Część godzin zajęć może zostać przeznaczona na realizację obowiązkowych zajęć edukacyjnych przygotowujących uczniów do uzyskania kwalifikacji rynkowej funkcjonującej w ZSK, związanej z nauczanym zawodem (§ 4 ust 5 pkt 2 rozporządzenia Ministra Edukacji Narodowej z dnia 3 kwietnia 2019 r. w sprawie ramowych planów nauczania dla publicznych szkół (Dz. U. poz. 639)). </w:t>
            </w:r>
          </w:p>
          <w:p w14:paraId="00000043" w14:textId="77777777" w:rsidR="008D7FC5" w:rsidRDefault="004B62B0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color w:val="36609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366091"/>
                <w:sz w:val="20"/>
                <w:szCs w:val="20"/>
              </w:rPr>
              <w:t xml:space="preserve">Należy wskazać zawody (zgodnie z klasyfikacją zawodów szkolnictwa branżowego określoną w załączniku nr 2 do rozporządzenia Ministra Edukacji Narodowej z dnia 15 lutego 2019 r. w sprawie ogólnych celów i zadań kształcenia w zawodach szkolnictwa branżowego oraz klasyfikacji zawodów szkolnictwa branżowego (Dz. U. poz. 316)), w przypadku których zasadne jest przygotowywanie uczniów do uzyskania kwalifikacji rynkowej objętej wnioskiem. </w:t>
            </w:r>
          </w:p>
        </w:tc>
      </w:tr>
      <w:tr w:rsidR="008D7FC5" w14:paraId="425F3D87" w14:textId="77777777">
        <w:tc>
          <w:tcPr>
            <w:tcW w:w="9627" w:type="dxa"/>
            <w:shd w:val="clear" w:color="auto" w:fill="F2F2F2"/>
          </w:tcPr>
          <w:p w14:paraId="00000044" w14:textId="77777777" w:rsidR="008D7FC5" w:rsidRDefault="004B62B0">
            <w:pPr>
              <w:spacing w:before="120" w:after="120"/>
              <w:jc w:val="both"/>
              <w:rPr>
                <w:rFonts w:ascii="Arial Narrow" w:eastAsia="Arial Narrow" w:hAnsi="Arial Narrow" w:cs="Arial Narrow"/>
                <w:b/>
                <w:color w:val="36609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366091"/>
                <w:sz w:val="24"/>
                <w:szCs w:val="24"/>
              </w:rPr>
              <w:t>7b. Wskazanie zawodów szkolnictwa zawodowego, z którymi związana jest kwalifikacja</w:t>
            </w:r>
          </w:p>
          <w:p w14:paraId="00000045" w14:textId="77777777" w:rsidR="008D7FC5" w:rsidRDefault="004B62B0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color w:val="36609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366091"/>
                <w:sz w:val="20"/>
                <w:szCs w:val="20"/>
              </w:rPr>
              <w:t>Jeżeli w punkcie 7a wskazano przydatność kwalifikacji, to z rozwijanej listy branż i zawodów należy wybrać te zawody, z którymi związana jest wnioskowana kwalifikacja.</w:t>
            </w:r>
          </w:p>
          <w:p w14:paraId="63A99D15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Możliwe jest przygotowanie do uzyskania kwalifikacji w ramach obowiązkowych zajęć</w:t>
            </w:r>
          </w:p>
          <w:p w14:paraId="7CFC2BFB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edukacyjnych z zakresu kształcenia zawodowego (branżowa szkoła I stopnia, technikum, szkoła</w:t>
            </w:r>
          </w:p>
          <w:p w14:paraId="713037F6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policealna) Rozporządzenie MEN z dnia 16 maja 2019 r.</w:t>
            </w:r>
          </w:p>
          <w:p w14:paraId="61DFDB44" w14:textId="51481765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Wskazanie zawodów szkolnictwa zawodowego, z którymi związana jest kwalifikacja</w:t>
            </w:r>
            <w:r w:rsidR="005F2EA3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:</w:t>
            </w:r>
          </w:p>
          <w:p w14:paraId="63EBA621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BRANŻA BUDOWLANA (BUD) - Betoniarz-zbrojarz (711402) od 1 września 2019r.</w:t>
            </w:r>
          </w:p>
          <w:p w14:paraId="5E1637A4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BRANŻA BUDOWLANA (BUD) - Monter izolacji budowlanych (712401) od 1 września 2019r.</w:t>
            </w:r>
          </w:p>
          <w:p w14:paraId="15617562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BRANŻA BUDOWLANA (BUD) - Monter sieci i instalacji sanitarnych (712618) od 1 września</w:t>
            </w:r>
          </w:p>
          <w:p w14:paraId="56E0EC2B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2019r.</w:t>
            </w:r>
          </w:p>
          <w:p w14:paraId="296B10C5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BRANŻA BUDOWLANA (BUD) - Operator maszyn i urządzeń do robót ziemnych i drogowych</w:t>
            </w:r>
          </w:p>
          <w:p w14:paraId="0B6F25E5" w14:textId="5C0AB57A" w:rsid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lastRenderedPageBreak/>
              <w:t>(834209) od 1 września 2019r.</w:t>
            </w:r>
          </w:p>
          <w:p w14:paraId="21E0F645" w14:textId="7FE02DA7" w:rsidR="00D92328" w:rsidRDefault="00D92328" w:rsidP="00FD302A">
            <w:p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BRANŻA BUDOWLANA (BUD) – Technik budownictwa </w:t>
            </w:r>
            <w:r w:rsidRPr="00D92328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(</w:t>
            </w:r>
            <w:r w:rsidRPr="00D92328">
              <w:rPr>
                <w:rFonts w:ascii="Arial Narrow" w:hAnsi="Arial Narrow"/>
                <w:i/>
                <w:sz w:val="24"/>
                <w:szCs w:val="24"/>
              </w:rPr>
              <w:t>311204</w:t>
            </w:r>
            <w:r>
              <w:rPr>
                <w:rFonts w:ascii="Arial Narrow" w:hAnsi="Arial Narrow"/>
                <w:i/>
                <w:sz w:val="24"/>
                <w:szCs w:val="24"/>
              </w:rPr>
              <w:t>)</w:t>
            </w:r>
            <w:r w:rsidR="00C40A27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C40A27"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od 1 września 2019r.</w:t>
            </w:r>
          </w:p>
          <w:p w14:paraId="7FC1AE44" w14:textId="1267ABAE" w:rsidR="00992C61" w:rsidRPr="00992C61" w:rsidRDefault="00992C61" w:rsidP="00FD302A">
            <w:p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992C61">
              <w:rPr>
                <w:rFonts w:ascii="Arial Narrow" w:hAnsi="Arial Narrow"/>
                <w:i/>
                <w:sz w:val="24"/>
                <w:szCs w:val="24"/>
              </w:rPr>
              <w:t xml:space="preserve">BRANŻA BUDOWLANA (BUD) - Technik budowy dróg (311216) </w:t>
            </w:r>
            <w:r w:rsidR="00C40A27"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od 1 września 2019r.</w:t>
            </w:r>
          </w:p>
          <w:p w14:paraId="7191897B" w14:textId="26D73D99" w:rsidR="00D92328" w:rsidRDefault="00D92328" w:rsidP="00FD302A">
            <w:p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BRANŻA BUDOWLANA (BUD) </w:t>
            </w:r>
            <w:r w:rsidRPr="00D92328">
              <w:rPr>
                <w:rFonts w:ascii="Arial Narrow" w:hAnsi="Arial Narrow"/>
                <w:i/>
                <w:sz w:val="24"/>
                <w:szCs w:val="24"/>
              </w:rPr>
              <w:t>- Technik inżynierii sanitarnej (311218)</w:t>
            </w:r>
            <w:r w:rsidR="00FD79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FD79C6"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od 1 września 2019r.</w:t>
            </w:r>
          </w:p>
          <w:p w14:paraId="1EF591D7" w14:textId="0C2DD657" w:rsidR="00D92328" w:rsidRPr="00D92328" w:rsidRDefault="00D92328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BRANŻA BUDOWLANA (BUD) </w:t>
            </w:r>
            <w:r w:rsidRPr="00D92328">
              <w:rPr>
                <w:rFonts w:ascii="Arial Narrow" w:hAnsi="Arial Narrow"/>
                <w:i/>
                <w:sz w:val="24"/>
                <w:szCs w:val="24"/>
              </w:rPr>
              <w:t xml:space="preserve">- Technik inżynierii środowiska i melioracji (311208) </w:t>
            </w:r>
            <w:r w:rsidR="00FD79C6"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od 1 września 2019r.</w:t>
            </w:r>
          </w:p>
          <w:p w14:paraId="17CA056B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BRANŻA GÓRNICZO-WIERTNICZA (GIW) - Górnik eksploatacji otworowej (811301) od 1</w:t>
            </w:r>
          </w:p>
          <w:p w14:paraId="3C3E9EE1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września 2019r.</w:t>
            </w:r>
          </w:p>
          <w:p w14:paraId="496202BE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BRANŻA GÓRNICZO-WIERTNICZA (GIW) - Górnik eksploatacji podziemnej (811101) od 1</w:t>
            </w:r>
          </w:p>
          <w:p w14:paraId="5010072B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września 2019r.</w:t>
            </w:r>
          </w:p>
          <w:p w14:paraId="11EFD5CA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BRANŻA GÓRNICZO-WIERTNICZA (GIW) - Górnik odkrywkowej eksploatacji złóż (811102) od 1</w:t>
            </w:r>
          </w:p>
          <w:p w14:paraId="38E95FB4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września 2019r.</w:t>
            </w:r>
          </w:p>
          <w:p w14:paraId="6C095481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BRANŻA GÓRNICZO-WIERTNICZA (GIW) - Operator maszyn i urządzeń przeróbczych (811205)</w:t>
            </w:r>
          </w:p>
          <w:p w14:paraId="3CFBCA15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od 1 września 2019r.</w:t>
            </w:r>
          </w:p>
          <w:p w14:paraId="58588245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BRANŻA MECHANICZNA (MEC) - Monter systemów rurociągowych (712613) od 1 września</w:t>
            </w:r>
          </w:p>
          <w:p w14:paraId="568A6AFB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2019r.</w:t>
            </w:r>
          </w:p>
          <w:p w14:paraId="7BD0B90E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BRANŻA OCHRONY I BEZPIECZEŃSTWA OSÓB I MIENIA (BPO) - Technik pożarnictwa (311919)</w:t>
            </w:r>
          </w:p>
          <w:p w14:paraId="11583783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od 1 września 2019r.</w:t>
            </w:r>
          </w:p>
          <w:p w14:paraId="005665F3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BRANŻA OGRODNICZA (OGR) - Ogrodnik (611303) od 1 września 2019r.</w:t>
            </w:r>
          </w:p>
          <w:p w14:paraId="0D91C816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BRANŻA OGRODNICZA (OGR) - Technik ogrodnik (314205) od 1 września 2019r.</w:t>
            </w:r>
          </w:p>
          <w:p w14:paraId="2CB5BF4C" w14:textId="77777777" w:rsidR="00FD302A" w:rsidRP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BRANŻA ROLNO-HODOWLANA (ROL) - Mechanik-operator pojazdów i maszyn rolniczych</w:t>
            </w:r>
          </w:p>
          <w:p w14:paraId="53789D82" w14:textId="5C779A4E" w:rsidR="00FD302A" w:rsidRDefault="00FD302A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FD302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(834103) od 1 września 2019r.</w:t>
            </w:r>
          </w:p>
          <w:p w14:paraId="7367890F" w14:textId="67D123C1" w:rsidR="00992C61" w:rsidRPr="00E02F10" w:rsidRDefault="00992C61" w:rsidP="00FD302A">
            <w:p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E02F10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BRANŻA TRANSPORTU WODNEGO (TWO) - </w:t>
            </w:r>
            <w:r w:rsidRPr="00E02F10">
              <w:rPr>
                <w:rFonts w:ascii="Arial Narrow" w:hAnsi="Arial Narrow"/>
                <w:i/>
                <w:sz w:val="24"/>
                <w:szCs w:val="24"/>
              </w:rPr>
              <w:t>Monter budownictwa wodnego (711701)</w:t>
            </w:r>
            <w:r w:rsidR="008D0E53" w:rsidRPr="00E02F10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od 1 września 2019r.</w:t>
            </w:r>
          </w:p>
          <w:p w14:paraId="00000047" w14:textId="4AA8EA6F" w:rsidR="008D7FC5" w:rsidRDefault="0060073F" w:rsidP="00FD302A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 w:rsidRPr="00E02F10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BRANŻA TRANSPORTU WOD</w:t>
            </w:r>
            <w:r w:rsidR="008D0E53" w:rsidRPr="00E02F10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N</w:t>
            </w:r>
            <w:r w:rsidRPr="00E02F10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E</w:t>
            </w:r>
            <w:r w:rsidR="008D0E53" w:rsidRPr="00E02F10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GO (TWO) – Technik budownictwa wodnego (311205) od 1 września 2019r.</w:t>
            </w:r>
          </w:p>
        </w:tc>
      </w:tr>
      <w:tr w:rsidR="008D7FC5" w14:paraId="5AC82D52" w14:textId="77777777">
        <w:tc>
          <w:tcPr>
            <w:tcW w:w="9627" w:type="dxa"/>
            <w:shd w:val="clear" w:color="auto" w:fill="F2F2F2"/>
          </w:tcPr>
          <w:p w14:paraId="00000048" w14:textId="77777777" w:rsidR="008D7FC5" w:rsidRDefault="004B62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Wymagane kwaliﬁkacje poprzedzające</w:t>
            </w:r>
          </w:p>
          <w:p w14:paraId="00000049" w14:textId="77777777" w:rsidR="008D7FC5" w:rsidRDefault="004B62B0">
            <w:pPr>
              <w:spacing w:before="12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nieobowiązkowe.</w:t>
            </w:r>
          </w:p>
          <w:p w14:paraId="0000004A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Jeżeli są wymagane konkretne kwalifikacje pełne lub cząstkowe, które musi posiadać osoba ubiegająca się o nadanie kwalifikacji (np. dyplom ukończenia studiów medycznych albo dyplom potwierdzający kwalifikacje zawodowe w zawodzie np. „technik rachunkowości” albo świadectwo potwierdzające kwalifikację w zawodzie np. „naprawa zegarów i zegarków” itp.), należy je wpisać.</w:t>
            </w:r>
          </w:p>
          <w:p w14:paraId="0000004B" w14:textId="77777777" w:rsidR="008D7FC5" w:rsidRDefault="004B62B0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2000</w:t>
            </w:r>
          </w:p>
        </w:tc>
      </w:tr>
      <w:tr w:rsidR="008D7FC5" w14:paraId="4C7F955B" w14:textId="77777777">
        <w:tc>
          <w:tcPr>
            <w:tcW w:w="9627" w:type="dxa"/>
            <w:shd w:val="clear" w:color="auto" w:fill="auto"/>
          </w:tcPr>
          <w:p w14:paraId="0000004C" w14:textId="77777777" w:rsidR="008D7FC5" w:rsidRDefault="004B62B0">
            <w:pPr>
              <w:tabs>
                <w:tab w:val="left" w:pos="2234"/>
              </w:tabs>
              <w:spacing w:before="240" w:after="240"/>
              <w:rPr>
                <w:rFonts w:ascii="Arial Narrow" w:eastAsia="Arial Narrow" w:hAnsi="Arial Narrow" w:cs="Arial Narrow"/>
                <w:color w:val="0070C0"/>
              </w:rPr>
            </w:pPr>
            <w:r>
              <w:rPr>
                <w:rFonts w:ascii="Arial Narrow" w:eastAsia="Arial Narrow" w:hAnsi="Arial Narrow" w:cs="Arial Narrow"/>
              </w:rPr>
              <w:t xml:space="preserve">Nie dotyczy </w:t>
            </w:r>
            <w:r>
              <w:rPr>
                <w:rFonts w:ascii="Arial Narrow" w:eastAsia="Arial Narrow" w:hAnsi="Arial Narrow" w:cs="Arial Narrow"/>
                <w:color w:val="0070C0"/>
              </w:rPr>
              <w:tab/>
            </w:r>
          </w:p>
        </w:tc>
      </w:tr>
      <w:tr w:rsidR="008D7FC5" w14:paraId="5591937B" w14:textId="77777777">
        <w:tc>
          <w:tcPr>
            <w:tcW w:w="9627" w:type="dxa"/>
            <w:shd w:val="clear" w:color="auto" w:fill="F2F2F2"/>
          </w:tcPr>
          <w:p w14:paraId="0000004D" w14:textId="77777777" w:rsidR="008D7FC5" w:rsidRDefault="004B62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 razie potrzeby warunki, jakie musi spełniać osoba przystępująca do walidacji*</w:t>
            </w:r>
          </w:p>
          <w:p w14:paraId="0000004E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ust.1 pkt 2g)</w:t>
            </w:r>
          </w:p>
          <w:p w14:paraId="0000004F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 ile dotyczy, należy podać warunki, które musi spełniać osoba, żeby przystąpić do walidacji i móc uzyskać kwalifikację (np. wymagany poziom wykształcenia – wyższe, podstawowe itp.; zaświadczenie o niekaralności; orzeczenie lekarskie o braku przeciwwskazań itp.)</w:t>
            </w:r>
          </w:p>
          <w:p w14:paraId="00000050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lastRenderedPageBreak/>
              <w:t>Warunki przystąpienia do walidacji określone w opisie kwalifikacji powinny być możliwe do zweryfikowania (warunki te nie są tożsame z warunkami zatrudnienia).</w:t>
            </w:r>
          </w:p>
          <w:p w14:paraId="00000051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Kompetencje wynikające z doświadczenia zawodowego powinny być odzwierciedlone przede wszystkim w opisie efektów uczenia się wymaganych dla kwalifikacji. Dlatego doświadczenie zawodowe powinno być wskazywane jako warunek przystąpienia do walidacji, jedynie w szczególnie uzasadnionych przypadkach.</w:t>
            </w:r>
          </w:p>
          <w:p w14:paraId="00000052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Jeżeli nie ma takich warunków należy wpisać: „Nie dotyczy".</w:t>
            </w:r>
          </w:p>
          <w:p w14:paraId="00000053" w14:textId="77777777" w:rsidR="008D7FC5" w:rsidRDefault="004B62B0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25000</w:t>
            </w:r>
          </w:p>
        </w:tc>
      </w:tr>
      <w:tr w:rsidR="008D7FC5" w14:paraId="4CD3C434" w14:textId="77777777">
        <w:tc>
          <w:tcPr>
            <w:tcW w:w="9627" w:type="dxa"/>
            <w:shd w:val="clear" w:color="auto" w:fill="auto"/>
          </w:tcPr>
          <w:p w14:paraId="00000054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color w:val="0070C0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 Nie dotyczy </w:t>
            </w:r>
          </w:p>
        </w:tc>
      </w:tr>
      <w:tr w:rsidR="008D7FC5" w14:paraId="731AD5A8" w14:textId="77777777">
        <w:tc>
          <w:tcPr>
            <w:tcW w:w="9627" w:type="dxa"/>
            <w:shd w:val="clear" w:color="auto" w:fill="F2F2F2"/>
          </w:tcPr>
          <w:p w14:paraId="00000055" w14:textId="77777777" w:rsidR="008D7FC5" w:rsidRDefault="004B62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Zapotrzebowanie na kwalifikację*</w:t>
            </w:r>
          </w:p>
          <w:p w14:paraId="00000056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ust.1 pkt 2i)</w:t>
            </w:r>
          </w:p>
          <w:p w14:paraId="00000057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Należy wskazać, na jakie aktualne lub przewidywane potrzeby społeczne i gospodarcze (regionalne, krajowe, europejskie) odpowiada kwalifikacja. Warto odwołać się do różnych źródeł np. opinii organizacji gospodarczych, trendów obserwowanych na rynku pracy, prognoz dotyczących rozwoju technologii, a także strategii rozwoju kraju lub regionu. </w:t>
            </w:r>
          </w:p>
          <w:p w14:paraId="00000058" w14:textId="77777777" w:rsidR="008D7FC5" w:rsidRDefault="004B62B0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25000</w:t>
            </w:r>
          </w:p>
        </w:tc>
      </w:tr>
      <w:tr w:rsidR="008D7FC5" w14:paraId="75B581D1" w14:textId="77777777">
        <w:tc>
          <w:tcPr>
            <w:tcW w:w="9627" w:type="dxa"/>
            <w:tcBorders>
              <w:bottom w:val="single" w:sz="4" w:space="0" w:color="000000"/>
            </w:tcBorders>
          </w:tcPr>
          <w:p w14:paraId="00000059" w14:textId="77777777" w:rsidR="008D7FC5" w:rsidRDefault="008D7FC5" w:rsidP="00C773C0">
            <w:pPr>
              <w:ind w:firstLine="709"/>
              <w:jc w:val="both"/>
              <w:rPr>
                <w:rFonts w:ascii="Arial Narrow" w:eastAsia="Arial Narrow" w:hAnsi="Arial Narrow" w:cs="Arial Narrow"/>
              </w:rPr>
            </w:pPr>
          </w:p>
          <w:p w14:paraId="0000005A" w14:textId="55B64F5D" w:rsidR="008D7FC5" w:rsidRDefault="004B62B0" w:rsidP="00C773C0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Pompy odwadniające znajdują swoje zastosowanie w budownictwie ogólnym, infrastrukturalnym, ekologicznym </w:t>
            </w:r>
            <w:r w:rsidR="005F2EA3">
              <w:rPr>
                <w:rFonts w:ascii="Arial Narrow" w:eastAsia="Arial Narrow" w:hAnsi="Arial Narrow" w:cs="Arial Narrow"/>
              </w:rPr>
              <w:br/>
            </w:r>
            <w:r>
              <w:rPr>
                <w:rFonts w:ascii="Arial Narrow" w:eastAsia="Arial Narrow" w:hAnsi="Arial Narrow" w:cs="Arial Narrow"/>
              </w:rPr>
              <w:t xml:space="preserve">i energetyczno-przemysłowym, a także w przemyśle wydobywczym i innych sektorach gospodarki. </w:t>
            </w:r>
          </w:p>
          <w:p w14:paraId="0000005B" w14:textId="6E83CDAF" w:rsidR="008D7FC5" w:rsidRDefault="004B62B0" w:rsidP="00C773C0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Dostępne na r</w:t>
            </w:r>
            <w:r w:rsidR="00125C54">
              <w:rPr>
                <w:rFonts w:ascii="Arial Narrow" w:eastAsia="Arial Narrow" w:hAnsi="Arial Narrow" w:cs="Arial Narrow"/>
              </w:rPr>
              <w:t>ynku pompy odwadniające (do</w:t>
            </w:r>
            <w:r>
              <w:rPr>
                <w:rFonts w:ascii="Arial Narrow" w:eastAsia="Arial Narrow" w:hAnsi="Arial Narrow" w:cs="Arial Narrow"/>
              </w:rPr>
              <w:t xml:space="preserve"> 50kW), mimo iż nie wym</w:t>
            </w:r>
            <w:r w:rsidR="004A7B66">
              <w:rPr>
                <w:rFonts w:ascii="Arial Narrow" w:eastAsia="Arial Narrow" w:hAnsi="Arial Narrow" w:cs="Arial Narrow"/>
              </w:rPr>
              <w:t xml:space="preserve">agają specjalnych uprawnień do </w:t>
            </w:r>
            <w:r>
              <w:rPr>
                <w:rFonts w:ascii="Arial Narrow" w:eastAsia="Arial Narrow" w:hAnsi="Arial Narrow" w:cs="Arial Narrow"/>
              </w:rPr>
              <w:t>obsługi, to jednak zgodnie z zaleceniami użytkownik powinien zapoznać się z dokumentacją techniczno-ruchową urządzenia i/lub przejść odpowiednie przeszkolen</w:t>
            </w:r>
            <w:r w:rsidR="004A7B66">
              <w:rPr>
                <w:rFonts w:ascii="Arial Narrow" w:eastAsia="Arial Narrow" w:hAnsi="Arial Narrow" w:cs="Arial Narrow"/>
              </w:rPr>
              <w:t xml:space="preserve">ie, gdyż niewłaściwa </w:t>
            </w:r>
            <w:r>
              <w:rPr>
                <w:rFonts w:ascii="Arial Narrow" w:eastAsia="Arial Narrow" w:hAnsi="Arial Narrow" w:cs="Arial Narrow"/>
              </w:rPr>
              <w:t>eksploatacja może zagrozić życiu i zdrowiu oraz doprowadzić do poważnych szkód materialnych.</w:t>
            </w:r>
          </w:p>
          <w:p w14:paraId="0000005C" w14:textId="319AB6DD" w:rsidR="008D7FC5" w:rsidRDefault="004B62B0" w:rsidP="00C773C0">
            <w:pPr>
              <w:spacing w:line="276" w:lineRule="auto"/>
              <w:jc w:val="both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</w:rPr>
              <w:t xml:space="preserve">Pompy </w:t>
            </w:r>
            <w:sdt>
              <w:sdtPr>
                <w:tag w:val="goog_rdk_3"/>
                <w:id w:val="-821661103"/>
              </w:sdtPr>
              <w:sdtContent/>
            </w:sdt>
            <w:r>
              <w:rPr>
                <w:rFonts w:ascii="Arial Narrow" w:eastAsia="Arial Narrow" w:hAnsi="Arial Narrow" w:cs="Arial Narrow"/>
              </w:rPr>
              <w:t xml:space="preserve">odwadniające wykorzystywane są </w:t>
            </w:r>
            <w:r>
              <w:rPr>
                <w:rFonts w:ascii="Arial Narrow" w:eastAsia="Arial Narrow" w:hAnsi="Arial Narrow" w:cs="Arial Narrow"/>
                <w:highlight w:val="white"/>
              </w:rPr>
              <w:t xml:space="preserve">do odwadniania pomieszczeń, zbiorników, pompowania wody gruntowej, deszczowej, technologicznej, awaryjnego </w:t>
            </w:r>
            <w:r w:rsidRPr="00911F74">
              <w:rPr>
                <w:rFonts w:ascii="Arial Narrow" w:eastAsia="Arial Narrow" w:hAnsi="Arial Narrow" w:cs="Arial Narrow"/>
                <w:color w:val="auto"/>
              </w:rPr>
              <w:t xml:space="preserve">odwadniania </w:t>
            </w:r>
            <w:r w:rsidR="0053387A" w:rsidRPr="00911F74">
              <w:rPr>
                <w:rFonts w:ascii="Arial Narrow" w:eastAsia="Arial Narrow" w:hAnsi="Arial Narrow" w:cs="Arial Narrow"/>
                <w:color w:val="auto"/>
              </w:rPr>
              <w:t>kopalń</w:t>
            </w:r>
            <w:r w:rsidR="008F7916" w:rsidRPr="00911F74">
              <w:rPr>
                <w:rFonts w:ascii="Arial Narrow" w:eastAsia="Arial Narrow" w:hAnsi="Arial Narrow" w:cs="Arial Narrow"/>
                <w:color w:val="auto"/>
              </w:rPr>
              <w:t xml:space="preserve">, </w:t>
            </w:r>
            <w:r w:rsidRPr="00911F74">
              <w:rPr>
                <w:rFonts w:ascii="Arial Narrow" w:eastAsia="Arial Narrow" w:hAnsi="Arial Narrow" w:cs="Arial Narrow"/>
                <w:color w:val="auto"/>
              </w:rPr>
              <w:t>studzienek</w:t>
            </w:r>
            <w:r w:rsidRPr="00125C54">
              <w:rPr>
                <w:rFonts w:ascii="Arial Narrow" w:eastAsia="Arial Narrow" w:hAnsi="Arial Narrow" w:cs="Arial Narrow"/>
                <w:color w:val="auto"/>
              </w:rPr>
              <w:t>, kanałów</w:t>
            </w:r>
            <w:r w:rsidR="004A7B66" w:rsidRPr="00125C54">
              <w:rPr>
                <w:rFonts w:ascii="Arial Narrow" w:eastAsia="Arial Narrow" w:hAnsi="Arial Narrow" w:cs="Arial Narrow"/>
                <w:color w:val="auto"/>
              </w:rPr>
              <w:t>, tuneli</w:t>
            </w:r>
            <w:r w:rsidRPr="00125C54">
              <w:rPr>
                <w:rFonts w:ascii="Arial Narrow" w:eastAsia="Arial Narrow" w:hAnsi="Arial Narrow" w:cs="Arial Narrow"/>
                <w:color w:val="auto"/>
              </w:rPr>
              <w:t xml:space="preserve"> </w:t>
            </w:r>
            <w:r>
              <w:rPr>
                <w:rFonts w:ascii="Arial Narrow" w:eastAsia="Arial Narrow" w:hAnsi="Arial Narrow" w:cs="Arial Narrow"/>
                <w:highlight w:val="white"/>
              </w:rPr>
              <w:t xml:space="preserve">i stawów. Można je wykorzystywać do odpompowywania, a także do przetłaczania wody zarówno czystej, jak i zanieczyszczonej (zawierającej piasek, żwir, błoto), ścieków, szlamu, cieczy agresywnych, a także do osuszania miejsc zalanych wodą, terenów rolnych oraz terenów bagiennych. </w:t>
            </w:r>
          </w:p>
          <w:p w14:paraId="3FDDC4B1" w14:textId="77777777" w:rsidR="00CF50F5" w:rsidRDefault="004B62B0" w:rsidP="00C773C0">
            <w:pPr>
              <w:spacing w:line="276" w:lineRule="auto"/>
              <w:jc w:val="both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 xml:space="preserve">          </w:t>
            </w:r>
            <w:sdt>
              <w:sdtPr>
                <w:tag w:val="goog_rdk_4"/>
                <w:id w:val="-1295364605"/>
              </w:sdtPr>
              <w:sdtContent/>
            </w:sdt>
            <w:sdt>
              <w:sdtPr>
                <w:tag w:val="goog_rdk_5"/>
                <w:id w:val="727653532"/>
              </w:sdtPr>
              <w:sdtContent/>
            </w:sdt>
            <w:r>
              <w:rPr>
                <w:rFonts w:ascii="Arial Narrow" w:eastAsia="Arial Narrow" w:hAnsi="Arial Narrow" w:cs="Arial Narrow"/>
                <w:highlight w:val="white"/>
              </w:rPr>
              <w:t xml:space="preserve">W budownictwie pompy odwadniające są niezbędne na </w:t>
            </w:r>
            <w:r w:rsidR="008F7916">
              <w:rPr>
                <w:rFonts w:ascii="Arial Narrow" w:eastAsia="Arial Narrow" w:hAnsi="Arial Narrow" w:cs="Arial Narrow"/>
                <w:highlight w:val="white"/>
              </w:rPr>
              <w:t xml:space="preserve">każdym etapie budowy. </w:t>
            </w:r>
            <w:r w:rsidR="00DC41B8">
              <w:rPr>
                <w:rFonts w:ascii="Arial Narrow" w:eastAsia="Arial Narrow" w:hAnsi="Arial Narrow" w:cs="Arial Narrow"/>
                <w:highlight w:val="white"/>
              </w:rPr>
              <w:t>Począwszy od poprawnego przygotowania gruntu pod budowę (odpompowywania wody z wykopów</w:t>
            </w:r>
            <w:r w:rsidR="00125C54" w:rsidRPr="00125C54">
              <w:rPr>
                <w:rFonts w:ascii="Arial Narrow" w:eastAsia="Arial Narrow" w:hAnsi="Arial Narrow" w:cs="Arial Narrow"/>
              </w:rPr>
              <w:t>,</w:t>
            </w:r>
            <w:r w:rsidR="00DC41B8" w:rsidRPr="00125C54">
              <w:rPr>
                <w:rFonts w:ascii="Arial Narrow" w:eastAsia="Arial Narrow" w:hAnsi="Arial Narrow" w:cs="Arial Narrow"/>
              </w:rPr>
              <w:t xml:space="preserve"> terenów </w:t>
            </w:r>
            <w:r w:rsidR="00DC41B8">
              <w:rPr>
                <w:rFonts w:ascii="Arial Narrow" w:eastAsia="Arial Narrow" w:hAnsi="Arial Narrow" w:cs="Arial Narrow"/>
                <w:highlight w:val="white"/>
              </w:rPr>
              <w:t>niżej położonych z napływem wód gruntowych lub opadowych), poprzez wznoszenie i uzbrajanie budynków, ich bezpieczne użytkowanie, aż do zapewnienia dostępu do wody pitnej (transportowania wody czystej ze studni</w:t>
            </w:r>
            <w:r w:rsidR="00DC41B8" w:rsidRPr="00125C54">
              <w:rPr>
                <w:rFonts w:ascii="Arial Narrow" w:eastAsia="Arial Narrow" w:hAnsi="Arial Narrow" w:cs="Arial Narrow"/>
              </w:rPr>
              <w:t>, napełniania zbiorników</w:t>
            </w:r>
            <w:r w:rsidR="00DC41B8">
              <w:rPr>
                <w:rFonts w:ascii="Arial Narrow" w:eastAsia="Arial Narrow" w:hAnsi="Arial Narrow" w:cs="Arial Narrow"/>
                <w:highlight w:val="white"/>
              </w:rPr>
              <w:t>)</w:t>
            </w:r>
            <w:r w:rsidR="00BD3691">
              <w:rPr>
                <w:rFonts w:ascii="Arial Narrow" w:eastAsia="Arial Narrow" w:hAnsi="Arial Narrow" w:cs="Arial Narrow"/>
                <w:highlight w:val="white"/>
              </w:rPr>
              <w:t xml:space="preserve"> i</w:t>
            </w:r>
            <w:r w:rsidR="00DC41B8">
              <w:rPr>
                <w:rFonts w:ascii="Arial Narrow" w:eastAsia="Arial Narrow" w:hAnsi="Arial Narrow" w:cs="Arial Narrow"/>
                <w:highlight w:val="white"/>
              </w:rPr>
              <w:t xml:space="preserve"> efektywnej kanalizacji (odpompowywania studni ściekowych, ścieków i szamb</w:t>
            </w:r>
            <w:r w:rsidR="00DC41B8" w:rsidRPr="004D6B53">
              <w:rPr>
                <w:rFonts w:ascii="Arial Narrow" w:eastAsia="Arial Narrow" w:hAnsi="Arial Narrow" w:cs="Arial Narrow"/>
              </w:rPr>
              <w:t xml:space="preserve">). </w:t>
            </w:r>
            <w:r w:rsidR="00F5753B" w:rsidRPr="004D6B53">
              <w:rPr>
                <w:rFonts w:ascii="Arial Narrow" w:eastAsia="Arial Narrow" w:hAnsi="Arial Narrow" w:cs="Arial Narrow"/>
              </w:rPr>
              <w:t>Pompy</w:t>
            </w:r>
            <w:r w:rsidR="00F5753B">
              <w:rPr>
                <w:rFonts w:ascii="Arial Narrow" w:eastAsia="Arial Narrow" w:hAnsi="Arial Narrow" w:cs="Arial Narrow"/>
              </w:rPr>
              <w:t xml:space="preserve"> odwadniające zabezpieczają interwencyjnie budynki (mieszkalne, użyteczności publicznej, przedsiębiorstwa), infrastrukturę (transportową, energetyczną) przed niekorzystnym działaniem wody, powodującym ich wyłączenie z eksploatacji i niszczenie, utratę funkcjonalności przy wzroście </w:t>
            </w:r>
            <w:proofErr w:type="spellStart"/>
            <w:r w:rsidR="00F5753B">
              <w:rPr>
                <w:rFonts w:ascii="Arial Narrow" w:eastAsia="Arial Narrow" w:hAnsi="Arial Narrow" w:cs="Arial Narrow"/>
              </w:rPr>
              <w:t>ryzyk</w:t>
            </w:r>
            <w:proofErr w:type="spellEnd"/>
            <w:r w:rsidR="00F5753B">
              <w:rPr>
                <w:rFonts w:ascii="Arial Narrow" w:eastAsia="Arial Narrow" w:hAnsi="Arial Narrow" w:cs="Arial Narrow"/>
              </w:rPr>
              <w:t xml:space="preserve"> związanych z bezpieczeństwem zdrowia i życia ludzkiego</w:t>
            </w:r>
            <w:r w:rsidR="005F2EA3">
              <w:rPr>
                <w:rFonts w:ascii="Arial Narrow" w:eastAsia="Arial Narrow" w:hAnsi="Arial Narrow" w:cs="Arial Narrow"/>
              </w:rPr>
              <w:t>.</w:t>
            </w:r>
            <w:r w:rsidR="005F2EA3">
              <w:rPr>
                <w:rFonts w:ascii="Arial Narrow" w:eastAsia="Arial Narrow" w:hAnsi="Arial Narrow" w:cs="Arial Narrow"/>
                <w:highlight w:val="white"/>
              </w:rPr>
              <w:t xml:space="preserve"> </w:t>
            </w:r>
          </w:p>
          <w:p w14:paraId="7A2B66A1" w14:textId="60A1F26A" w:rsidR="009020EF" w:rsidRPr="005F2EA3" w:rsidRDefault="004B62B0" w:rsidP="00C773C0">
            <w:pPr>
              <w:spacing w:line="276" w:lineRule="auto"/>
              <w:jc w:val="both"/>
              <w:rPr>
                <w:rFonts w:ascii="Arial Narrow" w:eastAsia="Arial Narrow" w:hAnsi="Arial Narrow" w:cs="Arial Narrow"/>
                <w:highlight w:val="white"/>
              </w:rPr>
            </w:pPr>
            <w:r w:rsidRPr="00F5753B">
              <w:rPr>
                <w:rFonts w:ascii="Arial Narrow" w:eastAsia="Arial Narrow" w:hAnsi="Arial Narrow" w:cs="Arial Narrow"/>
                <w:color w:val="auto"/>
                <w:highlight w:val="white"/>
              </w:rPr>
              <w:t>T</w:t>
            </w:r>
            <w:r>
              <w:rPr>
                <w:rFonts w:ascii="Arial Narrow" w:eastAsia="Arial Narrow" w:hAnsi="Arial Narrow" w:cs="Arial Narrow"/>
                <w:highlight w:val="white"/>
              </w:rPr>
              <w:t>ylko w 2020 roku liczba pozwoleń na budowę i zgłoszeń z projektem budowlanym budowy nowych budynków wyniosła 157 070, w tym:  123 597 to pozwolenia na budowę budynków mieszkalnych jednorodzinnych, 3 445 mieszkalnych wielorodzinnych i 30 028  budynków niemieszkalnych. W 2020 roku oddano do użytkowania 117 556  budynków: 89 289 budynków mieszkalnych jednorodzinnych, 2 977 mieszkalnych wielorodzinnych oraz 25 290 budynków niemieszkalnyc</w:t>
            </w:r>
            <w:r w:rsidRPr="008528BB">
              <w:rPr>
                <w:rFonts w:ascii="Arial Narrow" w:eastAsia="Arial Narrow" w:hAnsi="Arial Narrow" w:cs="Arial Narrow"/>
                <w:color w:val="auto"/>
                <w:highlight w:val="white"/>
              </w:rPr>
              <w:t>h</w:t>
            </w:r>
            <w:r w:rsidRPr="008528BB">
              <w:rPr>
                <w:rFonts w:ascii="Arial Narrow" w:eastAsia="Arial Narrow" w:hAnsi="Arial Narrow" w:cs="Arial Narrow"/>
                <w:color w:val="auto"/>
                <w:highlight w:val="white"/>
                <w:vertAlign w:val="superscript"/>
              </w:rPr>
              <w:footnoteReference w:id="2"/>
            </w:r>
            <w:r w:rsidRPr="008528BB"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. </w:t>
            </w:r>
            <w:r>
              <w:rPr>
                <w:rFonts w:ascii="Arial Narrow" w:eastAsia="Arial Narrow" w:hAnsi="Arial Narrow" w:cs="Arial Narrow"/>
                <w:highlight w:val="white"/>
              </w:rPr>
              <w:t xml:space="preserve">Liczba pozwoleń na </w:t>
            </w:r>
            <w:r w:rsidRPr="003109DA"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budowę </w:t>
            </w:r>
            <w:r w:rsidRPr="00125C54">
              <w:rPr>
                <w:rFonts w:ascii="Arial Narrow" w:eastAsia="Arial Narrow" w:hAnsi="Arial Narrow" w:cs="Arial Narrow"/>
                <w:color w:val="auto"/>
              </w:rPr>
              <w:t xml:space="preserve">wzrosła o 23,3 proc. rok do roku. </w:t>
            </w:r>
            <w:r w:rsidR="00125C54" w:rsidRPr="00125C54">
              <w:rPr>
                <w:rFonts w:ascii="Arial Narrow" w:eastAsia="Arial Narrow" w:hAnsi="Arial Narrow" w:cs="Arial Narrow"/>
                <w:color w:val="auto"/>
              </w:rPr>
              <w:t>W 2021 roku zarejestrowano 6,8 mln budynków mieszkalnych</w:t>
            </w:r>
            <w:r w:rsidR="00125C54" w:rsidRPr="00125C54">
              <w:rPr>
                <w:rStyle w:val="Odwoanieprzypisudolnego"/>
                <w:rFonts w:ascii="Arial Narrow" w:eastAsia="Arial Narrow" w:hAnsi="Arial Narrow" w:cs="Arial Narrow"/>
                <w:color w:val="auto"/>
              </w:rPr>
              <w:footnoteReference w:id="3"/>
            </w:r>
            <w:r w:rsidR="00125C54" w:rsidRPr="00125C54">
              <w:rPr>
                <w:rFonts w:ascii="Arial Narrow" w:eastAsia="Arial Narrow" w:hAnsi="Arial Narrow" w:cs="Arial Narrow"/>
                <w:color w:val="auto"/>
              </w:rPr>
              <w:t>.</w:t>
            </w:r>
          </w:p>
          <w:p w14:paraId="1AF1EF5C" w14:textId="6E7B66A1" w:rsidR="00554434" w:rsidRPr="00D86EA5" w:rsidRDefault="00D510E5" w:rsidP="00C773C0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auto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auto"/>
                <w:highlight w:val="white"/>
              </w:rPr>
              <w:t>Na</w:t>
            </w:r>
            <w:r w:rsidRPr="00BD3691"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 terenach zurbanizowanych </w:t>
            </w:r>
            <w:r>
              <w:rPr>
                <w:rFonts w:ascii="Arial Narrow" w:eastAsia="Arial Narrow" w:hAnsi="Arial Narrow" w:cs="Arial Narrow"/>
                <w:color w:val="auto"/>
                <w:highlight w:val="white"/>
              </w:rPr>
              <w:t>u</w:t>
            </w:r>
            <w:r w:rsidRPr="00BD3691">
              <w:rPr>
                <w:rFonts w:ascii="Arial Narrow" w:eastAsia="Arial Narrow" w:hAnsi="Arial Narrow" w:cs="Arial Narrow"/>
                <w:color w:val="auto"/>
                <w:highlight w:val="white"/>
              </w:rPr>
              <w:t>życie pomp odwadniając</w:t>
            </w:r>
            <w:r>
              <w:rPr>
                <w:rFonts w:ascii="Arial Narrow" w:eastAsia="Arial Narrow" w:hAnsi="Arial Narrow" w:cs="Arial Narrow"/>
                <w:color w:val="auto"/>
                <w:highlight w:val="white"/>
              </w:rPr>
              <w:t>ych w celu utrzymania</w:t>
            </w:r>
            <w:r w:rsidRPr="00BD3691"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 optymalnego poziomu wód podziemnych</w:t>
            </w:r>
            <w:r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 jest niezbędne</w:t>
            </w:r>
            <w:r w:rsidR="00A40224" w:rsidRPr="00BD3691"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 </w:t>
            </w:r>
            <w:r w:rsidR="003D115F" w:rsidRPr="00BD3691">
              <w:rPr>
                <w:rFonts w:ascii="Arial Narrow" w:eastAsia="Arial Narrow" w:hAnsi="Arial Narrow" w:cs="Arial Narrow"/>
                <w:color w:val="auto"/>
                <w:highlight w:val="white"/>
              </w:rPr>
              <w:t>(łą</w:t>
            </w:r>
            <w:r w:rsidR="00154475" w:rsidRPr="00BD3691"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cznie </w:t>
            </w:r>
            <w:r w:rsidR="003D115F" w:rsidRPr="00BD3691">
              <w:rPr>
                <w:rFonts w:ascii="Arial Narrow" w:eastAsia="Arial Narrow" w:hAnsi="Arial Narrow" w:cs="Arial Narrow"/>
                <w:color w:val="auto"/>
                <w:highlight w:val="white"/>
              </w:rPr>
              <w:t>z wykonaniem izolacji przeciwwodnych lub drenaży)</w:t>
            </w:r>
            <w:r w:rsidR="00A40224" w:rsidRPr="00BD3691"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. </w:t>
            </w:r>
            <w:r w:rsidR="004B62B0" w:rsidRPr="00BD3691"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Optymalny poziom wód </w:t>
            </w:r>
            <w:r w:rsidR="00554434">
              <w:rPr>
                <w:rFonts w:ascii="Arial Narrow" w:eastAsia="Arial Narrow" w:hAnsi="Arial Narrow" w:cs="Arial Narrow"/>
                <w:color w:val="auto"/>
                <w:highlight w:val="white"/>
              </w:rPr>
              <w:lastRenderedPageBreak/>
              <w:t xml:space="preserve">podziemnych </w:t>
            </w:r>
            <w:r w:rsidR="004B62B0" w:rsidRPr="00BD3691"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powinien być na takiej głębokości, przy której wznios kapilarny nie sięga fundamentów budowli lub posadzki piwnic. </w:t>
            </w:r>
            <w:r w:rsidR="00D86EA5">
              <w:rPr>
                <w:rFonts w:ascii="Arial Narrow" w:eastAsia="Arial Narrow" w:hAnsi="Arial Narrow" w:cs="Arial Narrow"/>
                <w:color w:val="auto"/>
                <w:highlight w:val="white"/>
              </w:rPr>
              <w:t>Nadmiernie wysokie stany wód podziemnych</w:t>
            </w:r>
            <w:r w:rsidR="004B62B0" w:rsidRPr="00BD3691"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 (utrzymujące się przez większą część roku) </w:t>
            </w:r>
            <w:r w:rsidR="004B62B0" w:rsidRPr="006D061E">
              <w:rPr>
                <w:rFonts w:ascii="Arial Narrow" w:eastAsia="Arial Narrow" w:hAnsi="Arial Narrow" w:cs="Arial Narrow"/>
                <w:color w:val="auto"/>
                <w:highlight w:val="white"/>
              </w:rPr>
              <w:t>niekorzystnie wpływają na lokalny klimat</w:t>
            </w:r>
            <w:r>
              <w:rPr>
                <w:rFonts w:ascii="Arial Narrow" w:eastAsia="Arial Narrow" w:hAnsi="Arial Narrow" w:cs="Arial Narrow"/>
                <w:color w:val="auto"/>
                <w:highlight w:val="white"/>
              </w:rPr>
              <w:t>,</w:t>
            </w:r>
            <w:r w:rsidR="004B62B0" w:rsidRPr="006D061E"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 powodując m.in.: wysoką wilgotność powietrza (do 100%), częste i długo utrzymujące się zamglenia, oszronienia obiektów (np. dróg, mostów, itd.), pogorszenie samopoczucia mieszkańców,</w:t>
            </w:r>
            <w:r w:rsidR="00554434"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 </w:t>
            </w:r>
            <w:r w:rsidR="004B62B0" w:rsidRPr="006D061E"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wysoką zachorowalność na górne drogi oddechowe. </w:t>
            </w:r>
            <w:r w:rsidR="004B62B0" w:rsidRPr="00D86EA5"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Niekorzystne warunki terenowe i geologiczne w połączeniu </w:t>
            </w:r>
            <w:r w:rsidR="005F2EA3">
              <w:rPr>
                <w:rFonts w:ascii="Arial Narrow" w:eastAsia="Arial Narrow" w:hAnsi="Arial Narrow" w:cs="Arial Narrow"/>
                <w:color w:val="auto"/>
                <w:highlight w:val="white"/>
              </w:rPr>
              <w:br/>
            </w:r>
            <w:r w:rsidR="004B62B0" w:rsidRPr="00D86EA5">
              <w:rPr>
                <w:rFonts w:ascii="Arial Narrow" w:eastAsia="Arial Narrow" w:hAnsi="Arial Narrow" w:cs="Arial Narrow"/>
                <w:color w:val="auto"/>
                <w:highlight w:val="white"/>
              </w:rPr>
              <w:t>z wysokim stanem wód podziemnych mogą być przyczyną: osuwisk terenu – zagrożenie budowli nadziemnych</w:t>
            </w:r>
            <w:r w:rsidR="00554434" w:rsidRPr="00D86EA5"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 </w:t>
            </w:r>
            <w:r w:rsidR="005F2EA3">
              <w:rPr>
                <w:rFonts w:ascii="Arial Narrow" w:eastAsia="Arial Narrow" w:hAnsi="Arial Narrow" w:cs="Arial Narrow"/>
                <w:color w:val="auto"/>
                <w:highlight w:val="white"/>
              </w:rPr>
              <w:br/>
            </w:r>
            <w:r w:rsidR="00877F27" w:rsidRPr="00D86EA5"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i </w:t>
            </w:r>
            <w:r w:rsidR="004B62B0" w:rsidRPr="00D86EA5">
              <w:rPr>
                <w:rFonts w:ascii="Arial Narrow" w:eastAsia="Arial Narrow" w:hAnsi="Arial Narrow" w:cs="Arial Narrow"/>
                <w:color w:val="auto"/>
                <w:highlight w:val="white"/>
              </w:rPr>
              <w:t>podziemnych, dróg kołowych i kolejowych, przemarzania gruntu – powstawanie wysa</w:t>
            </w:r>
            <w:r w:rsidR="00554434" w:rsidRPr="00D86EA5">
              <w:rPr>
                <w:rFonts w:ascii="Arial Narrow" w:eastAsia="Arial Narrow" w:hAnsi="Arial Narrow" w:cs="Arial Narrow"/>
                <w:color w:val="auto"/>
                <w:highlight w:val="white"/>
              </w:rPr>
              <w:t>dzin na powierzchni dróg i ulic</w:t>
            </w:r>
            <w:r w:rsidR="007166B0">
              <w:rPr>
                <w:rFonts w:ascii="Arial Narrow" w:eastAsia="Arial Narrow" w:hAnsi="Arial Narrow" w:cs="Arial Narrow"/>
                <w:color w:val="auto"/>
                <w:highlight w:val="white"/>
              </w:rPr>
              <w:t>.</w:t>
            </w:r>
          </w:p>
          <w:p w14:paraId="6C56ECD7" w14:textId="3C1F44DF" w:rsidR="00D510E5" w:rsidRPr="00877F27" w:rsidRDefault="00D510E5" w:rsidP="00C773C0">
            <w:pPr>
              <w:spacing w:line="276" w:lineRule="auto"/>
              <w:jc w:val="both"/>
              <w:rPr>
                <w:rFonts w:ascii="Arial Narrow" w:eastAsia="Arial Narrow" w:hAnsi="Arial Narrow" w:cs="Arial Narrow"/>
                <w:strike/>
                <w:color w:val="0070C0"/>
                <w:highlight w:val="white"/>
              </w:rPr>
            </w:pPr>
            <w:r w:rsidRPr="00D86EA5"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Także po </w:t>
            </w:r>
            <w:r w:rsidRPr="00D86EA5">
              <w:rPr>
                <w:rFonts w:ascii="Arial Narrow" w:eastAsia="Arial Narrow" w:hAnsi="Arial Narrow" w:cs="Arial Narrow"/>
                <w:color w:val="auto"/>
              </w:rPr>
              <w:t>dopuszczeniu do użytkowania tuneli (</w:t>
            </w:r>
            <w:r w:rsidRPr="00D86EA5"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wg danych Generalnej Dyrekcji Dróg Krajowych i Autostrad </w:t>
            </w:r>
            <w:r w:rsidRPr="00D86EA5">
              <w:rPr>
                <w:rFonts w:ascii="Arial Narrow" w:eastAsia="Arial Narrow" w:hAnsi="Arial Narrow" w:cs="Arial Narrow"/>
                <w:i/>
                <w:color w:val="auto"/>
                <w:highlight w:val="white"/>
              </w:rPr>
              <w:t>„</w:t>
            </w:r>
            <w:r w:rsidRPr="00D86EA5">
              <w:rPr>
                <w:rFonts w:ascii="Arial Narrow" w:eastAsia="Arial Narrow" w:hAnsi="Arial Narrow" w:cs="Arial Narrow"/>
                <w:i/>
                <w:color w:val="auto"/>
              </w:rPr>
              <w:t>obecnie w budowie jest dziewięć tuneli o długości około 14 km, a w ciągu najbliższej dekady przybędzie nam kilkanaście tuneli o łącznej długości około 25 km”</w:t>
            </w:r>
            <w:r w:rsidRPr="00D86EA5">
              <w:rPr>
                <w:rFonts w:ascii="Arial Narrow" w:eastAsia="Arial Narrow" w:hAnsi="Arial Narrow" w:cs="Arial Narrow"/>
                <w:i/>
                <w:color w:val="auto"/>
                <w:vertAlign w:val="superscript"/>
              </w:rPr>
              <w:footnoteReference w:id="4"/>
            </w:r>
            <w:r w:rsidRPr="00D86EA5">
              <w:rPr>
                <w:rFonts w:ascii="Arial Narrow" w:eastAsia="Arial Narrow" w:hAnsi="Arial Narrow" w:cs="Arial Narrow"/>
                <w:i/>
                <w:color w:val="auto"/>
              </w:rPr>
              <w:t xml:space="preserve">), </w:t>
            </w:r>
            <w:r w:rsidRPr="00D86EA5">
              <w:rPr>
                <w:rFonts w:ascii="Arial Narrow" w:eastAsia="Arial Narrow" w:hAnsi="Arial Narrow" w:cs="Arial Narrow"/>
                <w:color w:val="auto"/>
              </w:rPr>
              <w:t xml:space="preserve">czy przejść podziemnych, w sposób naturalny, pojawia się wyzwanie odpompowania wód opadowych i </w:t>
            </w:r>
            <w:r w:rsidRPr="009020EF">
              <w:rPr>
                <w:rFonts w:ascii="Arial Narrow" w:eastAsia="Arial Narrow" w:hAnsi="Arial Narrow" w:cs="Arial Narrow"/>
                <w:color w:val="auto"/>
              </w:rPr>
              <w:t>innych</w:t>
            </w:r>
            <w:r>
              <w:rPr>
                <w:rFonts w:ascii="Arial Narrow" w:eastAsia="Arial Narrow" w:hAnsi="Arial Narrow" w:cs="Arial Narrow"/>
                <w:color w:val="auto"/>
              </w:rPr>
              <w:t>,</w:t>
            </w:r>
            <w:r w:rsidRPr="009020EF">
              <w:rPr>
                <w:rFonts w:ascii="Arial Narrow" w:eastAsia="Arial Narrow" w:hAnsi="Arial Narrow" w:cs="Arial Narrow"/>
                <w:color w:val="auto"/>
              </w:rPr>
              <w:t xml:space="preserve"> pojawiających się podczas eksploatacji</w:t>
            </w:r>
            <w:r w:rsidRPr="00D86EA5">
              <w:rPr>
                <w:rFonts w:ascii="Arial Narrow" w:eastAsia="Arial Narrow" w:hAnsi="Arial Narrow" w:cs="Arial Narrow"/>
                <w:color w:val="auto"/>
              </w:rPr>
              <w:t xml:space="preserve">. </w:t>
            </w:r>
          </w:p>
          <w:p w14:paraId="5F883339" w14:textId="0008411D" w:rsidR="006D061E" w:rsidRPr="004D6B53" w:rsidRDefault="009020EF" w:rsidP="00C773C0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0070C0"/>
              </w:rPr>
            </w:pPr>
            <w:r w:rsidRPr="004D6B53">
              <w:rPr>
                <w:rFonts w:ascii="Arial Narrow" w:eastAsia="Arial Narrow" w:hAnsi="Arial Narrow" w:cs="Arial Narrow"/>
                <w:color w:val="auto"/>
              </w:rPr>
              <w:t>P</w:t>
            </w:r>
            <w:r w:rsidR="006D061E" w:rsidRPr="004D6B53">
              <w:rPr>
                <w:rFonts w:ascii="Arial Narrow" w:eastAsia="Arial Narrow" w:hAnsi="Arial Narrow" w:cs="Arial Narrow"/>
                <w:color w:val="auto"/>
              </w:rPr>
              <w:t xml:space="preserve">ompy odwadniające </w:t>
            </w:r>
            <w:r w:rsidR="00E76881" w:rsidRPr="004D6B53">
              <w:rPr>
                <w:rFonts w:ascii="Arial Narrow" w:eastAsia="Arial Narrow" w:hAnsi="Arial Narrow" w:cs="Arial Narrow"/>
              </w:rPr>
              <w:t xml:space="preserve">są również </w:t>
            </w:r>
            <w:r w:rsidR="006D061E" w:rsidRPr="004D6B53">
              <w:rPr>
                <w:rFonts w:ascii="Arial Narrow" w:eastAsia="Arial Narrow" w:hAnsi="Arial Narrow" w:cs="Arial Narrow"/>
              </w:rPr>
              <w:t>podstawowym i koniecznym sprzętem służącym do niwelowania niekorzystnych skutków powodzi, podtopień i innych miejscowych zagrożeń (rozumiane zgodnie z ustawą</w:t>
            </w:r>
            <w:r w:rsidR="006D061E" w:rsidRPr="004D6B53">
              <w:rPr>
                <w:rStyle w:val="Odwoanieprzypisudolnego"/>
              </w:rPr>
              <w:footnoteReference w:id="5"/>
            </w:r>
            <w:r w:rsidR="006D061E" w:rsidRPr="004D6B53">
              <w:rPr>
                <w:rFonts w:ascii="Arial Narrow" w:eastAsia="Arial Narrow" w:hAnsi="Arial Narrow" w:cs="Arial Narrow"/>
              </w:rPr>
              <w:t>). Tylko w samym 2020 roku wg danych KG PSP miejscowe zagrożenia wystąpiły aż 325 503 razy, w tym: przybory wód -  11 284, opady śniegu – 526, opady deszczu – 31 859, infrastruktury komunalnej – 4 269, zagrożenia na obszarach wodnych – 5258</w:t>
            </w:r>
            <w:r w:rsidR="006D061E" w:rsidRPr="004D6B53">
              <w:rPr>
                <w:rFonts w:ascii="Arial Narrow" w:eastAsia="Arial Narrow" w:hAnsi="Arial Narrow" w:cs="Arial Narrow"/>
                <w:vertAlign w:val="superscript"/>
              </w:rPr>
              <w:footnoteReference w:id="6"/>
            </w:r>
            <w:r w:rsidR="006D061E" w:rsidRPr="004D6B53">
              <w:rPr>
                <w:rFonts w:ascii="Arial Narrow" w:eastAsia="Arial Narrow" w:hAnsi="Arial Narrow" w:cs="Arial Narrow"/>
              </w:rPr>
              <w:t xml:space="preserve">.  </w:t>
            </w:r>
            <w:r w:rsidR="006D061E" w:rsidRPr="004D6B53">
              <w:rPr>
                <w:rFonts w:ascii="Arial Narrow" w:eastAsia="Arial Narrow" w:hAnsi="Arial Narrow" w:cs="Arial Narrow"/>
                <w:strike/>
              </w:rPr>
              <w:t xml:space="preserve"> </w:t>
            </w:r>
          </w:p>
          <w:p w14:paraId="404F923D" w14:textId="683252B7" w:rsidR="006D061E" w:rsidRPr="004D6B53" w:rsidRDefault="006D061E" w:rsidP="00C773C0">
            <w:pPr>
              <w:spacing w:line="276" w:lineRule="auto"/>
              <w:jc w:val="both"/>
              <w:rPr>
                <w:rFonts w:ascii="Arial Narrow" w:eastAsia="Arial Narrow" w:hAnsi="Arial Narrow" w:cs="Arial Narrow"/>
                <w:i/>
              </w:rPr>
            </w:pPr>
            <w:r w:rsidRPr="004D6B53">
              <w:rPr>
                <w:rFonts w:ascii="Arial Narrow" w:eastAsia="Arial Narrow" w:hAnsi="Arial Narrow" w:cs="Arial Narrow"/>
              </w:rPr>
              <w:t>W 2020 roku w trakcie działań ratowniczych straż pożarna: 24 644 razy wypompowywała wodę i inne płyny z obiektów, 418 razy substancje ropopochodne, chemiczne i inne, 248 razy przetłaczała wodę na duże odległości przy pożarach; 22 970 razy użyła pomp szlamowych oraz 1 350 pomp do innych mediów.</w:t>
            </w:r>
            <w:r w:rsidRPr="004D6B53">
              <w:rPr>
                <w:rFonts w:ascii="Arial Narrow" w:eastAsia="Arial Narrow" w:hAnsi="Arial Narrow" w:cs="Arial Narrow"/>
                <w:vertAlign w:val="superscript"/>
              </w:rPr>
              <w:footnoteReference w:id="7"/>
            </w:r>
          </w:p>
          <w:p w14:paraId="47AA175C" w14:textId="466741B1" w:rsidR="006D061E" w:rsidRDefault="006D061E" w:rsidP="00C7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4D6B53">
              <w:rPr>
                <w:rFonts w:ascii="Arial Narrow" w:eastAsia="Arial Narrow" w:hAnsi="Arial Narrow" w:cs="Arial Narrow"/>
              </w:rPr>
              <w:t>Pompy odwadniające</w:t>
            </w:r>
            <w:r>
              <w:rPr>
                <w:rFonts w:ascii="Arial Narrow" w:eastAsia="Arial Narrow" w:hAnsi="Arial Narrow" w:cs="Arial Narrow"/>
              </w:rPr>
              <w:t xml:space="preserve"> wykorzystywane są także do odpompowywania wody ze studzienek kanalizacyjnych (w 2019 roku sieć: kanalizacyjna liczyła 165,1 tys. km, sieć wodociągowa – 310,9 tys. km</w:t>
            </w:r>
            <w:r>
              <w:rPr>
                <w:rFonts w:ascii="Arial Narrow" w:eastAsia="Arial Narrow" w:hAnsi="Arial Narrow" w:cs="Arial Narrow"/>
                <w:vertAlign w:val="superscript"/>
              </w:rPr>
              <w:footnoteReference w:id="8"/>
            </w:r>
            <w:r>
              <w:rPr>
                <w:rFonts w:ascii="Arial Narrow" w:eastAsia="Arial Narrow" w:hAnsi="Arial Narrow" w:cs="Arial Narrow"/>
              </w:rPr>
              <w:t xml:space="preserve">), zalanych dróg, chodników, parkingów, tuneli, odprowadzania wody i osuszania terenów rolnych (w 2020 roku powierzchnia użytków rolnych </w:t>
            </w:r>
            <w:r w:rsidR="004D6B53">
              <w:rPr>
                <w:rFonts w:ascii="Arial Narrow" w:eastAsia="Arial Narrow" w:hAnsi="Arial Narrow" w:cs="Arial Narrow"/>
              </w:rPr>
              <w:br/>
            </w:r>
            <w:r>
              <w:rPr>
                <w:rFonts w:ascii="Arial Narrow" w:eastAsia="Arial Narrow" w:hAnsi="Arial Narrow" w:cs="Arial Narrow"/>
              </w:rPr>
              <w:t>w gospodarstwach rolnych (1 317 tys.) wyniosła  ok. 14 637 tys. ha</w:t>
            </w:r>
            <w:r>
              <w:rPr>
                <w:rFonts w:ascii="Arial Narrow" w:eastAsia="Arial Narrow" w:hAnsi="Arial Narrow" w:cs="Arial Narrow"/>
                <w:vertAlign w:val="superscript"/>
              </w:rPr>
              <w:footnoteReference w:id="9"/>
            </w:r>
            <w:r>
              <w:rPr>
                <w:rFonts w:ascii="Arial Narrow" w:eastAsia="Arial Narrow" w:hAnsi="Arial Narrow" w:cs="Arial Narrow"/>
              </w:rPr>
              <w:t>).</w:t>
            </w:r>
          </w:p>
          <w:p w14:paraId="00000068" w14:textId="76C9424D" w:rsidR="008D7FC5" w:rsidRPr="004D6B53" w:rsidRDefault="004D6B53" w:rsidP="00C773C0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auto"/>
              </w:rPr>
            </w:pPr>
            <w:r>
              <w:rPr>
                <w:rFonts w:ascii="Arial Narrow" w:eastAsia="Arial Narrow" w:hAnsi="Arial Narrow" w:cs="Arial Narrow"/>
                <w:color w:val="auto"/>
              </w:rPr>
              <w:t>W c</w:t>
            </w:r>
            <w:r w:rsidRPr="004D6B53">
              <w:rPr>
                <w:rFonts w:ascii="Arial Narrow" w:eastAsia="Arial Narrow" w:hAnsi="Arial Narrow" w:cs="Arial Narrow"/>
                <w:color w:val="auto"/>
              </w:rPr>
              <w:t>el</w:t>
            </w:r>
            <w:r>
              <w:rPr>
                <w:rFonts w:ascii="Arial Narrow" w:eastAsia="Arial Narrow" w:hAnsi="Arial Narrow" w:cs="Arial Narrow"/>
                <w:color w:val="auto"/>
              </w:rPr>
              <w:t>u</w:t>
            </w:r>
            <w:r w:rsidRPr="004D6B53">
              <w:rPr>
                <w:rFonts w:ascii="Arial Narrow" w:eastAsia="Arial Narrow" w:hAnsi="Arial Narrow" w:cs="Arial Narrow"/>
                <w:color w:val="auto"/>
              </w:rPr>
              <w:t xml:space="preserve"> zwiększenia bezpieczeństwa górników stos</w:t>
            </w:r>
            <w:r>
              <w:rPr>
                <w:rFonts w:ascii="Arial Narrow" w:eastAsia="Arial Narrow" w:hAnsi="Arial Narrow" w:cs="Arial Narrow"/>
                <w:color w:val="auto"/>
              </w:rPr>
              <w:t>uje</w:t>
            </w:r>
            <w:r w:rsidRPr="004D6B53">
              <w:rPr>
                <w:rFonts w:ascii="Arial Narrow" w:eastAsia="Arial Narrow" w:hAnsi="Arial Narrow" w:cs="Arial Narrow"/>
                <w:color w:val="auto"/>
              </w:rPr>
              <w:t xml:space="preserve"> s</w:t>
            </w:r>
            <w:r>
              <w:rPr>
                <w:rFonts w:ascii="Arial Narrow" w:eastAsia="Arial Narrow" w:hAnsi="Arial Narrow" w:cs="Arial Narrow"/>
                <w:color w:val="auto"/>
              </w:rPr>
              <w:t>ię</w:t>
            </w:r>
            <w:r w:rsidRPr="004D6B53">
              <w:rPr>
                <w:rFonts w:ascii="Arial Narrow" w:eastAsia="Arial Narrow" w:hAnsi="Arial Narrow" w:cs="Arial Narrow"/>
                <w:color w:val="auto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auto"/>
              </w:rPr>
              <w:t xml:space="preserve">też </w:t>
            </w:r>
            <w:r w:rsidRPr="004D6B53">
              <w:rPr>
                <w:rFonts w:ascii="Arial Narrow" w:eastAsia="Arial Narrow" w:hAnsi="Arial Narrow" w:cs="Arial Narrow"/>
                <w:color w:val="auto"/>
              </w:rPr>
              <w:t>p</w:t>
            </w:r>
            <w:r w:rsidR="00554434" w:rsidRPr="004D6B53">
              <w:rPr>
                <w:rFonts w:ascii="Arial Narrow" w:eastAsia="Arial Narrow" w:hAnsi="Arial Narrow" w:cs="Arial Narrow"/>
                <w:color w:val="auto"/>
              </w:rPr>
              <w:t>ompy odwadniają</w:t>
            </w:r>
            <w:r w:rsidR="00F5753B" w:rsidRPr="004D6B53">
              <w:rPr>
                <w:rFonts w:ascii="Arial Narrow" w:eastAsia="Arial Narrow" w:hAnsi="Arial Narrow" w:cs="Arial Narrow"/>
                <w:color w:val="auto"/>
              </w:rPr>
              <w:t>ce</w:t>
            </w:r>
            <w:r w:rsidR="00554434" w:rsidRPr="004D6B53">
              <w:rPr>
                <w:rFonts w:ascii="Arial Narrow" w:eastAsia="Arial Narrow" w:hAnsi="Arial Narrow" w:cs="Arial Narrow"/>
                <w:color w:val="auto"/>
              </w:rPr>
              <w:t xml:space="preserve"> do odwadniania kopalni (zarówno czynnych, jak i zlikwidowanych) </w:t>
            </w:r>
            <w:r w:rsidR="00760A4C" w:rsidRPr="004D6B53">
              <w:rPr>
                <w:rFonts w:ascii="Arial Narrow" w:eastAsia="Arial Narrow" w:hAnsi="Arial Narrow" w:cs="Arial Narrow"/>
                <w:color w:val="auto"/>
              </w:rPr>
              <w:t xml:space="preserve">oraz </w:t>
            </w:r>
            <w:r w:rsidR="00554434" w:rsidRPr="004D6B53">
              <w:rPr>
                <w:rFonts w:ascii="Arial Narrow" w:eastAsia="Arial Narrow" w:hAnsi="Arial Narrow" w:cs="Arial Narrow"/>
                <w:color w:val="auto"/>
              </w:rPr>
              <w:t>zwalczania zagroż</w:t>
            </w:r>
            <w:r w:rsidR="00760A4C" w:rsidRPr="004D6B53">
              <w:rPr>
                <w:rFonts w:ascii="Arial Narrow" w:eastAsia="Arial Narrow" w:hAnsi="Arial Narrow" w:cs="Arial Narrow"/>
                <w:color w:val="auto"/>
              </w:rPr>
              <w:t>enia wodnego</w:t>
            </w:r>
            <w:r w:rsidRPr="004D6B53">
              <w:rPr>
                <w:rFonts w:ascii="Arial Narrow" w:eastAsia="Arial Narrow" w:hAnsi="Arial Narrow" w:cs="Arial Narrow"/>
                <w:color w:val="auto"/>
              </w:rPr>
              <w:t>.</w:t>
            </w:r>
            <w:r w:rsidR="00760A4C" w:rsidRPr="004D6B53">
              <w:rPr>
                <w:rFonts w:ascii="Arial Narrow" w:eastAsia="Arial Narrow" w:hAnsi="Arial Narrow" w:cs="Arial Narrow"/>
                <w:color w:val="auto"/>
              </w:rPr>
              <w:t xml:space="preserve"> </w:t>
            </w:r>
            <w:r w:rsidR="004B62B0">
              <w:rPr>
                <w:rFonts w:ascii="Arial Narrow" w:eastAsia="Arial Narrow" w:hAnsi="Arial Narrow" w:cs="Arial Narrow"/>
              </w:rPr>
              <w:t>W wyniku wieloletniej eksploatacji baza zasobowa ulega znacznemu zmniejszeniu, co wymusza konieczność sięgania po złoża w coraz to bardziej trudnych warunkach geologicznych, hydrogeologicznych i eksploatacyjnych. Niemal wszystkie czynne kopalnie borykają się z problemem przypływu wody, czy to z górotworu, otwartych zbiorników powierzchniowych, czy w wyniku stosowanych procesów technologicznych. Jak podaje Wyższy Urząd Górniczy w 2018 roku ogólny dopływ wód do zakładów górniczych wyniósł ponad 2,7 mln m</w:t>
            </w:r>
            <w:r w:rsidR="004B62B0">
              <w:rPr>
                <w:rFonts w:ascii="Arial Narrow" w:eastAsia="Arial Narrow" w:hAnsi="Arial Narrow" w:cs="Arial Narrow"/>
                <w:vertAlign w:val="superscript"/>
              </w:rPr>
              <w:t>3</w:t>
            </w:r>
            <w:r w:rsidR="004B62B0">
              <w:rPr>
                <w:rFonts w:ascii="Arial Narrow" w:eastAsia="Arial Narrow" w:hAnsi="Arial Narrow" w:cs="Arial Narrow"/>
              </w:rPr>
              <w:t>/d</w:t>
            </w:r>
            <w:r w:rsidR="004B62B0">
              <w:rPr>
                <w:rFonts w:ascii="Arial Narrow" w:eastAsia="Arial Narrow" w:hAnsi="Arial Narrow" w:cs="Arial Narrow"/>
                <w:vertAlign w:val="superscript"/>
              </w:rPr>
              <w:footnoteReference w:id="10"/>
            </w:r>
            <w:r w:rsidR="004B62B0">
              <w:rPr>
                <w:rFonts w:ascii="Arial Narrow" w:eastAsia="Arial Narrow" w:hAnsi="Arial Narrow" w:cs="Arial Narrow"/>
              </w:rPr>
              <w:t>, a w 2019 – ponad 2,58 mln m</w:t>
            </w:r>
            <w:r w:rsidR="004B62B0">
              <w:rPr>
                <w:rFonts w:ascii="Arial Narrow" w:eastAsia="Arial Narrow" w:hAnsi="Arial Narrow" w:cs="Arial Narrow"/>
                <w:vertAlign w:val="superscript"/>
              </w:rPr>
              <w:t>3</w:t>
            </w:r>
            <w:r w:rsidR="004B62B0">
              <w:rPr>
                <w:rFonts w:ascii="Arial Narrow" w:eastAsia="Arial Narrow" w:hAnsi="Arial Narrow" w:cs="Arial Narrow"/>
              </w:rPr>
              <w:t>/d, z czego: do kopalni węgla brunatnego 1068,7 tys. m</w:t>
            </w:r>
            <w:r w:rsidR="004B62B0">
              <w:rPr>
                <w:rFonts w:ascii="Arial Narrow" w:eastAsia="Arial Narrow" w:hAnsi="Arial Narrow" w:cs="Arial Narrow"/>
                <w:vertAlign w:val="superscript"/>
              </w:rPr>
              <w:t>3</w:t>
            </w:r>
            <w:r w:rsidR="004B62B0">
              <w:rPr>
                <w:rFonts w:ascii="Arial Narrow" w:eastAsia="Arial Narrow" w:hAnsi="Arial Narrow" w:cs="Arial Narrow"/>
              </w:rPr>
              <w:t>/d (tj. 41,4%), węgla kamiennego 607,2 tys. m</w:t>
            </w:r>
            <w:r w:rsidR="004B62B0">
              <w:rPr>
                <w:rFonts w:ascii="Arial Narrow" w:eastAsia="Arial Narrow" w:hAnsi="Arial Narrow" w:cs="Arial Narrow"/>
                <w:vertAlign w:val="superscript"/>
              </w:rPr>
              <w:t>3</w:t>
            </w:r>
            <w:r w:rsidR="004B62B0">
              <w:rPr>
                <w:rFonts w:ascii="Arial Narrow" w:eastAsia="Arial Narrow" w:hAnsi="Arial Narrow" w:cs="Arial Narrow"/>
              </w:rPr>
              <w:t>/d (tj. 23,5%), surowców skalnych – 483,7 tys. m</w:t>
            </w:r>
            <w:r w:rsidR="004B62B0">
              <w:rPr>
                <w:rFonts w:ascii="Arial Narrow" w:eastAsia="Arial Narrow" w:hAnsi="Arial Narrow" w:cs="Arial Narrow"/>
                <w:vertAlign w:val="superscript"/>
              </w:rPr>
              <w:t>3</w:t>
            </w:r>
            <w:r w:rsidR="004B62B0">
              <w:rPr>
                <w:rFonts w:ascii="Arial Narrow" w:eastAsia="Arial Narrow" w:hAnsi="Arial Narrow" w:cs="Arial Narrow"/>
              </w:rPr>
              <w:t>/d (tj. 18,7%), rud cynku i ołowiu – 344,2 tys. m</w:t>
            </w:r>
            <w:r w:rsidR="004B62B0">
              <w:rPr>
                <w:rFonts w:ascii="Arial Narrow" w:eastAsia="Arial Narrow" w:hAnsi="Arial Narrow" w:cs="Arial Narrow"/>
                <w:vertAlign w:val="superscript"/>
              </w:rPr>
              <w:t>3</w:t>
            </w:r>
            <w:r w:rsidR="004B62B0">
              <w:rPr>
                <w:rFonts w:ascii="Arial Narrow" w:eastAsia="Arial Narrow" w:hAnsi="Arial Narrow" w:cs="Arial Narrow"/>
              </w:rPr>
              <w:t>/d (tj. 13,3%), pozostałych rodzajów górnictwa - 80,1 tys. m</w:t>
            </w:r>
            <w:r w:rsidR="004B62B0">
              <w:rPr>
                <w:rFonts w:ascii="Arial Narrow" w:eastAsia="Arial Narrow" w:hAnsi="Arial Narrow" w:cs="Arial Narrow"/>
                <w:vertAlign w:val="superscript"/>
              </w:rPr>
              <w:t>3</w:t>
            </w:r>
            <w:r w:rsidR="004B62B0">
              <w:rPr>
                <w:rFonts w:ascii="Arial Narrow" w:eastAsia="Arial Narrow" w:hAnsi="Arial Narrow" w:cs="Arial Narrow"/>
              </w:rPr>
              <w:t>/d (tj. 3,1%).</w:t>
            </w:r>
            <w:r w:rsidR="004B62B0">
              <w:rPr>
                <w:rFonts w:ascii="Arial Narrow" w:eastAsia="Arial Narrow" w:hAnsi="Arial Narrow" w:cs="Arial Narrow"/>
                <w:vertAlign w:val="superscript"/>
              </w:rPr>
              <w:footnoteReference w:id="11"/>
            </w:r>
          </w:p>
          <w:p w14:paraId="00000069" w14:textId="7E393DFC" w:rsidR="008D7FC5" w:rsidRDefault="004B62B0" w:rsidP="00C773C0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 przykładzie jednego tylko zakładu Jastrzębskiej Spółki Węglowej - kopalni „</w:t>
            </w:r>
            <w:proofErr w:type="spellStart"/>
            <w:r>
              <w:rPr>
                <w:rFonts w:ascii="Arial Narrow" w:eastAsia="Arial Narrow" w:hAnsi="Arial Narrow" w:cs="Arial Narrow"/>
              </w:rPr>
              <w:t>Borynia</w:t>
            </w:r>
            <w:proofErr w:type="spellEnd"/>
            <w:r>
              <w:rPr>
                <w:rFonts w:ascii="Arial Narrow" w:eastAsia="Arial Narrow" w:hAnsi="Arial Narrow" w:cs="Arial Narrow"/>
              </w:rPr>
              <w:t>-Zofiówka” Ruch „</w:t>
            </w:r>
            <w:proofErr w:type="spellStart"/>
            <w:r>
              <w:rPr>
                <w:rFonts w:ascii="Arial Narrow" w:eastAsia="Arial Narrow" w:hAnsi="Arial Narrow" w:cs="Arial Narrow"/>
              </w:rPr>
              <w:t>Borynia</w:t>
            </w:r>
            <w:proofErr w:type="spellEnd"/>
            <w:r>
              <w:rPr>
                <w:rFonts w:ascii="Arial Narrow" w:eastAsia="Arial Narrow" w:hAnsi="Arial Narrow" w:cs="Arial Narrow"/>
              </w:rPr>
              <w:t>” (kopalnia o niskim wskaźniku zawodnienia) w granicach obszaru górniczego jest 168 zbiorników wód podziemnych o pojemności od 40 do 190 000m</w:t>
            </w:r>
            <w:r>
              <w:rPr>
                <w:rFonts w:ascii="Arial Narrow" w:eastAsia="Arial Narrow" w:hAnsi="Arial Narrow" w:cs="Arial Narrow"/>
                <w:vertAlign w:val="superscript"/>
              </w:rPr>
              <w:t>3</w:t>
            </w:r>
            <w:r>
              <w:rPr>
                <w:rFonts w:ascii="Arial Narrow" w:eastAsia="Arial Narrow" w:hAnsi="Arial Narrow" w:cs="Arial Narrow"/>
              </w:rPr>
              <w:t xml:space="preserve">. Wskaźnik </w:t>
            </w:r>
            <w:proofErr w:type="spellStart"/>
            <w:r>
              <w:rPr>
                <w:rFonts w:ascii="Arial Narrow" w:eastAsia="Arial Narrow" w:hAnsi="Arial Narrow" w:cs="Arial Narrow"/>
              </w:rPr>
              <w:t>wodoprodukcyjny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w m</w:t>
            </w:r>
            <w:r>
              <w:rPr>
                <w:rFonts w:ascii="Arial Narrow" w:eastAsia="Arial Narrow" w:hAnsi="Arial Narrow" w:cs="Arial Narrow"/>
                <w:vertAlign w:val="superscript"/>
              </w:rPr>
              <w:t>3</w:t>
            </w:r>
            <w:r>
              <w:rPr>
                <w:rFonts w:ascii="Arial Narrow" w:eastAsia="Arial Narrow" w:hAnsi="Arial Narrow" w:cs="Arial Narrow"/>
              </w:rPr>
              <w:t xml:space="preserve">/tonę wydobytego urobku od 2018 roku z 0,63 wzrósł i w 2020 wyniósł 0,78, co daje około 5 666 m3 dopływu wody na dobę. </w:t>
            </w:r>
            <w:sdt>
              <w:sdtPr>
                <w:tag w:val="goog_rdk_12"/>
                <w:id w:val="-1766000225"/>
              </w:sdtPr>
              <w:sdtContent/>
            </w:sdt>
            <w:r>
              <w:rPr>
                <w:rFonts w:ascii="Arial Narrow" w:eastAsia="Arial Narrow" w:hAnsi="Arial Narrow" w:cs="Arial Narrow"/>
              </w:rPr>
              <w:t>Wskazany zakład wykorzystuje oko</w:t>
            </w:r>
            <w:r w:rsidR="00154475">
              <w:rPr>
                <w:rFonts w:ascii="Arial Narrow" w:eastAsia="Arial Narrow" w:hAnsi="Arial Narrow" w:cs="Arial Narrow"/>
              </w:rPr>
              <w:t>ło 120 pomp odwadniających</w:t>
            </w:r>
            <w:r w:rsidR="00595D3E">
              <w:rPr>
                <w:rFonts w:ascii="Arial Narrow" w:eastAsia="Arial Narrow" w:hAnsi="Arial Narrow" w:cs="Arial Narrow"/>
              </w:rPr>
              <w:t>,</w:t>
            </w:r>
            <w:r w:rsidR="00154475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co powoduje konieczność zapewnienia obsługi tych stanowisk w liczbie około 50 pracowników na dobę. </w:t>
            </w:r>
          </w:p>
          <w:p w14:paraId="0000006A" w14:textId="024FEB3C" w:rsidR="008D7FC5" w:rsidRPr="004D6B53" w:rsidRDefault="00E76881" w:rsidP="00C773C0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W 2019 roku (wg danych Wyższego Urzędu Górniczego) w górnictwie podziemnym miały miejsce także dwa niebezpieczne zdarzenia związane z zagrożeniem wodnym i obydwa dotyczyły O/ZG „Polkowice-Sieroszowice” KGHM Polska Miedź S.A.</w:t>
            </w:r>
            <w:r w:rsidR="007166B0">
              <w:rPr>
                <w:rStyle w:val="Odwoanieprzypisudolnego"/>
                <w:rFonts w:ascii="Arial Narrow" w:eastAsia="Arial Narrow" w:hAnsi="Arial Narrow" w:cs="Arial Narrow"/>
              </w:rPr>
              <w:footnoteReference w:id="12"/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4B62B0">
              <w:rPr>
                <w:rFonts w:ascii="Arial Narrow" w:eastAsia="Arial Narrow" w:hAnsi="Arial Narrow" w:cs="Arial Narrow"/>
              </w:rPr>
              <w:t>Zagrożenie wodne i konieczność stałego procesu odwaniania, dotyczy również kopalń zlikwidowanych. Spółka Restrukturyzacji Kopalń – Centralny Zakład Odwadniania Kopalń wypompowuje ok. 90 mln m</w:t>
            </w:r>
            <w:r w:rsidR="004B62B0">
              <w:rPr>
                <w:rFonts w:ascii="Arial Narrow" w:eastAsia="Arial Narrow" w:hAnsi="Arial Narrow" w:cs="Arial Narrow"/>
                <w:vertAlign w:val="superscript"/>
              </w:rPr>
              <w:t>3</w:t>
            </w:r>
            <w:r w:rsidR="004B62B0">
              <w:rPr>
                <w:rFonts w:ascii="Arial Narrow" w:eastAsia="Arial Narrow" w:hAnsi="Arial Narrow" w:cs="Arial Narrow"/>
              </w:rPr>
              <w:t xml:space="preserve"> wody rocznie z 13 kopalni – „</w:t>
            </w:r>
            <w:r w:rsidR="004B62B0">
              <w:rPr>
                <w:rFonts w:ascii="Arial Narrow" w:eastAsia="Arial Narrow" w:hAnsi="Arial Narrow" w:cs="Arial Narrow"/>
                <w:i/>
              </w:rPr>
              <w:t>Zaprzestanie odwadniania zlikwidowanych kopalń spowodowałoby sukcesywne zatapianie i zagrożenie wodne dla wszystkich, 18 kopalń w regionie”</w:t>
            </w:r>
            <w:r w:rsidR="004B62B0">
              <w:rPr>
                <w:rFonts w:ascii="Arial Narrow" w:eastAsia="Arial Narrow" w:hAnsi="Arial Narrow" w:cs="Arial Narrow"/>
                <w:i/>
                <w:vertAlign w:val="superscript"/>
              </w:rPr>
              <w:footnoteReference w:id="13"/>
            </w:r>
            <w:r w:rsidR="004B62B0">
              <w:rPr>
                <w:rFonts w:ascii="Arial Narrow" w:eastAsia="Arial Narrow" w:hAnsi="Arial Narrow" w:cs="Arial Narrow"/>
                <w:i/>
              </w:rPr>
              <w:t>.</w:t>
            </w:r>
          </w:p>
          <w:p w14:paraId="614F5F61" w14:textId="4F001EA9" w:rsidR="00E76881" w:rsidRPr="00F70A03" w:rsidRDefault="00000000" w:rsidP="00C773C0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auto"/>
              </w:rPr>
            </w:pPr>
            <w:sdt>
              <w:sdtPr>
                <w:tag w:val="goog_rdk_13"/>
                <w:id w:val="-938609685"/>
              </w:sdtPr>
              <w:sdtContent/>
            </w:sdt>
            <w:r w:rsidR="004B62B0">
              <w:rPr>
                <w:rFonts w:ascii="Arial Narrow" w:eastAsia="Arial Narrow" w:hAnsi="Arial Narrow" w:cs="Arial Narrow"/>
              </w:rPr>
              <w:t xml:space="preserve"> </w:t>
            </w:r>
            <w:r w:rsidR="006A4A6D">
              <w:rPr>
                <w:rFonts w:ascii="Arial Narrow" w:eastAsia="Arial Narrow" w:hAnsi="Arial Narrow" w:cs="Arial Narrow"/>
              </w:rPr>
              <w:t xml:space="preserve">      </w:t>
            </w:r>
            <w:r w:rsidR="00E76881">
              <w:rPr>
                <w:rFonts w:ascii="Arial Narrow" w:eastAsia="Arial Narrow" w:hAnsi="Arial Narrow" w:cs="Arial Narrow"/>
                <w:highlight w:val="white"/>
              </w:rPr>
              <w:t xml:space="preserve">Podane powyżej dane wskazują, iż skala podejmowanych działań z wykorzystaniem pomp odwadniających,  </w:t>
            </w:r>
            <w:r w:rsidR="00C773C0">
              <w:rPr>
                <w:rFonts w:ascii="Arial Narrow" w:eastAsia="Arial Narrow" w:hAnsi="Arial Narrow" w:cs="Arial Narrow"/>
                <w:highlight w:val="white"/>
              </w:rPr>
              <w:br/>
            </w:r>
            <w:r w:rsidR="00E76881">
              <w:rPr>
                <w:rFonts w:ascii="Arial Narrow" w:eastAsia="Arial Narrow" w:hAnsi="Arial Narrow" w:cs="Arial Narrow"/>
                <w:highlight w:val="white"/>
              </w:rPr>
              <w:t>a także</w:t>
            </w:r>
            <w:r w:rsidR="00F70A03">
              <w:rPr>
                <w:rFonts w:ascii="Arial Narrow" w:eastAsia="Arial Narrow" w:hAnsi="Arial Narrow" w:cs="Arial Narrow"/>
                <w:highlight w:val="white"/>
              </w:rPr>
              <w:t xml:space="preserve"> szeroki zakres ich zastosowania</w:t>
            </w:r>
            <w:r w:rsidR="00E76881">
              <w:rPr>
                <w:rFonts w:ascii="Arial Narrow" w:eastAsia="Arial Narrow" w:hAnsi="Arial Narrow" w:cs="Arial Narrow"/>
                <w:highlight w:val="white"/>
              </w:rPr>
              <w:t xml:space="preserve"> są ogromne. </w:t>
            </w:r>
            <w:r w:rsidR="006A4A6D" w:rsidRPr="009020EF">
              <w:rPr>
                <w:rFonts w:ascii="Arial Narrow" w:eastAsia="Arial Narrow" w:hAnsi="Arial Narrow" w:cs="Arial Narrow"/>
                <w:color w:val="auto"/>
              </w:rPr>
              <w:t xml:space="preserve">Warto zwrócić uwagę na fakt, iż </w:t>
            </w:r>
            <w:r w:rsidR="00C0375E">
              <w:rPr>
                <w:rFonts w:ascii="Arial Narrow" w:eastAsia="Arial Narrow" w:hAnsi="Arial Narrow" w:cs="Arial Narrow"/>
                <w:color w:val="auto"/>
              </w:rPr>
              <w:t xml:space="preserve">w </w:t>
            </w:r>
            <w:r w:rsidR="006A4A6D" w:rsidRPr="009020EF">
              <w:rPr>
                <w:rFonts w:ascii="Arial Narrow" w:eastAsia="Arial Narrow" w:hAnsi="Arial Narrow" w:cs="Arial Narrow"/>
                <w:color w:val="auto"/>
              </w:rPr>
              <w:t>obecnie prowadz</w:t>
            </w:r>
            <w:r w:rsidR="00C0375E">
              <w:rPr>
                <w:rFonts w:ascii="Arial Narrow" w:eastAsia="Arial Narrow" w:hAnsi="Arial Narrow" w:cs="Arial Narrow"/>
                <w:color w:val="auto"/>
              </w:rPr>
              <w:t>o</w:t>
            </w:r>
            <w:r w:rsidR="006A4A6D" w:rsidRPr="009020EF">
              <w:rPr>
                <w:rFonts w:ascii="Arial Narrow" w:eastAsia="Arial Narrow" w:hAnsi="Arial Narrow" w:cs="Arial Narrow"/>
                <w:color w:val="auto"/>
              </w:rPr>
              <w:t>n</w:t>
            </w:r>
            <w:r w:rsidR="00C0375E">
              <w:rPr>
                <w:rFonts w:ascii="Arial Narrow" w:eastAsia="Arial Narrow" w:hAnsi="Arial Narrow" w:cs="Arial Narrow"/>
                <w:color w:val="auto"/>
              </w:rPr>
              <w:t>ych</w:t>
            </w:r>
            <w:r w:rsidR="006A4A6D" w:rsidRPr="009020EF">
              <w:rPr>
                <w:rFonts w:ascii="Arial Narrow" w:eastAsia="Arial Narrow" w:hAnsi="Arial Narrow" w:cs="Arial Narrow"/>
                <w:color w:val="auto"/>
              </w:rPr>
              <w:t xml:space="preserve"> prac</w:t>
            </w:r>
            <w:r w:rsidR="00C0375E">
              <w:rPr>
                <w:rFonts w:ascii="Arial Narrow" w:eastAsia="Arial Narrow" w:hAnsi="Arial Narrow" w:cs="Arial Narrow"/>
                <w:color w:val="auto"/>
              </w:rPr>
              <w:t>ach</w:t>
            </w:r>
            <w:r w:rsidR="006A4A6D" w:rsidRPr="009020EF">
              <w:rPr>
                <w:rFonts w:ascii="Arial Narrow" w:eastAsia="Arial Narrow" w:hAnsi="Arial Narrow" w:cs="Arial Narrow"/>
                <w:color w:val="auto"/>
              </w:rPr>
              <w:t xml:space="preserve"> związ</w:t>
            </w:r>
            <w:r w:rsidR="00F70A03">
              <w:rPr>
                <w:rFonts w:ascii="Arial Narrow" w:eastAsia="Arial Narrow" w:hAnsi="Arial Narrow" w:cs="Arial Narrow"/>
                <w:color w:val="auto"/>
              </w:rPr>
              <w:t>anych z odwadnianiem</w:t>
            </w:r>
            <w:r w:rsidR="006A4A6D" w:rsidRPr="009020EF">
              <w:rPr>
                <w:rFonts w:ascii="Arial Narrow" w:eastAsia="Arial Narrow" w:hAnsi="Arial Narrow" w:cs="Arial Narrow"/>
                <w:color w:val="auto"/>
              </w:rPr>
              <w:t xml:space="preserve"> wykorzystywane są coraz bardziej nowoczesne technologie, które znacznie usprawniają cały proces, a co za tym idzie, prowadzą </w:t>
            </w:r>
            <w:r w:rsidR="007E0A46" w:rsidRPr="009020EF">
              <w:rPr>
                <w:rFonts w:ascii="Arial Narrow" w:eastAsia="Arial Narrow" w:hAnsi="Arial Narrow" w:cs="Arial Narrow"/>
                <w:color w:val="auto"/>
              </w:rPr>
              <w:t xml:space="preserve">do przyspieszenia </w:t>
            </w:r>
            <w:r w:rsidR="007E0A46" w:rsidRPr="00C0375E">
              <w:rPr>
                <w:rFonts w:ascii="Arial Narrow" w:eastAsia="Arial Narrow" w:hAnsi="Arial Narrow" w:cs="Arial Narrow"/>
                <w:color w:val="auto"/>
              </w:rPr>
              <w:t>pracy, zwiększenia</w:t>
            </w:r>
            <w:r w:rsidR="007E0A46" w:rsidRPr="009020EF">
              <w:rPr>
                <w:rFonts w:ascii="Arial Narrow" w:eastAsia="Arial Narrow" w:hAnsi="Arial Narrow" w:cs="Arial Narrow"/>
                <w:color w:val="auto"/>
              </w:rPr>
              <w:t xml:space="preserve"> poziomu bezpieczeństwa, zniwelowania lub zmniejszenia strat materialnych. </w:t>
            </w:r>
            <w:r w:rsidR="00F70A03">
              <w:rPr>
                <w:rFonts w:ascii="Arial Narrow" w:eastAsia="Arial Narrow" w:hAnsi="Arial Narrow" w:cs="Arial Narrow"/>
                <w:color w:val="auto"/>
              </w:rPr>
              <w:t xml:space="preserve">Dlatego tak ważne staje się, </w:t>
            </w:r>
            <w:r w:rsidR="00F70A03" w:rsidRPr="009020EF">
              <w:rPr>
                <w:rFonts w:ascii="Arial Narrow" w:eastAsia="Arial Narrow" w:hAnsi="Arial Narrow" w:cs="Arial Narrow"/>
                <w:color w:val="auto"/>
                <w:highlight w:val="white"/>
              </w:rPr>
              <w:t>aby osoby obsługujące pompy odwadniające miały możliwość potwierdzenia swoich kompetencji w procesie walidacji i uzyskania kwalifikacji rynkowej</w:t>
            </w:r>
            <w:r w:rsidR="007E0A46" w:rsidRPr="009020EF">
              <w:rPr>
                <w:rFonts w:ascii="Arial Narrow" w:eastAsia="Arial Narrow" w:hAnsi="Arial Narrow" w:cs="Arial Narrow"/>
                <w:color w:val="auto"/>
              </w:rPr>
              <w:t xml:space="preserve"> „Obsługiwanie </w:t>
            </w:r>
            <w:r w:rsidR="004D6B53">
              <w:rPr>
                <w:rFonts w:ascii="Arial Narrow" w:eastAsia="Arial Narrow" w:hAnsi="Arial Narrow" w:cs="Arial Narrow"/>
                <w:color w:val="auto"/>
              </w:rPr>
              <w:br/>
            </w:r>
            <w:r w:rsidR="007E0A46" w:rsidRPr="009020EF">
              <w:rPr>
                <w:rFonts w:ascii="Arial Narrow" w:eastAsia="Arial Narrow" w:hAnsi="Arial Narrow" w:cs="Arial Narrow"/>
                <w:color w:val="auto"/>
              </w:rPr>
              <w:t>i konserwacja pomp odwadniających</w:t>
            </w:r>
            <w:r w:rsidR="00C0375E">
              <w:rPr>
                <w:rFonts w:ascii="Arial Narrow" w:eastAsia="Arial Narrow" w:hAnsi="Arial Narrow" w:cs="Arial Narrow"/>
                <w:color w:val="auto"/>
              </w:rPr>
              <w:t xml:space="preserve"> </w:t>
            </w:r>
            <w:r w:rsidR="00FD302A">
              <w:rPr>
                <w:rFonts w:ascii="Arial Narrow" w:eastAsia="Arial Narrow" w:hAnsi="Arial Narrow" w:cs="Arial Narrow"/>
                <w:color w:val="auto"/>
              </w:rPr>
              <w:t xml:space="preserve">o mocy </w:t>
            </w:r>
            <w:r w:rsidR="00C0375E">
              <w:rPr>
                <w:rFonts w:ascii="Arial Narrow" w:eastAsia="Arial Narrow" w:hAnsi="Arial Narrow" w:cs="Arial Narrow"/>
                <w:color w:val="auto"/>
              </w:rPr>
              <w:t>do 50 kW</w:t>
            </w:r>
            <w:r w:rsidR="007E0A46" w:rsidRPr="009020EF">
              <w:rPr>
                <w:rFonts w:ascii="Arial Narrow" w:eastAsia="Arial Narrow" w:hAnsi="Arial Narrow" w:cs="Arial Narrow"/>
                <w:color w:val="auto"/>
              </w:rPr>
              <w:t xml:space="preserve">” </w:t>
            </w:r>
            <w:r w:rsidR="00F70A03">
              <w:rPr>
                <w:rFonts w:ascii="Arial Narrow" w:eastAsia="Arial Narrow" w:hAnsi="Arial Narrow" w:cs="Arial Narrow"/>
                <w:color w:val="auto"/>
              </w:rPr>
              <w:t xml:space="preserve">włączonej </w:t>
            </w:r>
            <w:r w:rsidR="007E0A46" w:rsidRPr="009020EF">
              <w:rPr>
                <w:rFonts w:ascii="Arial Narrow" w:eastAsia="Arial Narrow" w:hAnsi="Arial Narrow" w:cs="Arial Narrow"/>
                <w:color w:val="auto"/>
              </w:rPr>
              <w:t>do Zintegrowanego Systemu Kwalifikacji</w:t>
            </w:r>
            <w:r w:rsidR="00F70A03">
              <w:rPr>
                <w:rFonts w:ascii="Arial Narrow" w:eastAsia="Arial Narrow" w:hAnsi="Arial Narrow" w:cs="Arial Narrow"/>
                <w:color w:val="auto"/>
              </w:rPr>
              <w:t xml:space="preserve">. </w:t>
            </w:r>
          </w:p>
          <w:p w14:paraId="00000076" w14:textId="2DF447BA" w:rsidR="008D7FC5" w:rsidRDefault="008D7FC5" w:rsidP="00C773C0">
            <w:pPr>
              <w:shd w:val="clear" w:color="auto" w:fill="FFFFFF"/>
              <w:spacing w:line="276" w:lineRule="auto"/>
              <w:jc w:val="both"/>
              <w:rPr>
                <w:rFonts w:ascii="Arial Narrow" w:eastAsia="Arial Narrow" w:hAnsi="Arial Narrow" w:cs="Arial Narrow"/>
                <w:highlight w:val="white"/>
              </w:rPr>
            </w:pPr>
          </w:p>
        </w:tc>
      </w:tr>
      <w:tr w:rsidR="008D7FC5" w14:paraId="4F422E3A" w14:textId="77777777">
        <w:tc>
          <w:tcPr>
            <w:tcW w:w="9627" w:type="dxa"/>
            <w:shd w:val="clear" w:color="auto" w:fill="F2F2F2"/>
          </w:tcPr>
          <w:p w14:paraId="00000077" w14:textId="77777777" w:rsidR="008D7FC5" w:rsidRDefault="004B62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Odniesienie do kwalifikacji o zbliżonym charakterze oraz wskazanie kwalifikacji ujętych w ZRK zawierających wspólne zestawy efektów uczenia się*</w:t>
            </w:r>
          </w:p>
          <w:p w14:paraId="00000078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2k)</w:t>
            </w:r>
          </w:p>
          <w:p w14:paraId="00000079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Należy wskazać, czym kwalifikacja różni się od innych kwalifikacji o zbliżonym charakterze. Punktem odniesienia powinny być kwalifikacje funkcjonujące w ZSK. Ponadto należy wskazać kluczowe kwalifikacje wpisane do ZRK, które zawierają co najmniej jeden wspólny, kluczowy zestaw efektów uczenia się. </w:t>
            </w:r>
          </w:p>
          <w:p w14:paraId="0000007A" w14:textId="77777777" w:rsidR="008D7FC5" w:rsidRDefault="004B62B0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6000</w:t>
            </w:r>
          </w:p>
        </w:tc>
      </w:tr>
      <w:tr w:rsidR="008D7FC5" w14:paraId="38F4584A" w14:textId="77777777">
        <w:tc>
          <w:tcPr>
            <w:tcW w:w="9627" w:type="dxa"/>
            <w:tcBorders>
              <w:bottom w:val="single" w:sz="4" w:space="0" w:color="000000"/>
            </w:tcBorders>
          </w:tcPr>
          <w:p w14:paraId="0000007B" w14:textId="77777777" w:rsidR="008D7FC5" w:rsidRDefault="004B62B0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4F81BD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Brak kwalifikacji o zbliżonym charakterze </w:t>
            </w:r>
          </w:p>
        </w:tc>
      </w:tr>
      <w:tr w:rsidR="008D7FC5" w14:paraId="269C279B" w14:textId="77777777">
        <w:tc>
          <w:tcPr>
            <w:tcW w:w="9627" w:type="dxa"/>
            <w:tcBorders>
              <w:bottom w:val="single" w:sz="4" w:space="0" w:color="000000"/>
            </w:tcBorders>
            <w:shd w:val="clear" w:color="auto" w:fill="F2F2F2"/>
          </w:tcPr>
          <w:p w14:paraId="0000007C" w14:textId="77777777" w:rsidR="008D7FC5" w:rsidRDefault="004B62B0">
            <w:pPr>
              <w:spacing w:before="120" w:after="120"/>
              <w:jc w:val="both"/>
              <w:rPr>
                <w:rFonts w:ascii="Arial Narrow" w:eastAsia="Arial Narrow" w:hAnsi="Arial Narrow" w:cs="Arial Narrow"/>
                <w:b/>
                <w:color w:val="36609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366091"/>
                <w:sz w:val="24"/>
                <w:szCs w:val="24"/>
              </w:rPr>
              <w:t>11a. Należy zaznaczyć poniższe pole jeśli dotyczy (pole wprowadzone od 1.09.2019 r.)</w:t>
            </w:r>
          </w:p>
          <w:p w14:paraId="0000007D" w14:textId="5E8AA53F" w:rsidR="008D7FC5" w:rsidRDefault="005D7112">
            <w:pPr>
              <w:jc w:val="both"/>
              <w:rPr>
                <w:rFonts w:ascii="Arial Narrow" w:eastAsia="Arial Narrow" w:hAnsi="Arial Narrow" w:cs="Arial Narrow"/>
                <w:b/>
                <w:color w:val="36609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noProof/>
                <w:sz w:val="24"/>
                <w:szCs w:val="24"/>
              </w:rPr>
              <w:drawing>
                <wp:inline distT="0" distB="0" distL="0" distR="0" wp14:anchorId="7B26B385" wp14:editId="37E16FCC">
                  <wp:extent cx="273050" cy="254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62B0">
              <w:rPr>
                <w:rFonts w:ascii="Arial Narrow" w:eastAsia="Arial Narrow" w:hAnsi="Arial Narrow" w:cs="Arial Narrow"/>
                <w:b/>
                <w:color w:val="366091"/>
                <w:sz w:val="24"/>
                <w:szCs w:val="24"/>
              </w:rPr>
              <w:t xml:space="preserve">Kwalifikacja zawiera wspólne lub zbliżone zestawy efektów kształcenia z „dodatkowymi umiejętnościami zawodowymi” w zakresie wybranych zawodów szkolnictwa branżowego </w:t>
            </w:r>
          </w:p>
          <w:p w14:paraId="0000007E" w14:textId="77777777" w:rsidR="008D7FC5" w:rsidRDefault="00000000">
            <w:pPr>
              <w:spacing w:after="120"/>
              <w:jc w:val="right"/>
              <w:rPr>
                <w:rFonts w:ascii="Arial Narrow" w:eastAsia="Arial Narrow" w:hAnsi="Arial Narrow" w:cs="Arial Narrow"/>
                <w:b/>
                <w:color w:val="366091"/>
              </w:rPr>
            </w:pPr>
            <w:hyperlink r:id="rId11">
              <w:r w:rsidR="004B62B0">
                <w:rPr>
                  <w:rFonts w:ascii="Arial Narrow" w:eastAsia="Arial Narrow" w:hAnsi="Arial Narrow" w:cs="Arial Narrow"/>
                  <w:b/>
                  <w:color w:val="366091"/>
                  <w:u w:val="single"/>
                </w:rPr>
                <w:t>Dodatkowe umiejętności zawodowe</w:t>
              </w:r>
            </w:hyperlink>
          </w:p>
          <w:p w14:paraId="0000007F" w14:textId="77777777" w:rsidR="008D7FC5" w:rsidRDefault="004B62B0">
            <w:pPr>
              <w:spacing w:after="1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color w:val="366091"/>
                <w:sz w:val="20"/>
                <w:szCs w:val="20"/>
              </w:rPr>
              <w:t>Należy wybrać z listy „dodatkowe umiejętności zawodowe” (określone w rozporządzeniu MEN z dnia 16 maja 2019 r. w sprawie podstaw programowych kształcenia w zawodach szkolnictwa branżowego oraz dodatkowych umiejętności zawodowych w zakresie wybranych zawodów szkolnictwa branżowego, załącznik Nr 33) zawierające wspólne lub zbliżone zestawy efektów kształcenia z zestawami efektów uczenia się określonymi w kwalifikacji rynkowej.</w:t>
            </w:r>
          </w:p>
        </w:tc>
      </w:tr>
      <w:tr w:rsidR="008D7FC5" w14:paraId="4FA81FC1" w14:textId="77777777">
        <w:tc>
          <w:tcPr>
            <w:tcW w:w="9627" w:type="dxa"/>
            <w:tcBorders>
              <w:bottom w:val="single" w:sz="4" w:space="0" w:color="000000"/>
            </w:tcBorders>
            <w:shd w:val="clear" w:color="auto" w:fill="F2F2F2"/>
          </w:tcPr>
          <w:p w14:paraId="00000080" w14:textId="77777777" w:rsidR="008D7FC5" w:rsidRDefault="004B62B0">
            <w:pPr>
              <w:spacing w:before="120"/>
              <w:jc w:val="both"/>
              <w:rPr>
                <w:rFonts w:ascii="Arial Narrow" w:eastAsia="Arial Narrow" w:hAnsi="Arial Narrow" w:cs="Arial Narrow"/>
                <w:b/>
                <w:color w:val="36609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366091"/>
                <w:sz w:val="24"/>
                <w:szCs w:val="24"/>
              </w:rPr>
              <w:t>11b. Wskazanie „dodatkowych umiejętności zawodowych” w zakresie wybranych zawodów szkolnictwa branżowego zawierających wspólne lub zbliżone zestawy efektów kształcenia</w:t>
            </w:r>
          </w:p>
          <w:p w14:paraId="00000081" w14:textId="77777777" w:rsidR="008D7FC5" w:rsidRDefault="004B62B0">
            <w:pPr>
              <w:spacing w:after="120"/>
              <w:jc w:val="both"/>
              <w:rPr>
                <w:rFonts w:ascii="Arial Narrow" w:eastAsia="Arial Narrow" w:hAnsi="Arial Narrow" w:cs="Arial Narrow"/>
                <w:b/>
                <w:color w:val="36609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366091"/>
                <w:sz w:val="24"/>
                <w:szCs w:val="24"/>
              </w:rPr>
              <w:t>(Branża – Zawód – Umiejętność)</w:t>
            </w:r>
          </w:p>
          <w:p w14:paraId="00000082" w14:textId="77777777" w:rsidR="008D7FC5" w:rsidRDefault="004B62B0">
            <w:pPr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366091"/>
                <w:sz w:val="20"/>
                <w:szCs w:val="20"/>
              </w:rPr>
              <w:t>Jeżeli w punkcie 11a udzielono pozytywnej odpowiedzi, to z rozwijanej listy branż, zawodów i dodatkowych umiejętności zawodowych należy wybrać te umiejętności, które zawierają wspólne lub zbliżone zestawy efektów kształcenia z wnioskowaną kwalifikacją.</w:t>
            </w:r>
          </w:p>
        </w:tc>
      </w:tr>
      <w:tr w:rsidR="008D7FC5" w14:paraId="7FD6FCA9" w14:textId="77777777">
        <w:tc>
          <w:tcPr>
            <w:tcW w:w="9627" w:type="dxa"/>
            <w:shd w:val="clear" w:color="auto" w:fill="F2F2F2"/>
          </w:tcPr>
          <w:p w14:paraId="00000083" w14:textId="77777777" w:rsidR="008D7FC5" w:rsidRDefault="004B62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Typowe możliwości wykorzystania kwalifikacji*</w:t>
            </w:r>
          </w:p>
          <w:p w14:paraId="00000084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lastRenderedPageBreak/>
              <w:t>Pole obowiązkowe Art. 15 ust. 1 pkt 2j)</w:t>
            </w:r>
          </w:p>
          <w:p w14:paraId="00000085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wskazać przykładowe możliwości zatrudnienia i dalszego uczenia się osoby posiadającej daną kwalifikację, np.:</w:t>
            </w:r>
          </w:p>
          <w:p w14:paraId="00000086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Do pracy na jakich stanowiskach przygotowuje dana kwalifikacja?</w:t>
            </w:r>
          </w:p>
          <w:p w14:paraId="00000087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- Jakie perspektywy dalszego rozwoju otwierają się dla osoby, która uzyskała tę kwalifikację? </w:t>
            </w:r>
          </w:p>
          <w:p w14:paraId="00000088" w14:textId="77777777" w:rsidR="008D7FC5" w:rsidRDefault="004B62B0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4000</w:t>
            </w:r>
          </w:p>
        </w:tc>
      </w:tr>
      <w:tr w:rsidR="008D7FC5" w14:paraId="75A7DF85" w14:textId="77777777">
        <w:tc>
          <w:tcPr>
            <w:tcW w:w="9627" w:type="dxa"/>
            <w:tcBorders>
              <w:bottom w:val="single" w:sz="4" w:space="0" w:color="000000"/>
            </w:tcBorders>
          </w:tcPr>
          <w:p w14:paraId="00000089" w14:textId="77777777" w:rsidR="008D7FC5" w:rsidRDefault="008D7FC5">
            <w:pPr>
              <w:rPr>
                <w:rFonts w:ascii="Arial Narrow" w:eastAsia="Arial Narrow" w:hAnsi="Arial Narrow" w:cs="Arial Narrow"/>
                <w:color w:val="4F81BD"/>
              </w:rPr>
            </w:pPr>
          </w:p>
          <w:p w14:paraId="3B18BA1A" w14:textId="44532D8F" w:rsidR="00D1364C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Osoba posiadająca kwalifikację „Obsługiwanie i konserwacja pomp odwadniających</w:t>
            </w:r>
            <w:r w:rsidR="00C0375E">
              <w:rPr>
                <w:rFonts w:ascii="Arial Narrow" w:eastAsia="Arial Narrow" w:hAnsi="Arial Narrow" w:cs="Arial Narrow"/>
              </w:rPr>
              <w:t xml:space="preserve"> </w:t>
            </w:r>
            <w:r w:rsidR="00FD302A">
              <w:rPr>
                <w:rFonts w:ascii="Arial Narrow" w:eastAsia="Arial Narrow" w:hAnsi="Arial Narrow" w:cs="Arial Narrow"/>
              </w:rPr>
              <w:t xml:space="preserve">o mocy </w:t>
            </w:r>
            <w:r w:rsidR="00C0375E">
              <w:rPr>
                <w:rFonts w:ascii="Arial Narrow" w:eastAsia="Arial Narrow" w:hAnsi="Arial Narrow" w:cs="Arial Narrow"/>
              </w:rPr>
              <w:t>do 50 kW</w:t>
            </w:r>
            <w:r>
              <w:rPr>
                <w:rFonts w:ascii="Arial Narrow" w:eastAsia="Arial Narrow" w:hAnsi="Arial Narrow" w:cs="Arial Narrow"/>
              </w:rPr>
              <w:t>” bę</w:t>
            </w:r>
            <w:r w:rsidR="003F1282">
              <w:rPr>
                <w:rFonts w:ascii="Arial Narrow" w:eastAsia="Arial Narrow" w:hAnsi="Arial Narrow" w:cs="Arial Narrow"/>
              </w:rPr>
              <w:t xml:space="preserve">dzie mogła wykorzystać </w:t>
            </w:r>
            <w:r w:rsidR="001F5E48">
              <w:rPr>
                <w:rFonts w:ascii="Arial Narrow" w:eastAsia="Arial Narrow" w:hAnsi="Arial Narrow" w:cs="Arial Narrow"/>
              </w:rPr>
              <w:t xml:space="preserve">opisane w niej umiejętności </w:t>
            </w:r>
            <w:r>
              <w:rPr>
                <w:rFonts w:ascii="Arial Narrow" w:eastAsia="Arial Narrow" w:hAnsi="Arial Narrow" w:cs="Arial Narrow"/>
              </w:rPr>
              <w:t xml:space="preserve">na stanowiskach związanych z odpompowywaniem oraz z przetłaczaniem wody czystej i zanieczyszczonej, a także innych cieczy, </w:t>
            </w:r>
            <w:r w:rsidR="001F5E48">
              <w:rPr>
                <w:rFonts w:ascii="Arial Narrow" w:eastAsia="Arial Narrow" w:hAnsi="Arial Narrow" w:cs="Arial Narrow"/>
              </w:rPr>
              <w:t>na stanowiskach</w:t>
            </w:r>
            <w:r>
              <w:rPr>
                <w:rFonts w:ascii="Arial Narrow" w:eastAsia="Arial Narrow" w:hAnsi="Arial Narrow" w:cs="Arial Narrow"/>
              </w:rPr>
              <w:t xml:space="preserve"> gdzie zachodzi potrzeba interwencyj</w:t>
            </w:r>
            <w:r w:rsidR="001F5E48">
              <w:rPr>
                <w:rFonts w:ascii="Arial Narrow" w:eastAsia="Arial Narrow" w:hAnsi="Arial Narrow" w:cs="Arial Narrow"/>
              </w:rPr>
              <w:t>nego użycia pomp odwadniających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3F1282">
              <w:rPr>
                <w:rFonts w:ascii="Arial Narrow" w:eastAsia="Arial Narrow" w:hAnsi="Arial Narrow" w:cs="Arial Narrow"/>
              </w:rPr>
              <w:t xml:space="preserve">w budownictwie ogólnym, infrastrukturalnym, ekologicznym i energetyczno-przemysłowym, a także </w:t>
            </w:r>
            <w:r w:rsidR="007F6D6E">
              <w:rPr>
                <w:rFonts w:ascii="Arial Narrow" w:eastAsia="Arial Narrow" w:hAnsi="Arial Narrow" w:cs="Arial Narrow"/>
              </w:rPr>
              <w:t xml:space="preserve">w </w:t>
            </w:r>
            <w:r w:rsidR="003F1282">
              <w:rPr>
                <w:rFonts w:ascii="Arial Narrow" w:eastAsia="Arial Narrow" w:hAnsi="Arial Narrow" w:cs="Arial Narrow"/>
              </w:rPr>
              <w:t xml:space="preserve">górnictwie i </w:t>
            </w:r>
            <w:r w:rsidR="007F6D6E">
              <w:rPr>
                <w:rFonts w:ascii="Arial Narrow" w:eastAsia="Arial Narrow" w:hAnsi="Arial Narrow" w:cs="Arial Narrow"/>
              </w:rPr>
              <w:t>w</w:t>
            </w:r>
            <w:r w:rsidR="003F1282">
              <w:rPr>
                <w:rFonts w:ascii="Arial Narrow" w:eastAsia="Arial Narrow" w:hAnsi="Arial Narrow" w:cs="Arial Narrow"/>
              </w:rPr>
              <w:t xml:space="preserve"> innych sektorach gospodarki</w:t>
            </w:r>
          </w:p>
          <w:p w14:paraId="3E88B05D" w14:textId="77777777" w:rsidR="003F1282" w:rsidRDefault="003F1282">
            <w:pPr>
              <w:rPr>
                <w:rFonts w:ascii="Arial Narrow" w:eastAsia="Arial Narrow" w:hAnsi="Arial Narrow" w:cs="Arial Narrow"/>
              </w:rPr>
            </w:pPr>
          </w:p>
          <w:p w14:paraId="0000008E" w14:textId="639DF9E5" w:rsidR="008D7FC5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Będzie mogła także realizować zadania zawodowe w ramach własnej działalności gospodarczej. </w:t>
            </w:r>
          </w:p>
          <w:p w14:paraId="0000008F" w14:textId="77777777" w:rsidR="008D7FC5" w:rsidRDefault="008D7FC5">
            <w:pPr>
              <w:rPr>
                <w:rFonts w:ascii="Arial Narrow" w:eastAsia="Arial Narrow" w:hAnsi="Arial Narrow" w:cs="Arial Narrow"/>
              </w:rPr>
            </w:pPr>
          </w:p>
          <w:p w14:paraId="00000090" w14:textId="6027F911" w:rsidR="008D7FC5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Posiadanie kwalifikacji „Obsługiwanie i konserwacja pomp odwadniających</w:t>
            </w:r>
            <w:r w:rsidR="00FD302A">
              <w:rPr>
                <w:rFonts w:ascii="Arial Narrow" w:eastAsia="Arial Narrow" w:hAnsi="Arial Narrow" w:cs="Arial Narrow"/>
              </w:rPr>
              <w:t xml:space="preserve"> o mocy</w:t>
            </w:r>
            <w:r w:rsidR="00C0375E">
              <w:rPr>
                <w:rFonts w:ascii="Arial Narrow" w:eastAsia="Arial Narrow" w:hAnsi="Arial Narrow" w:cs="Arial Narrow"/>
              </w:rPr>
              <w:t xml:space="preserve"> do 50 kW</w:t>
            </w:r>
            <w:r>
              <w:rPr>
                <w:rFonts w:ascii="Arial Narrow" w:eastAsia="Arial Narrow" w:hAnsi="Arial Narrow" w:cs="Arial Narrow"/>
              </w:rPr>
              <w:t xml:space="preserve">” przyczyni się do wzmocnienia kompetencji i pozycji na rynku pracy osoby, która ją uzyskała, poszerzy zakres podejmowanych przez nią zadań zawodowych oraz ułatwi jej zmianę zatrudnienia i branży. </w:t>
            </w:r>
          </w:p>
          <w:p w14:paraId="00000091" w14:textId="77777777" w:rsidR="008D7FC5" w:rsidRDefault="008D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</w:tc>
      </w:tr>
      <w:tr w:rsidR="008D7FC5" w14:paraId="4436E288" w14:textId="77777777">
        <w:tc>
          <w:tcPr>
            <w:tcW w:w="9627" w:type="dxa"/>
            <w:shd w:val="clear" w:color="auto" w:fill="F2F2F2"/>
          </w:tcPr>
          <w:p w14:paraId="00000092" w14:textId="77777777" w:rsidR="008D7FC5" w:rsidRDefault="004B62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Wymagania dotyczące walidacji i podmiotów przeprowadzających walidację*</w:t>
            </w:r>
          </w:p>
          <w:p w14:paraId="00000093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ust.1 pkt 2h)</w:t>
            </w:r>
          </w:p>
          <w:p w14:paraId="00000094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tylko takie wymagania, które muszą obowiązywać każdą instytucję przeprowadzającą walidację, żeby zapewnić odpowiedni poziom wiarygodności i porównywalności wyników walidacji w skali całego kraju. Wskazane wymagania powinny pozwalać na tworzenie różnych scenariuszy walidacji w różnych instytucjach.</w:t>
            </w:r>
          </w:p>
          <w:p w14:paraId="00000095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Wymagania mogą dotyczyć:</w:t>
            </w:r>
          </w:p>
          <w:p w14:paraId="00000096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doboru metod stosowanych w walidacji - służących weryfikacji efektów uczenia się wymaganych dla kwalifikacji, ale także (o ile to potrzebne) identyfikowaniu i dokumentowaniu efektów uczenia się;</w:t>
            </w:r>
          </w:p>
          <w:p w14:paraId="00000097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kompetencji osób przeprowadzających walidację;</w:t>
            </w:r>
          </w:p>
          <w:p w14:paraId="00000098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warunków organizacyjnych i materialnych niezbędnych do przeprowadzenia walidacji.</w:t>
            </w:r>
          </w:p>
          <w:p w14:paraId="00000099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Odpowiednio do potrzeby wymagania te mogą dotyczyć pojedynczych efektów uczenia się i poszczególnych lub wszystkich zestawów efektów uczenia się, wymaganych dla kwalifikacji.</w:t>
            </w:r>
          </w:p>
          <w:p w14:paraId="0000009A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brać pod uwagę, że spełnienie tych wymagań jest jednym z warunków uzyskania przez daną instytucję uprawnień do nadawania kwalifikacji (uzyskania statusu „instytucji certyfikującej”).</w:t>
            </w:r>
          </w:p>
          <w:p w14:paraId="0000009B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Więcej na temat walidacji: "Walidacja – nowe możliwości zdobywania kwalifikacji", IBE 2016.</w:t>
            </w:r>
          </w:p>
          <w:p w14:paraId="0000009C" w14:textId="77777777" w:rsidR="008D7FC5" w:rsidRDefault="004B62B0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25000</w:t>
            </w:r>
          </w:p>
        </w:tc>
      </w:tr>
      <w:tr w:rsidR="008D7FC5" w14:paraId="52756155" w14:textId="77777777">
        <w:tc>
          <w:tcPr>
            <w:tcW w:w="9627" w:type="dxa"/>
            <w:tcBorders>
              <w:bottom w:val="single" w:sz="4" w:space="0" w:color="000000"/>
            </w:tcBorders>
          </w:tcPr>
          <w:p w14:paraId="0000009D" w14:textId="77777777" w:rsidR="008D7FC5" w:rsidRDefault="004B62B0">
            <w:pPr>
              <w:numPr>
                <w:ilvl w:val="0"/>
                <w:numId w:val="1"/>
              </w:numPr>
              <w:spacing w:before="12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Etap weryfikacji</w:t>
            </w:r>
          </w:p>
          <w:p w14:paraId="0000009E" w14:textId="77777777" w:rsidR="008D7FC5" w:rsidRDefault="004B62B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Metody</w:t>
            </w:r>
          </w:p>
          <w:p w14:paraId="0000009F" w14:textId="77777777" w:rsidR="008D7FC5" w:rsidRDefault="004B62B0">
            <w:pPr>
              <w:spacing w:before="12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Na etapie weryfikacji stosuje się następujące metody: </w:t>
            </w:r>
          </w:p>
          <w:p w14:paraId="000000A0" w14:textId="77777777" w:rsidR="008D7FC5" w:rsidRDefault="004B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obserwacja w warunkach symulowanych, </w:t>
            </w:r>
          </w:p>
          <w:p w14:paraId="000000A1" w14:textId="77777777" w:rsidR="008D7FC5" w:rsidRDefault="004B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wywiad ustrukturyzowany i/lub wywiad swobodny.  </w:t>
            </w:r>
          </w:p>
          <w:p w14:paraId="000000A2" w14:textId="77777777" w:rsidR="008D7FC5" w:rsidRDefault="004B62B0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Powyższe metody mogą zostać uzupełniane innymi metodami walidacji.</w:t>
            </w:r>
          </w:p>
          <w:p w14:paraId="000000A3" w14:textId="77777777" w:rsidR="008D7FC5" w:rsidRDefault="004B62B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Zasoby kadrowe</w:t>
            </w:r>
          </w:p>
          <w:p w14:paraId="000000A4" w14:textId="77777777" w:rsidR="008D7FC5" w:rsidRDefault="004B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W skład komisji walidacyjnej wchodzi minimum dwóch asesorów, z których jeden pełni funkcję               </w:t>
            </w:r>
          </w:p>
          <w:p w14:paraId="000000A5" w14:textId="77777777" w:rsidR="008D7FC5" w:rsidRDefault="004B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przewodniczącego komisji walidacyjnej. </w:t>
            </w:r>
          </w:p>
          <w:p w14:paraId="000000A6" w14:textId="77777777" w:rsidR="008D7FC5" w:rsidRDefault="004B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Przewodniczący komisji walidacyjnej musi posiadać: wykształcenie wyższe techniczne oraz minimum 3-letnie          </w:t>
            </w:r>
          </w:p>
          <w:p w14:paraId="000000A7" w14:textId="77777777" w:rsidR="008D7FC5" w:rsidRDefault="004B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doświadczenie na stanowiskach kierowniczych dot. nadzorowania prac z wykorzystaniem pomp      </w:t>
            </w:r>
          </w:p>
          <w:p w14:paraId="000000A8" w14:textId="77777777" w:rsidR="008D7FC5" w:rsidRDefault="004B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odwadniających i/lub na stanowiskach BHP związanych z obsługą maszyn i urządzeń. </w:t>
            </w:r>
          </w:p>
          <w:p w14:paraId="000000A9" w14:textId="77777777" w:rsidR="008D7FC5" w:rsidRDefault="004B62B0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Członek komisji walidacyjnej posiada wykształcenie minimum średnie techniczne, co najmniej roczne</w:t>
            </w:r>
          </w:p>
          <w:p w14:paraId="000000AA" w14:textId="77777777" w:rsidR="008D7FC5" w:rsidRDefault="004B62B0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doświadczenie w prowadzeniu prac z użyciem i obsługą pomp odwadniających. </w:t>
            </w:r>
          </w:p>
          <w:p w14:paraId="000000AB" w14:textId="77777777" w:rsidR="008D7FC5" w:rsidRDefault="004B62B0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              Wymagane jest, aby jeden z członków komisji posiadał minimum 2-letnie doświadczenie w przeprowadzaniu    </w:t>
            </w:r>
          </w:p>
          <w:p w14:paraId="000000AC" w14:textId="77777777" w:rsidR="008D7FC5" w:rsidRDefault="004B62B0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egzaminów/walidacji i/lub szkoleń/kursów oraz ukończył kurs udzielania pierwszej pomocy przedmedycznej. </w:t>
            </w:r>
          </w:p>
          <w:p w14:paraId="000000AD" w14:textId="77777777" w:rsidR="008D7FC5" w:rsidRDefault="008D7FC5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70C0"/>
              </w:rPr>
            </w:pPr>
          </w:p>
          <w:p w14:paraId="000000AE" w14:textId="77777777" w:rsidR="008D7FC5" w:rsidRDefault="004B62B0">
            <w:pPr>
              <w:spacing w:before="12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1.3. Sposób organizacji walidacji oraz warunki organizacyjne i materialne </w:t>
            </w:r>
          </w:p>
          <w:p w14:paraId="000000AF" w14:textId="17607DDC" w:rsidR="008D7FC5" w:rsidRDefault="004B62B0">
            <w:pPr>
              <w:spacing w:line="276" w:lineRule="auto"/>
              <w:jc w:val="both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70C0"/>
              </w:rPr>
              <w:t xml:space="preserve">              </w:t>
            </w:r>
            <w:r>
              <w:rPr>
                <w:rFonts w:ascii="Arial Narrow" w:eastAsia="Arial Narrow" w:hAnsi="Arial Narrow" w:cs="Arial Narrow"/>
                <w:highlight w:val="white"/>
              </w:rPr>
              <w:t>Weryfikacja efektów uczenia się</w:t>
            </w:r>
            <w:r w:rsidR="00F76CFB">
              <w:rPr>
                <w:rFonts w:ascii="Arial Narrow" w:eastAsia="Arial Narrow" w:hAnsi="Arial Narrow" w:cs="Arial Narrow"/>
                <w:highlight w:val="white"/>
              </w:rPr>
              <w:t>,</w:t>
            </w:r>
            <w:r>
              <w:rPr>
                <w:rFonts w:ascii="Arial Narrow" w:eastAsia="Arial Narrow" w:hAnsi="Arial Narrow" w:cs="Arial Narrow"/>
                <w:highlight w:val="white"/>
              </w:rPr>
              <w:t xml:space="preserve"> przeprowadzana metodą obserwacji w warunkach symulowanych i         </w:t>
            </w:r>
          </w:p>
          <w:p w14:paraId="000000B0" w14:textId="048051C7" w:rsidR="008D7FC5" w:rsidRDefault="004B62B0">
            <w:pPr>
              <w:spacing w:line="276" w:lineRule="auto"/>
              <w:ind w:left="7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 xml:space="preserve">wywiadem </w:t>
            </w:r>
            <w:sdt>
              <w:sdtPr>
                <w:tag w:val="goog_rdk_18"/>
                <w:id w:val="289026820"/>
              </w:sdtPr>
              <w:sdtContent>
                <w:r w:rsidRPr="00C773C0">
                  <w:rPr>
                    <w:rFonts w:ascii="Arial Narrow" w:eastAsia="Arial Narrow" w:hAnsi="Arial Narrow" w:cs="Arial Narrow"/>
                    <w:color w:val="auto"/>
                  </w:rPr>
                  <w:t>ustrukturyzowanym</w:t>
                </w:r>
                <w:r w:rsidRPr="00C773C0">
                  <w:rPr>
                    <w:rFonts w:ascii="Arial Narrow" w:eastAsia="Arial Narrow" w:hAnsi="Arial Narrow" w:cs="Arial Narrow"/>
                    <w:color w:val="auto"/>
                    <w:highlight w:val="white"/>
                  </w:rPr>
                  <w:t xml:space="preserve"> </w:t>
                </w:r>
              </w:sdtContent>
            </w:sdt>
            <w:r w:rsidRPr="00C773C0">
              <w:rPr>
                <w:rFonts w:ascii="Arial Narrow" w:eastAsia="Arial Narrow" w:hAnsi="Arial Narrow" w:cs="Arial Narrow"/>
                <w:color w:val="auto"/>
                <w:highlight w:val="white"/>
              </w:rPr>
              <w:t xml:space="preserve">i/lub </w:t>
            </w:r>
            <w:r w:rsidRPr="00C773C0">
              <w:rPr>
                <w:rFonts w:ascii="Arial Narrow" w:eastAsia="Arial Narrow" w:hAnsi="Arial Narrow" w:cs="Arial Narrow"/>
                <w:color w:val="auto"/>
              </w:rPr>
              <w:t>wywiadem</w:t>
            </w:r>
            <w:sdt>
              <w:sdtPr>
                <w:tag w:val="goog_rdk_21"/>
                <w:id w:val="-1700918732"/>
              </w:sdtPr>
              <w:sdtContent>
                <w:r w:rsidRPr="00C773C0">
                  <w:rPr>
                    <w:rFonts w:ascii="Arial Narrow" w:eastAsia="Arial Narrow" w:hAnsi="Arial Narrow" w:cs="Arial Narrow"/>
                    <w:color w:val="auto"/>
                    <w:highlight w:val="white"/>
                  </w:rPr>
                  <w:t xml:space="preserve"> swobodnym</w:t>
                </w:r>
              </w:sdtContent>
            </w:sdt>
            <w:r w:rsidRPr="00C773C0">
              <w:rPr>
                <w:rFonts w:ascii="Arial Narrow" w:eastAsia="Arial Narrow" w:hAnsi="Arial Narrow" w:cs="Arial Narrow"/>
                <w:color w:val="auto"/>
              </w:rPr>
              <w:t xml:space="preserve">, polega </w:t>
            </w:r>
            <w:r>
              <w:rPr>
                <w:rFonts w:ascii="Arial Narrow" w:eastAsia="Arial Narrow" w:hAnsi="Arial Narrow" w:cs="Arial Narrow"/>
              </w:rPr>
              <w:t>na wykonaniu odwodnienia z użyciem różnych (określonych poniżej) pomp  odwadniających. Metodę wywiadu wykorzystuje się w celu uzyskania od osoby przystępującej do walidacji informacji o zasadności i celowości podejmowanych działań oraz potwierdzenia niezbędnej wiedzy teoretycznej.</w:t>
            </w:r>
          </w:p>
          <w:p w14:paraId="000000B1" w14:textId="77777777" w:rsidR="008D7FC5" w:rsidRDefault="004B62B0">
            <w:pPr>
              <w:spacing w:before="60" w:after="60" w:line="276" w:lineRule="auto"/>
              <w:ind w:left="7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Instytucja certyfikująca musi zapewnić: </w:t>
            </w:r>
          </w:p>
          <w:p w14:paraId="000000B2" w14:textId="77777777" w:rsidR="008D7FC5" w:rsidRDefault="004B62B0">
            <w:pPr>
              <w:spacing w:before="60" w:after="60" w:line="276" w:lineRule="auto"/>
              <w:ind w:left="7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-medium zasilające (energia elektryczna, sprężone powietrze) do podłączenia pomp odwadniających, </w:t>
            </w:r>
          </w:p>
          <w:p w14:paraId="000000B3" w14:textId="77777777" w:rsidR="008D7FC5" w:rsidRDefault="004B62B0">
            <w:pPr>
              <w:spacing w:before="120" w:after="120" w:line="276" w:lineRule="auto"/>
              <w:ind w:left="7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-paliwo do urządzeń posiadających własne źródło zasilania, </w:t>
            </w:r>
          </w:p>
          <w:p w14:paraId="000000B4" w14:textId="77777777" w:rsidR="008D7FC5" w:rsidRDefault="004B62B0">
            <w:pPr>
              <w:spacing w:before="120" w:after="120" w:line="276" w:lineRule="auto"/>
              <w:ind w:left="7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-pompę wirową wielostopniową z wyposażeniem (wakuometr, manometr, klapa zwrotna, zasuwy), </w:t>
            </w:r>
          </w:p>
          <w:p w14:paraId="000000B5" w14:textId="77777777" w:rsidR="008D7FC5" w:rsidRDefault="004B62B0">
            <w:pPr>
              <w:spacing w:before="120" w:after="120" w:line="276" w:lineRule="auto"/>
              <w:ind w:left="7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-pompę wirową zatapianą, </w:t>
            </w:r>
          </w:p>
          <w:p w14:paraId="000000B6" w14:textId="77777777" w:rsidR="008D7FC5" w:rsidRDefault="004B62B0">
            <w:pPr>
              <w:spacing w:before="120" w:after="120" w:line="276" w:lineRule="auto"/>
              <w:ind w:left="7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-pompę wyporową, </w:t>
            </w:r>
          </w:p>
          <w:p w14:paraId="000000B7" w14:textId="77777777" w:rsidR="008D7FC5" w:rsidRDefault="004B62B0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-materiały, akcesoria i inny osprzęt niezbędny do uruchomienia i pracy poszczególnych pomp                             </w:t>
            </w:r>
          </w:p>
          <w:p w14:paraId="000000B8" w14:textId="77777777" w:rsidR="008D7FC5" w:rsidRDefault="004B62B0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odwadniających,     </w:t>
            </w:r>
          </w:p>
          <w:p w14:paraId="000000B9" w14:textId="77777777" w:rsidR="008D7FC5" w:rsidRDefault="004B62B0">
            <w:pPr>
              <w:spacing w:before="120" w:after="120" w:line="276" w:lineRule="auto"/>
              <w:ind w:left="7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-dokumentację techniczno-ruchową do każdej (wykorzystywanej podczas walidacji) pompy odwadniającej, </w:t>
            </w:r>
          </w:p>
          <w:p w14:paraId="000000BA" w14:textId="77777777" w:rsidR="008D7FC5" w:rsidRDefault="004B62B0">
            <w:pPr>
              <w:spacing w:before="120" w:after="120" w:line="276" w:lineRule="auto"/>
              <w:ind w:left="7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-zbiorniki wodne z różną cieczą o minimalnej kubaturze 2m</w:t>
            </w:r>
            <w:r>
              <w:rPr>
                <w:rFonts w:ascii="Arial Narrow" w:eastAsia="Arial Narrow" w:hAnsi="Arial Narrow" w:cs="Arial Narrow"/>
                <w:vertAlign w:val="superscript"/>
              </w:rPr>
              <w:t>3</w:t>
            </w:r>
            <w:r>
              <w:rPr>
                <w:rFonts w:ascii="Arial Narrow" w:eastAsia="Arial Narrow" w:hAnsi="Arial Narrow" w:cs="Arial Narrow"/>
              </w:rPr>
              <w:t xml:space="preserve"> podzielone na dwie części z przelewem, </w:t>
            </w:r>
          </w:p>
          <w:p w14:paraId="000000BB" w14:textId="77777777" w:rsidR="008D7FC5" w:rsidRDefault="004B62B0">
            <w:pPr>
              <w:spacing w:before="120" w:after="120" w:line="276" w:lineRule="auto"/>
              <w:ind w:left="7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-środki do konserwacji urządzeń, </w:t>
            </w:r>
          </w:p>
          <w:p w14:paraId="000000BC" w14:textId="77777777" w:rsidR="008D7FC5" w:rsidRDefault="004B62B0">
            <w:pPr>
              <w:spacing w:before="120" w:after="120" w:line="276" w:lineRule="auto"/>
              <w:ind w:left="7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-środki ochrony indywidualnej, </w:t>
            </w:r>
          </w:p>
          <w:p w14:paraId="000000BD" w14:textId="77777777" w:rsidR="008D7FC5" w:rsidRDefault="004B62B0">
            <w:pPr>
              <w:spacing w:before="120" w:after="120" w:line="276" w:lineRule="auto"/>
              <w:ind w:left="7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-apteczkę pierwszej pomocy. </w:t>
            </w:r>
          </w:p>
          <w:p w14:paraId="000000BE" w14:textId="77777777" w:rsidR="008D7FC5" w:rsidRDefault="004B62B0">
            <w:pPr>
              <w:spacing w:before="120" w:after="120" w:line="276" w:lineRule="auto"/>
              <w:ind w:left="7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Osoba przystępująca do walidacji będzie miała za zadanie wykazać się umiejętnością obsługi pomp odwadniających wirowych i wyporowych, ze szczególnym uwzględnieniem zasad bezpieczeństwa.</w:t>
            </w:r>
          </w:p>
          <w:p w14:paraId="000000BF" w14:textId="672A8062" w:rsidR="008D7FC5" w:rsidRDefault="004B62B0">
            <w:pPr>
              <w:spacing w:before="120" w:after="120" w:line="276" w:lineRule="auto"/>
              <w:ind w:left="7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Kandydat musi mieć możliwość zapoznania się z dokumentacją techniczno-rucho</w:t>
            </w:r>
            <w:r w:rsidR="00113FC8">
              <w:rPr>
                <w:rFonts w:ascii="Arial Narrow" w:eastAsia="Arial Narrow" w:hAnsi="Arial Narrow" w:cs="Arial Narrow"/>
              </w:rPr>
              <w:t>wą pomp odwadniających, które</w:t>
            </w:r>
            <w:r>
              <w:rPr>
                <w:rFonts w:ascii="Arial Narrow" w:eastAsia="Arial Narrow" w:hAnsi="Arial Narrow" w:cs="Arial Narrow"/>
              </w:rPr>
              <w:t xml:space="preserve"> będą wykorzystane podczas walidacji. </w:t>
            </w:r>
          </w:p>
          <w:p w14:paraId="000000C0" w14:textId="77777777" w:rsidR="008D7FC5" w:rsidRDefault="004B62B0">
            <w:pPr>
              <w:spacing w:before="60" w:after="6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Dopuszcza się możliwość wykorzystania podczas etapu weryfikacji aplikacji VR.</w:t>
            </w:r>
          </w:p>
          <w:p w14:paraId="000000C1" w14:textId="77777777" w:rsidR="008D7FC5" w:rsidRDefault="008D7FC5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70C0"/>
              </w:rPr>
            </w:pPr>
          </w:p>
          <w:p w14:paraId="000000C2" w14:textId="77777777" w:rsidR="008D7FC5" w:rsidRDefault="004B62B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Etap identyfikowania i dokumentowania efektów uczenia się</w:t>
            </w:r>
          </w:p>
          <w:p w14:paraId="000000C3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Nie określa się wymogów dla etapu identyfikowania i dokumentowania efektów uczenia się. </w:t>
            </w:r>
          </w:p>
          <w:p w14:paraId="000000C4" w14:textId="77777777" w:rsidR="008D7FC5" w:rsidRDefault="008D7FC5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D7FC5" w14:paraId="1247D969" w14:textId="77777777">
        <w:tc>
          <w:tcPr>
            <w:tcW w:w="9627" w:type="dxa"/>
            <w:shd w:val="clear" w:color="auto" w:fill="F2F2F2"/>
          </w:tcPr>
          <w:p w14:paraId="000000C5" w14:textId="77777777" w:rsidR="008D7FC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sdt>
              <w:sdtPr>
                <w:tag w:val="goog_rdk_22"/>
                <w:id w:val="-129626712"/>
              </w:sdtPr>
              <w:sdtContent>
                <w:r w:rsidR="004B62B0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Propozycja odniesienia do poziomu sektorowych ram kwaliﬁkacji (o ile dotyczy)</w:t>
                </w:r>
              </w:sdtContent>
            </w:sdt>
          </w:p>
          <w:p w14:paraId="000000C6" w14:textId="77777777" w:rsidR="008D7FC5" w:rsidRDefault="004B62B0">
            <w:pPr>
              <w:spacing w:before="120" w:after="120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Jeśli w danym sektorze lub branży funkcjonuje Sektorowa Rama Kwalifikacji, która jest włączona do ZSK, zgodnie z Art. 15 ust. 1 pkt 4 należy to pole wypełnić poprzez podanie nazwy odpowiedniej ramy i wpisanie swojej propozycji poziomu w tej ramie.</w:t>
            </w:r>
          </w:p>
          <w:p w14:paraId="000000C7" w14:textId="77777777" w:rsidR="008D7FC5" w:rsidRDefault="004B62B0">
            <w:pPr>
              <w:spacing w:before="120"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1000</w:t>
            </w:r>
          </w:p>
        </w:tc>
      </w:tr>
      <w:tr w:rsidR="008D7FC5" w14:paraId="696C4631" w14:textId="77777777">
        <w:tc>
          <w:tcPr>
            <w:tcW w:w="9627" w:type="dxa"/>
            <w:tcBorders>
              <w:bottom w:val="single" w:sz="4" w:space="0" w:color="000000"/>
            </w:tcBorders>
          </w:tcPr>
          <w:p w14:paraId="000000C8" w14:textId="77777777" w:rsidR="008D7FC5" w:rsidRDefault="008D7FC5">
            <w:pPr>
              <w:rPr>
                <w:rFonts w:ascii="Arial Narrow" w:eastAsia="Arial Narrow" w:hAnsi="Arial Narrow" w:cs="Arial Narrow"/>
              </w:rPr>
            </w:pPr>
          </w:p>
          <w:p w14:paraId="000000C9" w14:textId="77777777" w:rsidR="008D7FC5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Poziom 3 SRK w Budownictwie</w:t>
            </w:r>
          </w:p>
          <w:p w14:paraId="000000CA" w14:textId="77777777" w:rsidR="008D7FC5" w:rsidRDefault="008D7FC5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000000CB" w14:textId="77777777" w:rsidR="008D7FC5" w:rsidRDefault="008D7FC5">
      <w:pPr>
        <w:rPr>
          <w:rFonts w:ascii="Arial Narrow" w:eastAsia="Arial Narrow" w:hAnsi="Arial Narrow" w:cs="Arial Narrow"/>
          <w:highlight w:val="yellow"/>
        </w:rPr>
      </w:pPr>
    </w:p>
    <w:p w14:paraId="000000CC" w14:textId="77777777" w:rsidR="008D7FC5" w:rsidRDefault="008D7FC5">
      <w:pPr>
        <w:rPr>
          <w:rFonts w:ascii="Arial Narrow" w:eastAsia="Arial Narrow" w:hAnsi="Arial Narrow" w:cs="Arial Narrow"/>
          <w:highlight w:val="yellow"/>
        </w:rPr>
      </w:pPr>
    </w:p>
    <w:p w14:paraId="000000CD" w14:textId="77777777" w:rsidR="008D7FC5" w:rsidRDefault="008D7FC5">
      <w:pPr>
        <w:rPr>
          <w:rFonts w:ascii="Arial Narrow" w:eastAsia="Arial Narrow" w:hAnsi="Arial Narrow" w:cs="Arial Narrow"/>
          <w:highlight w:val="yellow"/>
        </w:rPr>
      </w:pPr>
    </w:p>
    <w:p w14:paraId="000000CE" w14:textId="77777777" w:rsidR="008D7FC5" w:rsidRDefault="004B62B0">
      <w:pPr>
        <w:rPr>
          <w:b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>EFEKTY UCZENIA SIĘ WYMAGANE DLA KWALIFIKACJI</w:t>
      </w:r>
      <w:r>
        <w:rPr>
          <w:b/>
          <w:sz w:val="24"/>
          <w:szCs w:val="24"/>
          <w:highlight w:val="yellow"/>
        </w:rPr>
        <w:t xml:space="preserve"> </w:t>
      </w:r>
    </w:p>
    <w:p w14:paraId="000000CF" w14:textId="77777777" w:rsidR="008D7FC5" w:rsidRDefault="008D7FC5">
      <w:pPr>
        <w:rPr>
          <w:rFonts w:ascii="Arial Narrow" w:eastAsia="Arial Narrow" w:hAnsi="Arial Narrow" w:cs="Arial Narrow"/>
        </w:rPr>
      </w:pPr>
    </w:p>
    <w:tbl>
      <w:tblPr>
        <w:tblStyle w:val="af8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251"/>
      </w:tblGrid>
      <w:tr w:rsidR="008D7FC5" w14:paraId="79CDB6B7" w14:textId="77777777">
        <w:tc>
          <w:tcPr>
            <w:tcW w:w="9627" w:type="dxa"/>
            <w:gridSpan w:val="2"/>
            <w:shd w:val="clear" w:color="auto" w:fill="F2F2F2"/>
          </w:tcPr>
          <w:p w14:paraId="000000D0" w14:textId="77777777" w:rsidR="008D7FC5" w:rsidRDefault="004B62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Syntetyczna charakterystyka efektów uczenia się*</w:t>
            </w:r>
          </w:p>
          <w:p w14:paraId="000000D1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3 oraz art. 9 ust. 1 pkt 1a)</w:t>
            </w:r>
          </w:p>
          <w:p w14:paraId="000000D2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przedstawić w zwięzłej formie ogólną charakterystykę wiedzy, umiejętności i kompetencji społecznych poprzez określenie rodzajów działań, do których podjęcia będzie przygotowana osoba posiadająca daną kwalifikację.</w:t>
            </w:r>
          </w:p>
          <w:p w14:paraId="000000D3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Syntetyczna charakterystyka efektów uczenia się powinna nawiązywać do charakterystyki odpowiedniego poziomu PRK.</w:t>
            </w:r>
          </w:p>
          <w:p w14:paraId="000000D4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 szczególności syntetyczna charakterystyka powinna wskazać na:</w:t>
            </w:r>
          </w:p>
          <w:p w14:paraId="000000D5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stopień przygotowania osoby posiadającej kwalifikację do samodzielnego działania,</w:t>
            </w:r>
          </w:p>
          <w:p w14:paraId="000000D6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stopień złożoności działań, które osoba posiadająca kwalifikację może wykonywać,</w:t>
            </w:r>
          </w:p>
          <w:p w14:paraId="000000D7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role, które osoba posiadająca kwalifikację może pełnić w grupie pracowników.</w:t>
            </w:r>
          </w:p>
          <w:p w14:paraId="000000D8" w14:textId="77777777" w:rsidR="008D7FC5" w:rsidRDefault="004B62B0">
            <w:pPr>
              <w:spacing w:after="120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9000</w:t>
            </w:r>
          </w:p>
        </w:tc>
      </w:tr>
      <w:tr w:rsidR="008D7FC5" w14:paraId="63E7806A" w14:textId="77777777">
        <w:tc>
          <w:tcPr>
            <w:tcW w:w="9627" w:type="dxa"/>
            <w:gridSpan w:val="2"/>
            <w:shd w:val="clear" w:color="auto" w:fill="FFFFFF"/>
          </w:tcPr>
          <w:p w14:paraId="000000DA" w14:textId="77777777" w:rsidR="008D7FC5" w:rsidRDefault="008D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0070C0"/>
              </w:rPr>
            </w:pPr>
          </w:p>
          <w:p w14:paraId="000000DB" w14:textId="722614BB" w:rsidR="008D7FC5" w:rsidRDefault="004B62B0">
            <w:pPr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Osoba posiadająca kwalifikację rynkową "Obsługiwanie i konserwacja pomp odwadniających</w:t>
            </w:r>
            <w:r w:rsidR="00FD302A">
              <w:rPr>
                <w:rFonts w:ascii="Arial Narrow" w:eastAsia="Arial Narrow" w:hAnsi="Arial Narrow" w:cs="Arial Narrow"/>
              </w:rPr>
              <w:t xml:space="preserve"> o mocy</w:t>
            </w:r>
            <w:r w:rsidR="00C0375E">
              <w:rPr>
                <w:rFonts w:ascii="Arial Narrow" w:eastAsia="Arial Narrow" w:hAnsi="Arial Narrow" w:cs="Arial Narrow"/>
              </w:rPr>
              <w:t xml:space="preserve"> do 50 kW </w:t>
            </w:r>
            <w:r>
              <w:rPr>
                <w:rFonts w:ascii="Arial Narrow" w:eastAsia="Arial Narrow" w:hAnsi="Arial Narrow" w:cs="Arial Narrow"/>
              </w:rPr>
              <w:t xml:space="preserve">" jest przygotowana do świadomego i bezpiecznego posługiwania się pompami odwadniającymi. </w:t>
            </w:r>
          </w:p>
          <w:p w14:paraId="000000DC" w14:textId="77777777" w:rsidR="008D7FC5" w:rsidRDefault="004B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Przygotowuje stanowisko pracy, dobiera pompę oraz niezbędny osprzęt i akcesoria do wykonywanego zadania. </w:t>
            </w:r>
          </w:p>
          <w:p w14:paraId="000000DD" w14:textId="77777777" w:rsidR="008D7FC5" w:rsidRDefault="004B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Stosuje się do dokumentacji techniczno-ruchowej w zakresie obsługi i użytkowania pomp, kontroluje ich stan techniczny,  określa i wykonuje konieczne czynności konserwacyjne. Zapewnia odpowiednie medium zasilające. Podczas wykonywania zadań monitoruje pracę pompy odwadniającej, diagnozuje i rozwiązuje proste problemy występujące w trakcie użytkowania. Przestrzega ogólnych zasad BHP, </w:t>
            </w:r>
            <w:proofErr w:type="spellStart"/>
            <w:r>
              <w:rPr>
                <w:rFonts w:ascii="Arial Narrow" w:eastAsia="Arial Narrow" w:hAnsi="Arial Narrow" w:cs="Arial Narrow"/>
              </w:rPr>
              <w:t>ppoż</w:t>
            </w:r>
            <w:proofErr w:type="spellEnd"/>
            <w:r>
              <w:rPr>
                <w:rFonts w:ascii="Arial Narrow" w:eastAsia="Arial Narrow" w:hAnsi="Arial Narrow" w:cs="Arial Narrow"/>
              </w:rPr>
              <w:t>, ochrony środowiska i ergonomii na stanowisku pracy oraz stosuje się do szczególnych zaleceń BHP zawartych w dokumentacji techniczno-ruchowej. Stosuje odpowiednie środki ochrony indywidualnej. Przyjmuje odpowiedzialność za powierzone urządzenia i ich użytkowanie.</w:t>
            </w:r>
          </w:p>
          <w:p w14:paraId="000000DE" w14:textId="77777777" w:rsidR="008D7FC5" w:rsidRDefault="008D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0070C0"/>
              </w:rPr>
            </w:pPr>
          </w:p>
        </w:tc>
      </w:tr>
      <w:tr w:rsidR="008D7FC5" w14:paraId="43365F1D" w14:textId="77777777">
        <w:tc>
          <w:tcPr>
            <w:tcW w:w="9627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0E0" w14:textId="77777777" w:rsidR="008D7FC5" w:rsidRDefault="004B62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Wyodrębnione zestawy efektów uczenia się*</w:t>
            </w:r>
          </w:p>
          <w:p w14:paraId="000000E1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Wykaz zestawów efektów uczenia się wymaganych dla kwalifikacji, zawierający: numer porządkowy (1, 2, …), nazwy zestawów, orientacyjne odniesienie każdego zestawu do poziomu PRK oraz orientacyjny nakład pracy potrzebny do osiągnięcia efektów uczenia w każdym zestawie.</w:t>
            </w:r>
          </w:p>
          <w:p w14:paraId="000000E2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Nazwa zestawu powinna:</w:t>
            </w:r>
          </w:p>
          <w:p w14:paraId="000000E3" w14:textId="77777777" w:rsidR="008D7FC5" w:rsidRDefault="004B62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nawiązywać do efektów uczenia się wchodzących w skład danego zestawu lub odpowiadać specyfice wchodzących w jego skład efektów uczenia się,</w:t>
            </w:r>
          </w:p>
          <w:p w14:paraId="000000E4" w14:textId="77777777" w:rsidR="008D7FC5" w:rsidRDefault="004B62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być możliwie krótka,</w:t>
            </w:r>
          </w:p>
          <w:p w14:paraId="000000E5" w14:textId="77777777" w:rsidR="008D7FC5" w:rsidRDefault="004B62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nie zawierać skrótów,</w:t>
            </w:r>
          </w:p>
          <w:p w14:paraId="000000E6" w14:textId="77777777" w:rsidR="008D7FC5" w:rsidRDefault="004B62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gdy jest to możliwe, być oparta na rzeczowniku odczasownikowym, np. „gromadzenie”, „przechowywanie”, „szycie”.</w:t>
            </w:r>
          </w:p>
          <w:p w14:paraId="000000E7" w14:textId="77777777" w:rsidR="008D7FC5" w:rsidRDefault="004B62B0">
            <w:pPr>
              <w:spacing w:before="120" w:after="120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 - nazwa zestawu: 500</w:t>
            </w:r>
          </w:p>
        </w:tc>
      </w:tr>
      <w:tr w:rsidR="008D7FC5" w14:paraId="17EBB800" w14:textId="77777777">
        <w:tc>
          <w:tcPr>
            <w:tcW w:w="9627" w:type="dxa"/>
            <w:gridSpan w:val="2"/>
            <w:tcBorders>
              <w:bottom w:val="single" w:sz="4" w:space="0" w:color="000000"/>
            </w:tcBorders>
          </w:tcPr>
          <w:p w14:paraId="000000E9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strike/>
              </w:rPr>
            </w:pPr>
            <w:r>
              <w:rPr>
                <w:rFonts w:ascii="Arial Narrow" w:eastAsia="Arial Narrow" w:hAnsi="Arial Narrow" w:cs="Arial Narrow"/>
              </w:rPr>
              <w:t xml:space="preserve">Zestaw 1. Dobieranie pomy do wykonania odwodnienia </w:t>
            </w:r>
          </w:p>
          <w:p w14:paraId="000000EA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strike/>
              </w:rPr>
            </w:pPr>
            <w:r>
              <w:rPr>
                <w:rFonts w:ascii="Arial Narrow" w:eastAsia="Arial Narrow" w:hAnsi="Arial Narrow" w:cs="Arial Narrow"/>
              </w:rPr>
              <w:t>Zestaw 2. Przygotowanie pompy odwadniającej do pracy</w:t>
            </w:r>
          </w:p>
          <w:p w14:paraId="000000EB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strike/>
              </w:rPr>
            </w:pPr>
            <w:r>
              <w:rPr>
                <w:rFonts w:ascii="Arial Narrow" w:eastAsia="Arial Narrow" w:hAnsi="Arial Narrow" w:cs="Arial Narrow"/>
              </w:rPr>
              <w:t>Zestaw 3. Obsługiwanie pompy odwadniającej w czasie pracy</w:t>
            </w:r>
          </w:p>
          <w:p w14:paraId="000000EC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Zestaw 4. Zakończenie pracy pompy i konserwacja </w:t>
            </w:r>
          </w:p>
          <w:p w14:paraId="000000ED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Zestaw 5. Przestrzeganie zasad bezpieczeństwa i higieny pracy w miejscu pracy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8D7FC5" w14:paraId="48FE9105" w14:textId="77777777">
        <w:tc>
          <w:tcPr>
            <w:tcW w:w="9627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0EF" w14:textId="77777777" w:rsidR="008D7FC5" w:rsidRDefault="004B62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Poszczególne efekty uczenia się w zestawach*</w:t>
            </w:r>
          </w:p>
          <w:p w14:paraId="000000F0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3) oraz art. 9 ust. 1 pkt 1c)</w:t>
            </w:r>
          </w:p>
          <w:p w14:paraId="000000F1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Należy podać poszczególne efekty uczenia się (w zestawach) opisane za pomocą umiejętności (tj. zdolności wykonywania zadań i rozwiązywania problemów) wraz z kryteriami ich weryfikacji, które doprecyzowują ich zakres oraz określają niezbędną wiedzę i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lastRenderedPageBreak/>
              <w:t>kompetencje społeczne. Poszczególne efekty uczenia się (w zestawach) powinny być jednoznaczne, niebudzące wątpliwości, pozwalające na zaplanowanie i przeprowadzanie walidacji, których wyniki będą porównywalne; realne, możliwe do osiągnięcia przez osoby, dla których kwalifikacja jest przewidziana; możliwe do zweryfikowania podczas walidacji; zrozumiałe dla osób potencjalnie zainteresowanych kwalifikacją.</w:t>
            </w:r>
          </w:p>
          <w:p w14:paraId="000000F2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Podczas opisywania poszczególnych efektów uczenia się (w zestawach) korzystne jest stosowanie czasowników operacyjnych (np. wykonuje, demonstruje, diagnozuje).</w:t>
            </w:r>
          </w:p>
          <w:p w14:paraId="000000F3" w14:textId="77777777" w:rsidR="008D7FC5" w:rsidRDefault="008D7FC5">
            <w:pPr>
              <w:jc w:val="right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14:paraId="000000F4" w14:textId="77777777" w:rsidR="008D7FC5" w:rsidRDefault="004B62B0">
            <w:pPr>
              <w:spacing w:before="120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 – nazwa efektu uczenia się: 2000</w:t>
            </w:r>
          </w:p>
          <w:p w14:paraId="000000F5" w14:textId="77777777" w:rsidR="008D7FC5" w:rsidRDefault="004B62B0">
            <w:pPr>
              <w:spacing w:after="120"/>
              <w:jc w:val="right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 - kryteria weryfikacji (dla jednego efektu): 5000</w:t>
            </w:r>
          </w:p>
        </w:tc>
      </w:tr>
      <w:tr w:rsidR="008D7FC5" w14:paraId="690E4F6B" w14:textId="77777777">
        <w:trPr>
          <w:trHeight w:val="1387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14:paraId="000000F7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Zestaw efektów uczenia się: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14:paraId="000000F8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Dobieranie pompy do wykonania odwodnienia  </w:t>
            </w:r>
          </w:p>
          <w:p w14:paraId="000000F9" w14:textId="77777777" w:rsidR="008D7FC5" w:rsidRDefault="008D7FC5">
            <w:pPr>
              <w:rPr>
                <w:rFonts w:ascii="Arial Narrow" w:eastAsia="Arial Narrow" w:hAnsi="Arial Narrow" w:cs="Arial Narrow"/>
              </w:rPr>
            </w:pPr>
          </w:p>
          <w:p w14:paraId="000000FA" w14:textId="77777777" w:rsidR="008D7FC5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-orientacyjny nakład pracy: 22h</w:t>
            </w:r>
          </w:p>
          <w:p w14:paraId="000000FB" w14:textId="77777777" w:rsidR="008D7FC5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-proponowany poziom:  PRK3</w:t>
            </w:r>
          </w:p>
        </w:tc>
      </w:tr>
      <w:tr w:rsidR="008D7FC5" w14:paraId="6509BD92" w14:textId="77777777"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14:paraId="000000FC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Efekty uczenia się*</w:t>
            </w:r>
          </w:p>
          <w:p w14:paraId="000000FD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3) oraz art. 9 ust. 1 pkt 1c). </w:t>
            </w:r>
          </w:p>
          <w:p w14:paraId="000000FE" w14:textId="77777777" w:rsidR="008D7FC5" w:rsidRDefault="004B62B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pełną nazwę efektu uczenia się.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  <w:shd w:val="clear" w:color="auto" w:fill="F2F2F2"/>
          </w:tcPr>
          <w:p w14:paraId="000000FF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Kryteria weryfikacji*</w:t>
            </w:r>
          </w:p>
          <w:p w14:paraId="00000100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3) oraz art. 9 ust. 1 pkt 1c). </w:t>
            </w:r>
          </w:p>
          <w:p w14:paraId="00000101" w14:textId="77777777" w:rsidR="008D7FC5" w:rsidRDefault="004B62B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kryteria , na podstawie których ocenia się, czy dany efekt uczenia się został osiągnięty.</w:t>
            </w:r>
          </w:p>
        </w:tc>
      </w:tr>
      <w:tr w:rsidR="008D7FC5" w14:paraId="41BA73FD" w14:textId="77777777">
        <w:tc>
          <w:tcPr>
            <w:tcW w:w="2376" w:type="dxa"/>
            <w:tcBorders>
              <w:bottom w:val="single" w:sz="4" w:space="0" w:color="000000"/>
            </w:tcBorders>
          </w:tcPr>
          <w:p w14:paraId="00000102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strike/>
                <w:highlight w:val="yellow"/>
              </w:rPr>
            </w:pPr>
            <w:r>
              <w:rPr>
                <w:rFonts w:ascii="Arial Narrow" w:eastAsia="Arial Narrow" w:hAnsi="Arial Narrow" w:cs="Arial Narrow"/>
              </w:rPr>
              <w:t xml:space="preserve">1.1.Charakteryzuje prace odwodnieniowe  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14:paraId="00000103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trike/>
              </w:rPr>
              <w:t>-</w:t>
            </w:r>
            <w:r>
              <w:rPr>
                <w:rFonts w:ascii="Arial Narrow" w:eastAsia="Arial Narrow" w:hAnsi="Arial Narrow" w:cs="Arial Narrow"/>
              </w:rPr>
              <w:t xml:space="preserve">omawia zasady wykonania układu odwodnieniowego, </w:t>
            </w:r>
          </w:p>
          <w:p w14:paraId="00000104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strike/>
                <w:highlight w:val="yellow"/>
              </w:rPr>
            </w:pPr>
            <w:r>
              <w:rPr>
                <w:rFonts w:ascii="Arial Narrow" w:eastAsia="Arial Narrow" w:hAnsi="Arial Narrow" w:cs="Arial Narrow"/>
              </w:rPr>
              <w:t xml:space="preserve">-omawia zasady doboru urządzeń, osprzętu, narzędzi i materiałów do wykonania odwodnienia, </w:t>
            </w:r>
          </w:p>
        </w:tc>
      </w:tr>
      <w:tr w:rsidR="008D7FC5" w14:paraId="2900849B" w14:textId="77777777">
        <w:tc>
          <w:tcPr>
            <w:tcW w:w="2376" w:type="dxa"/>
            <w:tcBorders>
              <w:bottom w:val="single" w:sz="4" w:space="0" w:color="000000"/>
            </w:tcBorders>
          </w:tcPr>
          <w:p w14:paraId="00000105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1.2.Charakteryzuje pompy odwadniające 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14:paraId="00000106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-charakteryzuje rodzaje pomp odwadniających: wyporowych i wirowych,</w:t>
            </w:r>
          </w:p>
          <w:p w14:paraId="00000107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strike/>
                <w:color w:val="FF0000"/>
              </w:rPr>
            </w:pPr>
            <w:r>
              <w:rPr>
                <w:rFonts w:ascii="Arial Narrow" w:eastAsia="Arial Narrow" w:hAnsi="Arial Narrow" w:cs="Arial Narrow"/>
              </w:rPr>
              <w:t xml:space="preserve">-omawia podstawowe typy pomp odwadniających, </w:t>
            </w:r>
          </w:p>
          <w:p w14:paraId="00000108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-omawia zastosowanie i właściwości poszczególnych rodzajów pomp odwadniających, </w:t>
            </w:r>
          </w:p>
          <w:p w14:paraId="00000109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-omawia zasady działania pomp odwadniających, </w:t>
            </w:r>
          </w:p>
          <w:p w14:paraId="0000010A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-opisuje wymagania dotyczące użytkowania pomp odwadniających,</w:t>
            </w:r>
          </w:p>
        </w:tc>
      </w:tr>
      <w:tr w:rsidR="008D7FC5" w14:paraId="13EC0408" w14:textId="77777777">
        <w:tc>
          <w:tcPr>
            <w:tcW w:w="2376" w:type="dxa"/>
            <w:tcBorders>
              <w:bottom w:val="single" w:sz="4" w:space="0" w:color="000000"/>
            </w:tcBorders>
          </w:tcPr>
          <w:p w14:paraId="0000010B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1.3.Dobiera pompę odwadniającą do zadania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14:paraId="0000010C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-dobiera pompę o odpowiedniej wydajności oraz  wysokości podnoszenia i odległości tłoczenia ze względu na wielkość i rodzaj zalewiska, </w:t>
            </w:r>
          </w:p>
          <w:p w14:paraId="0000010D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-zapoznaje się z dokumentacją techniczno-ruchową pompy odwadniającej,  </w:t>
            </w:r>
          </w:p>
          <w:p w14:paraId="0000010E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-sprawdza kompletność wyposażenia pompy i jej stan techniczny, </w:t>
            </w:r>
          </w:p>
          <w:p w14:paraId="0000010F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-prawidłowo wyznacza elementy, które zostaną użyte do podłączenia pompy, </w:t>
            </w:r>
          </w:p>
          <w:p w14:paraId="00000110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-określa i wykonuje konieczne czynności konserwacyjne,</w:t>
            </w:r>
          </w:p>
        </w:tc>
      </w:tr>
      <w:tr w:rsidR="008D7FC5" w14:paraId="60635296" w14:textId="77777777">
        <w:tc>
          <w:tcPr>
            <w:tcW w:w="2376" w:type="dxa"/>
            <w:tcBorders>
              <w:bottom w:val="single" w:sz="4" w:space="0" w:color="000000"/>
            </w:tcBorders>
            <w:shd w:val="clear" w:color="auto" w:fill="D9D9D9"/>
          </w:tcPr>
          <w:p w14:paraId="00000111" w14:textId="77777777" w:rsidR="008D7FC5" w:rsidRDefault="004B62B0">
            <w:pPr>
              <w:spacing w:before="240" w:after="240"/>
              <w:rPr>
                <w:rFonts w:ascii="Arial Narrow" w:eastAsia="Arial Narrow" w:hAnsi="Arial Narrow" w:cs="Arial Narrow"/>
                <w:b/>
                <w:color w:val="4F81BD"/>
              </w:rPr>
            </w:pPr>
            <w:r>
              <w:rPr>
                <w:rFonts w:ascii="Arial Narrow" w:eastAsia="Arial Narrow" w:hAnsi="Arial Narrow" w:cs="Arial Narrow"/>
                <w:b/>
              </w:rPr>
              <w:t>Zestaw efektów uczenia się: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  <w:shd w:val="clear" w:color="auto" w:fill="FFFFFF"/>
          </w:tcPr>
          <w:p w14:paraId="00000112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Przygotowanie pompy odwadniającej do pracy </w:t>
            </w:r>
          </w:p>
          <w:p w14:paraId="00000113" w14:textId="77777777" w:rsidR="008D7FC5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-orientacyjny nakład pracy: 18h</w:t>
            </w:r>
          </w:p>
          <w:p w14:paraId="00000114" w14:textId="77777777" w:rsidR="008D7FC5" w:rsidRDefault="004B62B0">
            <w:pPr>
              <w:rPr>
                <w:rFonts w:ascii="Arial Narrow" w:eastAsia="Arial Narrow" w:hAnsi="Arial Narrow" w:cs="Arial Narrow"/>
                <w:color w:val="9BBB59"/>
              </w:rPr>
            </w:pPr>
            <w:r>
              <w:rPr>
                <w:rFonts w:ascii="Arial Narrow" w:eastAsia="Arial Narrow" w:hAnsi="Arial Narrow" w:cs="Arial Narrow"/>
              </w:rPr>
              <w:t>-proponowany poziom:  PRK3</w:t>
            </w:r>
          </w:p>
        </w:tc>
      </w:tr>
      <w:tr w:rsidR="008D7FC5" w14:paraId="5D6440B9" w14:textId="77777777">
        <w:tc>
          <w:tcPr>
            <w:tcW w:w="2376" w:type="dxa"/>
            <w:tcBorders>
              <w:bottom w:val="single" w:sz="4" w:space="0" w:color="000000"/>
            </w:tcBorders>
            <w:shd w:val="clear" w:color="auto" w:fill="D9D9D9"/>
          </w:tcPr>
          <w:p w14:paraId="00000115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Efekty uczenia się*</w:t>
            </w:r>
          </w:p>
          <w:p w14:paraId="00000116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3) oraz art. 9 ust. 1 pkt 1c). </w:t>
            </w:r>
          </w:p>
          <w:p w14:paraId="00000117" w14:textId="77777777" w:rsidR="008D7FC5" w:rsidRDefault="004B62B0">
            <w:pPr>
              <w:spacing w:before="240" w:after="240"/>
              <w:rPr>
                <w:rFonts w:ascii="Arial Narrow" w:eastAsia="Arial Narrow" w:hAnsi="Arial Narrow" w:cs="Arial Narrow"/>
                <w:color w:val="4F81BD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lastRenderedPageBreak/>
              <w:t>Należy podać pełną nazwę efektu uczenia się.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  <w:shd w:val="clear" w:color="auto" w:fill="D9D9D9"/>
          </w:tcPr>
          <w:p w14:paraId="00000118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Kryteria weryfikacji*</w:t>
            </w:r>
          </w:p>
          <w:p w14:paraId="00000119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3) oraz art. 9 ust. 1 pkt 1c). </w:t>
            </w:r>
          </w:p>
          <w:p w14:paraId="0000011A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kryteria , na podstawie których ocenia się, czy dany efekt uczenia się został osiągnięty.</w:t>
            </w:r>
          </w:p>
        </w:tc>
      </w:tr>
      <w:tr w:rsidR="008D7FC5" w14:paraId="6A13D930" w14:textId="77777777">
        <w:tc>
          <w:tcPr>
            <w:tcW w:w="2376" w:type="dxa"/>
            <w:tcBorders>
              <w:bottom w:val="single" w:sz="4" w:space="0" w:color="000000"/>
            </w:tcBorders>
          </w:tcPr>
          <w:p w14:paraId="0000011B" w14:textId="77777777" w:rsidR="008D7FC5" w:rsidRDefault="004B62B0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2.1.Instaluje pompę odwadniającą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  <w:shd w:val="clear" w:color="auto" w:fill="auto"/>
          </w:tcPr>
          <w:p w14:paraId="0000011C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-posługuje się dokumentacją techniczno-ruchową,</w:t>
            </w:r>
          </w:p>
          <w:p w14:paraId="0000011D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-wyznacza miejsce zainstalowania pompy (z wyłączeniem pomp zainstalowanych stacjonarnie), </w:t>
            </w:r>
            <w:r>
              <w:rPr>
                <w:rFonts w:ascii="Arial Narrow" w:eastAsia="Arial Narrow" w:hAnsi="Arial Narrow" w:cs="Arial Narrow"/>
                <w:strike/>
              </w:rPr>
              <w:t xml:space="preserve"> </w:t>
            </w:r>
          </w:p>
          <w:p w14:paraId="0000011E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-pozycjonuje pompę (z wyłączeniem pomp zainstalowanych stacjonarnie), </w:t>
            </w:r>
          </w:p>
          <w:p w14:paraId="0000011F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dobiera odpowiedni rodzaj materiałów transportujących ciecz do miejsca docelowego (np. rury, węże),</w:t>
            </w:r>
          </w:p>
          <w:p w14:paraId="00000120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-podłącza przewody do pompy odwadniającej, </w:t>
            </w:r>
          </w:p>
        </w:tc>
      </w:tr>
      <w:tr w:rsidR="008D7FC5" w14:paraId="167FFA6E" w14:textId="77777777">
        <w:tc>
          <w:tcPr>
            <w:tcW w:w="2376" w:type="dxa"/>
            <w:tcBorders>
              <w:bottom w:val="single" w:sz="4" w:space="0" w:color="000000"/>
            </w:tcBorders>
          </w:tcPr>
          <w:p w14:paraId="00000121" w14:textId="77777777" w:rsidR="008D7FC5" w:rsidRDefault="004B62B0">
            <w:pPr>
              <w:spacing w:before="240" w:after="240"/>
              <w:rPr>
                <w:rFonts w:ascii="Arial Narrow" w:eastAsia="Arial Narrow" w:hAnsi="Arial Narrow" w:cs="Arial Narrow"/>
                <w:color w:val="0070C0"/>
              </w:rPr>
            </w:pPr>
            <w:r>
              <w:rPr>
                <w:rFonts w:ascii="Arial Narrow" w:eastAsia="Arial Narrow" w:hAnsi="Arial Narrow" w:cs="Arial Narrow"/>
              </w:rPr>
              <w:t>2.2.Zapewnia odpowiednie źródło energii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  <w:shd w:val="clear" w:color="auto" w:fill="auto"/>
          </w:tcPr>
          <w:p w14:paraId="00000122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r>
              <w:rPr>
                <w:rFonts w:ascii="Arial Narrow" w:eastAsia="Arial Narrow" w:hAnsi="Arial Narrow" w:cs="Arial Narrow"/>
              </w:rPr>
              <w:t xml:space="preserve">podłącza medium (energia zasilania: elektryczna, sprężone powietrze) lub zgłasza potrzebę jego podłączenia uprawnionym do tego osobom, </w:t>
            </w:r>
          </w:p>
          <w:p w14:paraId="00000123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-określa rodzaj i uzupełnia paliwo w urządzeniach posiadających własne źródło zasilania z zachowaniem szczególnej ostrożności i ochrony środowiska, </w:t>
            </w:r>
          </w:p>
          <w:p w14:paraId="00000124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-dobiera materiały i akcesoria przyłączeniowe,</w:t>
            </w:r>
          </w:p>
        </w:tc>
      </w:tr>
      <w:tr w:rsidR="008D7FC5" w14:paraId="46B70854" w14:textId="77777777">
        <w:tc>
          <w:tcPr>
            <w:tcW w:w="2376" w:type="dxa"/>
            <w:tcBorders>
              <w:bottom w:val="single" w:sz="4" w:space="0" w:color="000000"/>
            </w:tcBorders>
          </w:tcPr>
          <w:p w14:paraId="00000125" w14:textId="77777777" w:rsidR="008D7FC5" w:rsidRDefault="004B62B0">
            <w:pPr>
              <w:spacing w:before="240" w:after="240"/>
              <w:rPr>
                <w:rFonts w:ascii="Arial Narrow" w:eastAsia="Arial Narrow" w:hAnsi="Arial Narrow" w:cs="Arial Narrow"/>
                <w:color w:val="0070C0"/>
              </w:rPr>
            </w:pPr>
            <w:r>
              <w:rPr>
                <w:rFonts w:ascii="Arial Narrow" w:eastAsia="Arial Narrow" w:hAnsi="Arial Narrow" w:cs="Arial Narrow"/>
              </w:rPr>
              <w:t xml:space="preserve">2.3.Sprawdza pompę przed uruchomieniem 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  <w:shd w:val="clear" w:color="auto" w:fill="auto"/>
          </w:tcPr>
          <w:p w14:paraId="00000126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-sprawdza zabezpieczenia i kompletność pompy odwadniającej, </w:t>
            </w:r>
          </w:p>
          <w:p w14:paraId="00000127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-sprawdza ułożenie i/lub posadowienie pompy oraz armaturę i osprzęt, </w:t>
            </w:r>
          </w:p>
          <w:p w14:paraId="00000128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-sprawdza brak uszkodzeń i poluzowań,      </w:t>
            </w:r>
          </w:p>
          <w:p w14:paraId="00000129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-sprawdza źródło zasilania, </w:t>
            </w:r>
          </w:p>
          <w:p w14:paraId="0000012A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-omawia symbole ostrzegawcze znajdujące się na pompie,  </w:t>
            </w:r>
          </w:p>
          <w:p w14:paraId="0000012B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-sprawdza zabezpieczenie miejsca pracy pompy, </w:t>
            </w:r>
          </w:p>
          <w:p w14:paraId="0000012C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-sprawdza kierunek pracy wirnika (pompy wirowe), </w:t>
            </w:r>
          </w:p>
          <w:p w14:paraId="0000012D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-sprawdza działanie systemu sterowania,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</w:tbl>
    <w:p w14:paraId="0000012E" w14:textId="77777777" w:rsidR="008D7FC5" w:rsidRDefault="008D7F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70C0"/>
        </w:rPr>
      </w:pPr>
    </w:p>
    <w:tbl>
      <w:tblPr>
        <w:tblStyle w:val="af9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251"/>
      </w:tblGrid>
      <w:tr w:rsidR="008D7FC5" w14:paraId="76C76B75" w14:textId="77777777"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14:paraId="0000012F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Zestaw efektów uczenia się: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14:paraId="00000130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3. Obsługiwanie pompy odwadniającej w czasie pracy </w:t>
            </w:r>
          </w:p>
          <w:p w14:paraId="00000131" w14:textId="77777777" w:rsidR="008D7FC5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-orientacyjny nakład pracy: 20h</w:t>
            </w:r>
          </w:p>
          <w:p w14:paraId="00000132" w14:textId="77777777" w:rsidR="008D7FC5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-proponowany poziom: PRK3</w:t>
            </w:r>
          </w:p>
        </w:tc>
      </w:tr>
      <w:tr w:rsidR="008D7FC5" w14:paraId="5B726BC0" w14:textId="77777777"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14:paraId="00000133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Efekty uczenia się*</w:t>
            </w:r>
          </w:p>
          <w:p w14:paraId="00000134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3) oraz art. 9 ust. 1 pkt 1c). </w:t>
            </w:r>
          </w:p>
          <w:p w14:paraId="00000135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pełną nazwę efektu uczenia się.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  <w:shd w:val="clear" w:color="auto" w:fill="F2F2F2"/>
          </w:tcPr>
          <w:p w14:paraId="00000136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Kryteria weryfikacji*</w:t>
            </w:r>
          </w:p>
          <w:p w14:paraId="00000137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3) oraz art. 9 ust. 1 pkt 1c). </w:t>
            </w:r>
          </w:p>
          <w:p w14:paraId="00000138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kryteria , na podstawie których ocenia się, czy dany efekt uczenia się został osiągnięty.</w:t>
            </w:r>
          </w:p>
        </w:tc>
      </w:tr>
    </w:tbl>
    <w:p w14:paraId="00000139" w14:textId="77777777" w:rsidR="008D7FC5" w:rsidRDefault="008D7F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</w:rPr>
      </w:pPr>
    </w:p>
    <w:tbl>
      <w:tblPr>
        <w:tblStyle w:val="afa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251"/>
      </w:tblGrid>
      <w:tr w:rsidR="008D7FC5" w14:paraId="4F9C9584" w14:textId="77777777">
        <w:tc>
          <w:tcPr>
            <w:tcW w:w="2376" w:type="dxa"/>
          </w:tcPr>
          <w:p w14:paraId="0000013A" w14:textId="77777777" w:rsidR="008D7FC5" w:rsidRDefault="004B62B0">
            <w:pPr>
              <w:spacing w:before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3.1.Użytkuje pompę odwadniającą</w:t>
            </w:r>
          </w:p>
          <w:p w14:paraId="0000013B" w14:textId="77777777" w:rsidR="008D7FC5" w:rsidRDefault="008D7FC5">
            <w:pPr>
              <w:spacing w:before="120"/>
              <w:rPr>
                <w:rFonts w:ascii="Arial Narrow" w:eastAsia="Arial Narrow" w:hAnsi="Arial Narrow" w:cs="Arial Narrow"/>
                <w:strike/>
              </w:rPr>
            </w:pPr>
          </w:p>
          <w:p w14:paraId="0000013C" w14:textId="77777777" w:rsidR="008D7FC5" w:rsidRDefault="008D7FC5">
            <w:pPr>
              <w:spacing w:before="120"/>
              <w:rPr>
                <w:rFonts w:ascii="Arial Narrow" w:eastAsia="Arial Narrow" w:hAnsi="Arial Narrow" w:cs="Arial Narrow"/>
                <w:color w:val="4F81BD"/>
              </w:rPr>
            </w:pPr>
          </w:p>
        </w:tc>
        <w:tc>
          <w:tcPr>
            <w:tcW w:w="7251" w:type="dxa"/>
          </w:tcPr>
          <w:p w14:paraId="0000013D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-uruchamia pompę </w:t>
            </w:r>
            <w:r>
              <w:rPr>
                <w:rFonts w:ascii="Arial Narrow" w:eastAsia="Arial Narrow" w:hAnsi="Arial Narrow" w:cs="Arial Narrow"/>
                <w:highlight w:val="white"/>
              </w:rPr>
              <w:t>odwadniającą przy zachowaniu</w:t>
            </w:r>
            <w:r>
              <w:rPr>
                <w:rFonts w:ascii="Arial Narrow" w:eastAsia="Arial Narrow" w:hAnsi="Arial Narrow" w:cs="Arial Narrow"/>
              </w:rPr>
              <w:t xml:space="preserve"> szczególnej ostrożności,</w:t>
            </w:r>
          </w:p>
          <w:p w14:paraId="0000013E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-wykorzystuje pompę zgodnie z jej przeznaczeniem, </w:t>
            </w:r>
          </w:p>
          <w:p w14:paraId="0000013F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-obsługuje pompę zgodnie ze wskazówkami zawartymi w dokumentacji techniczno-ruchowej</w:t>
            </w:r>
          </w:p>
        </w:tc>
      </w:tr>
      <w:tr w:rsidR="008D7FC5" w14:paraId="4520D0F4" w14:textId="77777777">
        <w:trPr>
          <w:trHeight w:val="699"/>
        </w:trPr>
        <w:tc>
          <w:tcPr>
            <w:tcW w:w="2376" w:type="dxa"/>
          </w:tcPr>
          <w:p w14:paraId="00000140" w14:textId="77777777" w:rsidR="008D7FC5" w:rsidRDefault="004B62B0">
            <w:pPr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3.2.Monitoruje pracę pompy </w:t>
            </w:r>
          </w:p>
        </w:tc>
        <w:tc>
          <w:tcPr>
            <w:tcW w:w="7251" w:type="dxa"/>
          </w:tcPr>
          <w:p w14:paraId="00000141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-sprawdza poprawność działania pompy, </w:t>
            </w:r>
          </w:p>
          <w:p w14:paraId="00000142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-kontroluje i utrzymuje parametry pompy w trakcie pracy, </w:t>
            </w:r>
          </w:p>
          <w:p w14:paraId="00000143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-omawia możliwe do wystąpienia nieprawidłowości podczas pracy pompy, </w:t>
            </w:r>
          </w:p>
          <w:p w14:paraId="00000144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-omawia sposoby rozwiązania prostych problemów występujących w trakcie użytkowania pompy odwadniającej, </w:t>
            </w:r>
          </w:p>
        </w:tc>
      </w:tr>
    </w:tbl>
    <w:p w14:paraId="00000145" w14:textId="77777777" w:rsidR="008D7FC5" w:rsidRDefault="008D7F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70C0"/>
        </w:rPr>
      </w:pPr>
    </w:p>
    <w:tbl>
      <w:tblPr>
        <w:tblStyle w:val="afb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251"/>
      </w:tblGrid>
      <w:tr w:rsidR="008D7FC5" w14:paraId="16FCFEFA" w14:textId="77777777"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14:paraId="00000146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Zestaw efektów uczenia się: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14:paraId="00000147" w14:textId="77777777" w:rsidR="008D7FC5" w:rsidRDefault="004B62B0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 Zakończenie pracy pompy i konserwacja</w:t>
            </w:r>
          </w:p>
          <w:p w14:paraId="00000148" w14:textId="77777777" w:rsidR="008D7FC5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-orientacyjny nakład pracy: 6h</w:t>
            </w:r>
          </w:p>
          <w:p w14:paraId="00000149" w14:textId="77777777" w:rsidR="008D7FC5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-proponowany poziom: PRK3</w:t>
            </w:r>
          </w:p>
        </w:tc>
      </w:tr>
      <w:tr w:rsidR="008D7FC5" w14:paraId="02CE8A9A" w14:textId="77777777"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14:paraId="0000014A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Efekty uczenia się*</w:t>
            </w:r>
          </w:p>
          <w:p w14:paraId="0000014B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3) oraz art. 9 ust. 1 pkt 1c). </w:t>
            </w:r>
          </w:p>
          <w:p w14:paraId="0000014C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pełną nazwę efektu uczenia się.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  <w:shd w:val="clear" w:color="auto" w:fill="F2F2F2"/>
          </w:tcPr>
          <w:p w14:paraId="0000014D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Kryteria weryfikacji*</w:t>
            </w:r>
          </w:p>
          <w:p w14:paraId="0000014E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3) oraz art. 9 ust. 1 pkt 1c). </w:t>
            </w:r>
          </w:p>
          <w:p w14:paraId="0000014F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kryteria , na podstawie których ocenia się, czy dany efekt uczenia się został osiągnięty.</w:t>
            </w:r>
          </w:p>
        </w:tc>
      </w:tr>
    </w:tbl>
    <w:p w14:paraId="00000150" w14:textId="77777777" w:rsidR="008D7FC5" w:rsidRDefault="008D7F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</w:rPr>
      </w:pPr>
    </w:p>
    <w:tbl>
      <w:tblPr>
        <w:tblStyle w:val="afc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251"/>
      </w:tblGrid>
      <w:tr w:rsidR="008D7FC5" w14:paraId="48A7D7E3" w14:textId="77777777">
        <w:tc>
          <w:tcPr>
            <w:tcW w:w="2376" w:type="dxa"/>
          </w:tcPr>
          <w:p w14:paraId="00000151" w14:textId="77777777" w:rsidR="008D7FC5" w:rsidRDefault="008D7FC5">
            <w:pPr>
              <w:rPr>
                <w:rFonts w:ascii="Arial Narrow" w:eastAsia="Arial Narrow" w:hAnsi="Arial Narrow" w:cs="Arial Narrow"/>
              </w:rPr>
            </w:pPr>
          </w:p>
          <w:p w14:paraId="00000152" w14:textId="77777777" w:rsidR="008D7FC5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4.1.Wyłącza pompę odwadniającą</w:t>
            </w:r>
          </w:p>
        </w:tc>
        <w:tc>
          <w:tcPr>
            <w:tcW w:w="7251" w:type="dxa"/>
          </w:tcPr>
          <w:p w14:paraId="00000153" w14:textId="0BFADF9B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-wyłącza pompę odwadniającą zgodnie z zasadami zapisanymi w dokumentacji techniczno-ruchowej</w:t>
            </w:r>
            <w:r w:rsidR="00AA04A8">
              <w:rPr>
                <w:rFonts w:ascii="Arial Narrow" w:eastAsia="Arial Narrow" w:hAnsi="Arial Narrow" w:cs="Arial Narrow"/>
              </w:rPr>
              <w:t>,</w:t>
            </w:r>
          </w:p>
          <w:p w14:paraId="00000154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-kontroluje i zabezpiecza stan wyłączenia pompy i odłączenia medium zasilającego,  </w:t>
            </w:r>
          </w:p>
          <w:p w14:paraId="00000155" w14:textId="77777777" w:rsidR="008D7FC5" w:rsidRDefault="004B62B0">
            <w:pPr>
              <w:tabs>
                <w:tab w:val="left" w:pos="5317"/>
              </w:tabs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-zabezpiecza pompę przed nieuprawnionym użyciem,</w:t>
            </w:r>
            <w:r>
              <w:rPr>
                <w:rFonts w:ascii="Arial Narrow" w:eastAsia="Arial Narrow" w:hAnsi="Arial Narrow" w:cs="Arial Narrow"/>
              </w:rPr>
              <w:tab/>
            </w:r>
          </w:p>
        </w:tc>
      </w:tr>
      <w:tr w:rsidR="008D7FC5" w14:paraId="6A12042B" w14:textId="77777777">
        <w:tc>
          <w:tcPr>
            <w:tcW w:w="2376" w:type="dxa"/>
          </w:tcPr>
          <w:p w14:paraId="00000156" w14:textId="77777777" w:rsidR="008D7FC5" w:rsidRDefault="008D7FC5">
            <w:pPr>
              <w:rPr>
                <w:rFonts w:ascii="Arial Narrow" w:eastAsia="Arial Narrow" w:hAnsi="Arial Narrow" w:cs="Arial Narrow"/>
              </w:rPr>
            </w:pPr>
          </w:p>
          <w:p w14:paraId="00000157" w14:textId="77777777" w:rsidR="008D7FC5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4.2.Wykonuje przegląd i konserwację pompy </w:t>
            </w:r>
          </w:p>
        </w:tc>
        <w:tc>
          <w:tcPr>
            <w:tcW w:w="7251" w:type="dxa"/>
          </w:tcPr>
          <w:p w14:paraId="00000158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-sprawdza stan techniczny pompy odwadniającej i osprzętu  za pomocą oględzin zewnętrznych,  </w:t>
            </w:r>
          </w:p>
          <w:p w14:paraId="00000159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-określa i wykonuje konieczne czynności konserwacyjne pompy oraz osprzętu zgodnie z dokumentacją techniczno-ruchową,</w:t>
            </w:r>
          </w:p>
          <w:p w14:paraId="0000015A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strike/>
              </w:rPr>
            </w:pPr>
            <w:r>
              <w:rPr>
                <w:rFonts w:ascii="Arial Narrow" w:eastAsia="Arial Narrow" w:hAnsi="Arial Narrow" w:cs="Arial Narrow"/>
                <w:strike/>
              </w:rPr>
              <w:t>-</w:t>
            </w:r>
            <w:r>
              <w:rPr>
                <w:rFonts w:ascii="Arial Narrow" w:eastAsia="Arial Narrow" w:hAnsi="Arial Narrow" w:cs="Arial Narrow"/>
              </w:rPr>
              <w:t xml:space="preserve">omawia sposoby zabezpieczenia i przechowywania pompy, akcesoriów i środków do konserwacji, </w:t>
            </w:r>
          </w:p>
        </w:tc>
      </w:tr>
      <w:tr w:rsidR="008D7FC5" w14:paraId="5036DB42" w14:textId="77777777">
        <w:tc>
          <w:tcPr>
            <w:tcW w:w="2376" w:type="dxa"/>
            <w:shd w:val="clear" w:color="auto" w:fill="D9D9D9"/>
          </w:tcPr>
          <w:p w14:paraId="0000015B" w14:textId="77777777" w:rsidR="008D7FC5" w:rsidRDefault="004B62B0">
            <w:pPr>
              <w:rPr>
                <w:rFonts w:ascii="Arial Narrow" w:eastAsia="Arial Narrow" w:hAnsi="Arial Narrow" w:cs="Arial Narrow"/>
                <w:color w:val="4F81BD"/>
              </w:rPr>
            </w:pPr>
            <w:r>
              <w:rPr>
                <w:rFonts w:ascii="Arial Narrow" w:eastAsia="Arial Narrow" w:hAnsi="Arial Narrow" w:cs="Arial Narrow"/>
                <w:b/>
              </w:rPr>
              <w:t>Zestaw efektów uczenia się:</w:t>
            </w:r>
          </w:p>
        </w:tc>
        <w:tc>
          <w:tcPr>
            <w:tcW w:w="7251" w:type="dxa"/>
          </w:tcPr>
          <w:p w14:paraId="0000015C" w14:textId="77777777" w:rsidR="008D7FC5" w:rsidRDefault="008D7FC5">
            <w:pPr>
              <w:rPr>
                <w:rFonts w:ascii="Arial Narrow" w:eastAsia="Arial Narrow" w:hAnsi="Arial Narrow" w:cs="Arial Narrow"/>
              </w:rPr>
            </w:pPr>
          </w:p>
          <w:p w14:paraId="0000015D" w14:textId="77777777" w:rsidR="008D7FC5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5.Przestrzeganie zasad bezpieczeństwa i higieny pracy w miejscu pracy </w:t>
            </w:r>
          </w:p>
          <w:p w14:paraId="0000015E" w14:textId="77777777" w:rsidR="008D7FC5" w:rsidRDefault="008D7FC5">
            <w:pPr>
              <w:rPr>
                <w:rFonts w:ascii="Arial Narrow" w:eastAsia="Arial Narrow" w:hAnsi="Arial Narrow" w:cs="Arial Narrow"/>
              </w:rPr>
            </w:pPr>
          </w:p>
          <w:p w14:paraId="0000015F" w14:textId="77777777" w:rsidR="008D7FC5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-orientacyjny nakład pracy: 8h</w:t>
            </w:r>
          </w:p>
          <w:p w14:paraId="00000160" w14:textId="77777777" w:rsidR="008D7FC5" w:rsidRDefault="004B62B0">
            <w:pPr>
              <w:rPr>
                <w:b/>
                <w:color w:val="9BBB59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-proponowany poziom: PRK3</w:t>
            </w:r>
          </w:p>
        </w:tc>
      </w:tr>
      <w:tr w:rsidR="008D7FC5" w14:paraId="6386538F" w14:textId="77777777">
        <w:tc>
          <w:tcPr>
            <w:tcW w:w="2376" w:type="dxa"/>
            <w:shd w:val="clear" w:color="auto" w:fill="D9D9D9"/>
          </w:tcPr>
          <w:p w14:paraId="00000161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Efekty uczenia się*</w:t>
            </w:r>
          </w:p>
          <w:p w14:paraId="00000162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3) oraz art. 9 ust. 1 pkt 1c). </w:t>
            </w:r>
          </w:p>
          <w:p w14:paraId="00000163" w14:textId="77777777" w:rsidR="008D7FC5" w:rsidRDefault="004B62B0">
            <w:pPr>
              <w:rPr>
                <w:rFonts w:ascii="Arial Narrow" w:eastAsia="Arial Narrow" w:hAnsi="Arial Narrow" w:cs="Arial Narrow"/>
                <w:color w:val="4F81BD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pełną nazwę efektu uczenia się.</w:t>
            </w:r>
          </w:p>
        </w:tc>
        <w:tc>
          <w:tcPr>
            <w:tcW w:w="7251" w:type="dxa"/>
            <w:shd w:val="clear" w:color="auto" w:fill="D9D9D9"/>
          </w:tcPr>
          <w:p w14:paraId="00000164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Kryteria weryfikacji*</w:t>
            </w:r>
          </w:p>
          <w:p w14:paraId="00000165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3) oraz art. 9 ust. 1 pkt 1c). </w:t>
            </w:r>
          </w:p>
          <w:p w14:paraId="00000166" w14:textId="77777777" w:rsidR="008D7FC5" w:rsidRDefault="004B62B0">
            <w:pPr>
              <w:spacing w:before="120" w:after="120"/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kryteria , na podstawie których ocenia się, czy dany efekt uczenia się został osiągnięty.</w:t>
            </w:r>
          </w:p>
        </w:tc>
      </w:tr>
      <w:tr w:rsidR="008D7FC5" w14:paraId="334073F6" w14:textId="77777777">
        <w:tc>
          <w:tcPr>
            <w:tcW w:w="2376" w:type="dxa"/>
          </w:tcPr>
          <w:p w14:paraId="00000167" w14:textId="77777777" w:rsidR="008D7FC5" w:rsidRDefault="008D7FC5">
            <w:pPr>
              <w:rPr>
                <w:rFonts w:ascii="Arial Narrow" w:eastAsia="Arial Narrow" w:hAnsi="Arial Narrow" w:cs="Arial Narrow"/>
              </w:rPr>
            </w:pPr>
          </w:p>
          <w:p w14:paraId="00000168" w14:textId="77777777" w:rsidR="008D7FC5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5.1.Rozpoznaje zagrożenia związane z obsługiwaniem pompy odwadniającej</w:t>
            </w:r>
          </w:p>
          <w:p w14:paraId="00000169" w14:textId="77777777" w:rsidR="008D7FC5" w:rsidRDefault="008D7FC5">
            <w:pPr>
              <w:rPr>
                <w:rFonts w:ascii="Arial Narrow" w:eastAsia="Arial Narrow" w:hAnsi="Arial Narrow" w:cs="Arial Narrow"/>
              </w:rPr>
            </w:pPr>
          </w:p>
          <w:p w14:paraId="0000016A" w14:textId="77777777" w:rsidR="008D7FC5" w:rsidRDefault="008D7FC5">
            <w:pPr>
              <w:rPr>
                <w:rFonts w:ascii="Arial Narrow" w:eastAsia="Arial Narrow" w:hAnsi="Arial Narrow" w:cs="Arial Narrow"/>
              </w:rPr>
            </w:pPr>
          </w:p>
          <w:p w14:paraId="0000016B" w14:textId="77777777" w:rsidR="008D7FC5" w:rsidRDefault="008D7FC5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51" w:type="dxa"/>
          </w:tcPr>
          <w:p w14:paraId="0000016C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-omawia przepisy BHP oraz przepisy prawa dotyczące ochrony przeciwpożarowej i ochrony środowiska na stanowisku pracy, </w:t>
            </w:r>
          </w:p>
          <w:p w14:paraId="0000016D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-stosuje się do zaleceń zawartych w dokumentacji techniczno-ruchowej i wskazówek umieszczonych na pompie, </w:t>
            </w:r>
          </w:p>
          <w:p w14:paraId="0000016E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-charakteryzuje zagrożenia związane z obsługiwaniem pompy odwadniającej, </w:t>
            </w:r>
          </w:p>
          <w:p w14:paraId="0000016F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-opisuje sposoby i metody ograniczenia poszczególnych zagrożeń oraz ich likwidacji, </w:t>
            </w:r>
          </w:p>
          <w:p w14:paraId="00000170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-dokonuje bieżącej oceny zagrożeń na swoim stanowisku pracy i reaguje adekwatnie do sytuacji,  </w:t>
            </w:r>
          </w:p>
        </w:tc>
      </w:tr>
      <w:tr w:rsidR="008D7FC5" w14:paraId="4AAD6421" w14:textId="77777777">
        <w:tc>
          <w:tcPr>
            <w:tcW w:w="2376" w:type="dxa"/>
          </w:tcPr>
          <w:p w14:paraId="00000171" w14:textId="77777777" w:rsidR="008D7FC5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5.2.Stosuje środki ochrony indywidualnej </w:t>
            </w:r>
          </w:p>
        </w:tc>
        <w:tc>
          <w:tcPr>
            <w:tcW w:w="7251" w:type="dxa"/>
          </w:tcPr>
          <w:p w14:paraId="00000172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-omawia zasady stosowania środków ochrony indywidualnej,</w:t>
            </w:r>
          </w:p>
          <w:p w14:paraId="00000173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-dobiera właściwe środki ochrony do wykonywanej pracy,</w:t>
            </w:r>
          </w:p>
        </w:tc>
      </w:tr>
      <w:tr w:rsidR="008D7FC5" w14:paraId="78E735EE" w14:textId="77777777">
        <w:tc>
          <w:tcPr>
            <w:tcW w:w="2376" w:type="dxa"/>
          </w:tcPr>
          <w:p w14:paraId="00000174" w14:textId="77777777" w:rsidR="008D7FC5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5.3.Zabezpiecza miejsca wykonywanych prac</w:t>
            </w:r>
          </w:p>
        </w:tc>
        <w:tc>
          <w:tcPr>
            <w:tcW w:w="7251" w:type="dxa"/>
          </w:tcPr>
          <w:p w14:paraId="00000175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-omawia sposoby zabezpieczenia miejsc wykonywanych prac, </w:t>
            </w:r>
          </w:p>
          <w:p w14:paraId="00000176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bookmarkStart w:id="3" w:name="_heading=h.1fob9te" w:colFirst="0" w:colLast="0"/>
            <w:bookmarkEnd w:id="3"/>
            <w:r>
              <w:rPr>
                <w:rFonts w:ascii="Arial Narrow" w:eastAsia="Arial Narrow" w:hAnsi="Arial Narrow" w:cs="Arial Narrow"/>
              </w:rPr>
              <w:t>-zabezpiecza miejsca wykonywania prac zgodnie z zasadami BHP oraz zasadami zawartymi w dokumentacji techniczno-ruchowej,</w:t>
            </w:r>
          </w:p>
          <w:p w14:paraId="00000177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-omawia zdarzenia potencjalnie niebezpieczne wynikające z nieprawidłowego zabezpieczenia lub braku zabezpieczenia miejsca pracy.</w:t>
            </w:r>
          </w:p>
        </w:tc>
      </w:tr>
    </w:tbl>
    <w:p w14:paraId="00000178" w14:textId="77777777" w:rsidR="008D7FC5" w:rsidRDefault="008D7FC5">
      <w:pPr>
        <w:rPr>
          <w:rFonts w:ascii="Arial Narrow" w:eastAsia="Arial Narrow" w:hAnsi="Arial Narrow" w:cs="Arial Narrow"/>
        </w:rPr>
      </w:pPr>
    </w:p>
    <w:p w14:paraId="00000179" w14:textId="77777777" w:rsidR="008D7FC5" w:rsidRDefault="008D7FC5">
      <w:pPr>
        <w:rPr>
          <w:rFonts w:ascii="Arial Narrow" w:eastAsia="Arial Narrow" w:hAnsi="Arial Narrow" w:cs="Arial Narrow"/>
        </w:rPr>
      </w:pPr>
    </w:p>
    <w:p w14:paraId="0000017A" w14:textId="77777777" w:rsidR="008D7FC5" w:rsidRDefault="008D7FC5">
      <w:pPr>
        <w:rPr>
          <w:rFonts w:ascii="Arial Narrow" w:eastAsia="Arial Narrow" w:hAnsi="Arial Narrow" w:cs="Arial Narrow"/>
        </w:rPr>
      </w:pPr>
    </w:p>
    <w:p w14:paraId="0000017B" w14:textId="77777777" w:rsidR="008D7FC5" w:rsidRDefault="004B62B0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  <w:t>PODMIOTY</w:t>
      </w:r>
    </w:p>
    <w:p w14:paraId="0000017C" w14:textId="77777777" w:rsidR="008D7FC5" w:rsidRDefault="008D7FC5">
      <w:pPr>
        <w:rPr>
          <w:highlight w:val="yellow"/>
        </w:rPr>
      </w:pPr>
    </w:p>
    <w:tbl>
      <w:tblPr>
        <w:tblStyle w:val="afd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8D7FC5" w14:paraId="590CD389" w14:textId="77777777">
        <w:tc>
          <w:tcPr>
            <w:tcW w:w="9627" w:type="dxa"/>
            <w:shd w:val="clear" w:color="auto" w:fill="F2F2F2"/>
          </w:tcPr>
          <w:p w14:paraId="0000017D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18. Wnioskodawca*</w:t>
            </w:r>
          </w:p>
          <w:p w14:paraId="0000017E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83 ust. 1 pkt 7</w:t>
            </w:r>
          </w:p>
          <w:p w14:paraId="0000017F" w14:textId="77777777" w:rsidR="008D7FC5" w:rsidRDefault="004B62B0">
            <w:pPr>
              <w:spacing w:line="276" w:lineRule="auto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Nazwę podmiotu wnioskującego należy wybrać z listy rozwijanej w formularzu w ZRK.</w:t>
            </w:r>
          </w:p>
        </w:tc>
      </w:tr>
      <w:tr w:rsidR="008D7FC5" w14:paraId="5C1C1425" w14:textId="77777777">
        <w:tc>
          <w:tcPr>
            <w:tcW w:w="9627" w:type="dxa"/>
            <w:tcBorders>
              <w:bottom w:val="single" w:sz="4" w:space="0" w:color="000000"/>
            </w:tcBorders>
          </w:tcPr>
          <w:p w14:paraId="00000180" w14:textId="77777777" w:rsidR="008D7FC5" w:rsidRDefault="004B62B0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JSW Szkolenie i Górnictwo Sp. z o.o.</w:t>
            </w:r>
          </w:p>
        </w:tc>
      </w:tr>
      <w:tr w:rsidR="008D7FC5" w14:paraId="3C3DC66E" w14:textId="77777777">
        <w:tc>
          <w:tcPr>
            <w:tcW w:w="9627" w:type="dxa"/>
            <w:shd w:val="clear" w:color="auto" w:fill="F2F2F2"/>
          </w:tcPr>
          <w:p w14:paraId="00000181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19. Minister właściwy*</w:t>
            </w:r>
          </w:p>
          <w:p w14:paraId="00000182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16 ust. 1</w:t>
            </w:r>
          </w:p>
          <w:p w14:paraId="00000183" w14:textId="77777777" w:rsidR="008D7FC5" w:rsidRDefault="004B62B0">
            <w:pPr>
              <w:spacing w:line="276" w:lineRule="auto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Należy wybrać z listy nazwę ministerstwa, które zdaniem wnioskodawcy jest właściwe do rozpatrzenia wniosku. </w:t>
            </w:r>
          </w:p>
        </w:tc>
      </w:tr>
      <w:tr w:rsidR="008D7FC5" w14:paraId="28F22E86" w14:textId="77777777">
        <w:tc>
          <w:tcPr>
            <w:tcW w:w="9627" w:type="dxa"/>
            <w:tcBorders>
              <w:bottom w:val="single" w:sz="4" w:space="0" w:color="000000"/>
            </w:tcBorders>
          </w:tcPr>
          <w:p w14:paraId="00000184" w14:textId="77777777" w:rsidR="008D7FC5" w:rsidRDefault="004B62B0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Minister Rozwoju i Technologii</w:t>
            </w:r>
          </w:p>
        </w:tc>
      </w:tr>
    </w:tbl>
    <w:p w14:paraId="00000185" w14:textId="77777777" w:rsidR="008D7FC5" w:rsidRDefault="008D7FC5">
      <w:pPr>
        <w:rPr>
          <w:highlight w:val="yellow"/>
        </w:rPr>
      </w:pPr>
    </w:p>
    <w:p w14:paraId="00000186" w14:textId="788FABCA" w:rsidR="008D7FC5" w:rsidRDefault="008D7FC5">
      <w:pPr>
        <w:rPr>
          <w:highlight w:val="yellow"/>
        </w:rPr>
      </w:pPr>
    </w:p>
    <w:p w14:paraId="3ABE614A" w14:textId="77777777" w:rsidR="002F0AF5" w:rsidRDefault="002F0AF5">
      <w:pPr>
        <w:rPr>
          <w:highlight w:val="yellow"/>
        </w:rPr>
      </w:pPr>
    </w:p>
    <w:p w14:paraId="00000187" w14:textId="77777777" w:rsidR="008D7FC5" w:rsidRDefault="008D7FC5">
      <w:pPr>
        <w:rPr>
          <w:highlight w:val="yellow"/>
        </w:rPr>
      </w:pPr>
    </w:p>
    <w:p w14:paraId="00000188" w14:textId="77777777" w:rsidR="008D7FC5" w:rsidRDefault="004B62B0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  <w:t>POZOSTAŁE INFORMACJE</w:t>
      </w:r>
    </w:p>
    <w:p w14:paraId="00000189" w14:textId="77777777" w:rsidR="008D7FC5" w:rsidRDefault="008D7FC5">
      <w:pPr>
        <w:rPr>
          <w:rFonts w:ascii="Arial Narrow" w:eastAsia="Arial Narrow" w:hAnsi="Arial Narrow" w:cs="Arial Narrow"/>
        </w:rPr>
      </w:pPr>
    </w:p>
    <w:tbl>
      <w:tblPr>
        <w:tblStyle w:val="afe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8D7FC5" w14:paraId="6DEF85DF" w14:textId="77777777">
        <w:tc>
          <w:tcPr>
            <w:tcW w:w="9627" w:type="dxa"/>
            <w:shd w:val="clear" w:color="auto" w:fill="F2F2F2"/>
          </w:tcPr>
          <w:p w14:paraId="0000018A" w14:textId="77777777" w:rsidR="008D7FC5" w:rsidRDefault="004B62B0">
            <w:pPr>
              <w:spacing w:before="120" w:after="1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20. Okres ważności dokumentu potwierdzającego nadanie kwalifikacji i warunki przedłużenia jego ważności*</w:t>
            </w:r>
          </w:p>
          <w:p w14:paraId="0000018B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2b)</w:t>
            </w:r>
          </w:p>
          <w:p w14:paraId="0000018C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 przypadku kwalifikacji nadawanej na czas nieokreślony, należy wpisać: „Kwalifikacja ważna bezterminowo”.</w:t>
            </w:r>
          </w:p>
          <w:p w14:paraId="0000018D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 przypadku kwalifikacji nadawanej na czas określony, należy podać, po jakim czasie konieczne jest odnowienie ważności oraz warunki przedłużenia ważności dokumentu potwierdzającego nadanie kwalifikacji.</w:t>
            </w:r>
          </w:p>
          <w:p w14:paraId="0000018E" w14:textId="77777777" w:rsidR="008D7FC5" w:rsidRDefault="004B62B0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2000</w:t>
            </w:r>
          </w:p>
        </w:tc>
      </w:tr>
      <w:tr w:rsidR="008D7FC5" w14:paraId="18EFA8E3" w14:textId="77777777">
        <w:tc>
          <w:tcPr>
            <w:tcW w:w="9627" w:type="dxa"/>
            <w:tcBorders>
              <w:bottom w:val="single" w:sz="4" w:space="0" w:color="000000"/>
            </w:tcBorders>
          </w:tcPr>
          <w:p w14:paraId="0000018F" w14:textId="77777777" w:rsidR="008D7FC5" w:rsidRDefault="004B62B0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Bezterminowo </w:t>
            </w:r>
          </w:p>
        </w:tc>
      </w:tr>
      <w:tr w:rsidR="008D7FC5" w14:paraId="3D2EBD18" w14:textId="77777777">
        <w:tc>
          <w:tcPr>
            <w:tcW w:w="9627" w:type="dxa"/>
            <w:shd w:val="clear" w:color="auto" w:fill="F2F2F2"/>
          </w:tcPr>
          <w:p w14:paraId="00000190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21. Nazwa dokumentu potwierdzającego nadanie kwalifikacji*</w:t>
            </w:r>
          </w:p>
          <w:p w14:paraId="00000191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2b) </w:t>
            </w:r>
          </w:p>
          <w:p w14:paraId="00000192" w14:textId="77777777" w:rsidR="008D7FC5" w:rsidRDefault="004B62B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Z rozwijanej listy należy wybrać nazwę dokumentu np. dyplom, świadectwo, certyfikat, zaświadczenie.</w:t>
            </w:r>
          </w:p>
        </w:tc>
      </w:tr>
      <w:tr w:rsidR="008D7FC5" w14:paraId="45191723" w14:textId="77777777">
        <w:tc>
          <w:tcPr>
            <w:tcW w:w="9627" w:type="dxa"/>
            <w:tcBorders>
              <w:bottom w:val="single" w:sz="4" w:space="0" w:color="000000"/>
            </w:tcBorders>
          </w:tcPr>
          <w:p w14:paraId="00000193" w14:textId="77777777" w:rsidR="008D7FC5" w:rsidRDefault="004B62B0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Certyfikat </w:t>
            </w:r>
          </w:p>
        </w:tc>
      </w:tr>
      <w:tr w:rsidR="008D7FC5" w14:paraId="6E997640" w14:textId="77777777">
        <w:tc>
          <w:tcPr>
            <w:tcW w:w="9627" w:type="dxa"/>
            <w:shd w:val="clear" w:color="auto" w:fill="F2F2F2"/>
          </w:tcPr>
          <w:p w14:paraId="00000194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22. Uprawnienia związane z posiadaniem kwalifikacji*</w:t>
            </w:r>
          </w:p>
          <w:p w14:paraId="00000195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2e)</w:t>
            </w:r>
          </w:p>
          <w:p w14:paraId="00000196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podać, o jakie uprawnienia może się ubiegać osoba po uzyskaniu kwalifikacji.</w:t>
            </w:r>
          </w:p>
          <w:p w14:paraId="00000197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Jeśli z uzyskaniem kwalifikacji nie wiąże się uzyskanie uprawnień, należy wpisać: „Nie dotyczy".</w:t>
            </w:r>
          </w:p>
          <w:p w14:paraId="00000198" w14:textId="77777777" w:rsidR="008D7FC5" w:rsidRDefault="004B62B0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2500</w:t>
            </w:r>
          </w:p>
        </w:tc>
      </w:tr>
      <w:tr w:rsidR="008D7FC5" w14:paraId="105A5B9B" w14:textId="77777777">
        <w:tc>
          <w:tcPr>
            <w:tcW w:w="9627" w:type="dxa"/>
            <w:tcBorders>
              <w:bottom w:val="single" w:sz="4" w:space="0" w:color="000000"/>
            </w:tcBorders>
          </w:tcPr>
          <w:p w14:paraId="00000199" w14:textId="77777777" w:rsidR="008D7FC5" w:rsidRDefault="004B62B0">
            <w:pPr>
              <w:spacing w:before="240" w:after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Nie dotyczy </w:t>
            </w:r>
          </w:p>
        </w:tc>
      </w:tr>
      <w:tr w:rsidR="008D7FC5" w14:paraId="75790194" w14:textId="77777777">
        <w:trPr>
          <w:trHeight w:val="480"/>
        </w:trPr>
        <w:tc>
          <w:tcPr>
            <w:tcW w:w="9627" w:type="dxa"/>
            <w:shd w:val="clear" w:color="auto" w:fill="F2F2F2"/>
          </w:tcPr>
          <w:p w14:paraId="0000019A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23. Kod dziedziny kształcenia*</w:t>
            </w:r>
          </w:p>
          <w:p w14:paraId="0000019B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pkt. 6. </w:t>
            </w:r>
          </w:p>
          <w:p w14:paraId="0000019C" w14:textId="77777777" w:rsidR="008D7FC5" w:rsidRDefault="004B62B0">
            <w:pPr>
              <w:jc w:val="both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Należy wpisać kod dziedziny kształcenia, o którym mowa w przepisach wydanych na podstawie art. 40 ust. 2 ustawy z dnia 29 czerwca 1995 r. o statystyce publicznej (Dz. U. z 2012 r. poz. 591, z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późn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. zm.). </w:t>
            </w:r>
          </w:p>
        </w:tc>
      </w:tr>
      <w:tr w:rsidR="008D7FC5" w14:paraId="3E3E746A" w14:textId="77777777">
        <w:tc>
          <w:tcPr>
            <w:tcW w:w="9627" w:type="dxa"/>
          </w:tcPr>
          <w:p w14:paraId="0000019D" w14:textId="46075E3C" w:rsidR="008D7FC5" w:rsidRDefault="00FD302A">
            <w:pPr>
              <w:spacing w:before="240" w:after="240"/>
              <w:rPr>
                <w:rFonts w:ascii="Arial Narrow" w:eastAsia="Arial Narrow" w:hAnsi="Arial Narrow" w:cs="Arial Narrow"/>
                <w:b/>
              </w:rPr>
            </w:pPr>
            <w:r w:rsidRPr="00C773C0">
              <w:rPr>
                <w:rFonts w:ascii="Arial Narrow" w:eastAsia="Arial Narrow" w:hAnsi="Arial Narrow" w:cs="Arial Narrow"/>
                <w:b/>
                <w:color w:val="auto"/>
              </w:rPr>
              <w:t xml:space="preserve">582 </w:t>
            </w:r>
            <w:r w:rsidR="00C773C0" w:rsidRPr="00C773C0">
              <w:rPr>
                <w:rFonts w:ascii="Arial Narrow" w:eastAsia="Arial Narrow" w:hAnsi="Arial Narrow" w:cs="Arial Narrow"/>
                <w:b/>
                <w:color w:val="auto"/>
              </w:rPr>
              <w:t>–</w:t>
            </w:r>
            <w:r w:rsidRPr="00C773C0">
              <w:rPr>
                <w:rFonts w:ascii="Arial Narrow" w:eastAsia="Arial Narrow" w:hAnsi="Arial Narrow" w:cs="Arial Narrow"/>
                <w:b/>
                <w:color w:val="auto"/>
              </w:rPr>
              <w:t xml:space="preserve"> </w:t>
            </w:r>
            <w:r w:rsidR="00C773C0" w:rsidRPr="00C773C0">
              <w:rPr>
                <w:rFonts w:ascii="Arial Narrow" w:eastAsia="Arial Narrow" w:hAnsi="Arial Narrow" w:cs="Arial Narrow"/>
                <w:b/>
                <w:color w:val="auto"/>
              </w:rPr>
              <w:t xml:space="preserve">Budownictwo i Budownictwo lądowe </w:t>
            </w:r>
          </w:p>
        </w:tc>
      </w:tr>
      <w:tr w:rsidR="008D7FC5" w14:paraId="7D04E4D7" w14:textId="77777777">
        <w:tc>
          <w:tcPr>
            <w:tcW w:w="9627" w:type="dxa"/>
            <w:shd w:val="clear" w:color="auto" w:fill="F2F2F2"/>
          </w:tcPr>
          <w:p w14:paraId="0000019E" w14:textId="77777777" w:rsidR="008D7FC5" w:rsidRDefault="004B62B0">
            <w:pPr>
              <w:spacing w:before="120"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24. Kod PKD*</w:t>
            </w:r>
          </w:p>
          <w:p w14:paraId="0000019F" w14:textId="77777777" w:rsidR="008D7FC5" w:rsidRDefault="004B62B0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7.</w:t>
            </w:r>
          </w:p>
          <w:p w14:paraId="000001A0" w14:textId="77777777" w:rsidR="008D7FC5" w:rsidRDefault="004B62B0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Należy wpisać kod Polskiej Klasyfikacji Działalności (PKD), o którym mowa w Rozporządzeniu Rady Ministrów z dn. 24 grudnia 2007 r. w sprawie Polskiej Klasyfikacji Działalności (PKD) (Dz.U. 251, poz.1885, z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późn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. zm.). </w:t>
            </w:r>
          </w:p>
        </w:tc>
      </w:tr>
      <w:tr w:rsidR="008D7FC5" w14:paraId="3FCC003F" w14:textId="77777777">
        <w:tc>
          <w:tcPr>
            <w:tcW w:w="9627" w:type="dxa"/>
          </w:tcPr>
          <w:p w14:paraId="000001A1" w14:textId="1D3C50FD" w:rsidR="008D7FC5" w:rsidRPr="00C773C0" w:rsidRDefault="00C773C0">
            <w:pPr>
              <w:spacing w:before="240" w:after="240"/>
              <w:rPr>
                <w:rFonts w:ascii="Arial Narrow" w:eastAsia="Arial Narrow" w:hAnsi="Arial Narrow" w:cs="Arial Narrow"/>
                <w:b/>
                <w:color w:val="auto"/>
              </w:rPr>
            </w:pPr>
            <w:r w:rsidRPr="00C773C0">
              <w:rPr>
                <w:rFonts w:ascii="Arial Narrow" w:eastAsia="Arial Narrow" w:hAnsi="Arial Narrow" w:cs="Arial Narrow"/>
                <w:b/>
                <w:color w:val="auto"/>
              </w:rPr>
              <w:t>41 – Roboty budowlane związane ze wznoszeniem budynków</w:t>
            </w:r>
            <w:r w:rsidR="004B62B0" w:rsidRPr="00C773C0">
              <w:rPr>
                <w:rFonts w:ascii="Arial Narrow" w:eastAsia="Arial Narrow" w:hAnsi="Arial Narrow" w:cs="Arial Narrow"/>
                <w:b/>
                <w:color w:val="auto"/>
              </w:rPr>
              <w:t xml:space="preserve"> </w:t>
            </w:r>
          </w:p>
        </w:tc>
      </w:tr>
    </w:tbl>
    <w:p w14:paraId="000001A2" w14:textId="77777777" w:rsidR="008D7FC5" w:rsidRDefault="008D7FC5">
      <w:pPr>
        <w:rPr>
          <w:rFonts w:ascii="Arial Narrow" w:eastAsia="Arial Narrow" w:hAnsi="Arial Narrow" w:cs="Arial Narrow"/>
        </w:rPr>
      </w:pPr>
    </w:p>
    <w:p w14:paraId="000001A3" w14:textId="77777777" w:rsidR="008D7FC5" w:rsidRDefault="004B62B0">
      <w:pPr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 xml:space="preserve">Uwaga: </w:t>
      </w:r>
    </w:p>
    <w:p w14:paraId="000001A4" w14:textId="77777777" w:rsidR="008D7FC5" w:rsidRDefault="004B62B0">
      <w:pPr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Pola oznaczone * to pola obowiązkowe do wypełnienia zgodnie z ustawą z dnia 22 grudnia 2015 r. o Zintegrowanym Systemie Kwalifikacji (</w:t>
      </w:r>
      <w:proofErr w:type="spellStart"/>
      <w:r>
        <w:rPr>
          <w:rFonts w:ascii="Arial Narrow" w:eastAsia="Arial Narrow" w:hAnsi="Arial Narrow" w:cs="Arial Narrow"/>
          <w:i/>
        </w:rPr>
        <w:t>t.j</w:t>
      </w:r>
      <w:proofErr w:type="spellEnd"/>
      <w:r>
        <w:rPr>
          <w:rFonts w:ascii="Arial Narrow" w:eastAsia="Arial Narrow" w:hAnsi="Arial Narrow" w:cs="Arial Narrow"/>
          <w:i/>
        </w:rPr>
        <w:t>., Dziennik Ustaw RP z 16 listopada 2018 r., poz. 2153, z późniejszymi zmianami).</w:t>
      </w:r>
    </w:p>
    <w:p w14:paraId="000001A5" w14:textId="77777777" w:rsidR="008D7FC5" w:rsidRDefault="008D7FC5">
      <w:pPr>
        <w:rPr>
          <w:rFonts w:ascii="Arial Narrow" w:eastAsia="Arial Narrow" w:hAnsi="Arial Narrow" w:cs="Arial Narrow"/>
          <w:i/>
        </w:rPr>
      </w:pPr>
    </w:p>
    <w:p w14:paraId="000001A6" w14:textId="77777777" w:rsidR="008D7FC5" w:rsidRDefault="008D7FC5">
      <w:pPr>
        <w:rPr>
          <w:rFonts w:ascii="Arial Narrow" w:eastAsia="Arial Narrow" w:hAnsi="Arial Narrow" w:cs="Arial Narrow"/>
          <w:b/>
        </w:rPr>
      </w:pPr>
    </w:p>
    <w:p w14:paraId="000001A7" w14:textId="77777777" w:rsidR="008D7FC5" w:rsidRDefault="004B62B0">
      <w:pPr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color w:val="FF0000"/>
        </w:rPr>
        <w:t xml:space="preserve"> </w:t>
      </w:r>
    </w:p>
    <w:sectPr w:rsidR="008D7FC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991" w:bottom="1701" w:left="1276" w:header="113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7347" w14:textId="77777777" w:rsidR="00520EE7" w:rsidRDefault="00520EE7">
      <w:pPr>
        <w:spacing w:line="240" w:lineRule="auto"/>
      </w:pPr>
      <w:r>
        <w:separator/>
      </w:r>
    </w:p>
  </w:endnote>
  <w:endnote w:type="continuationSeparator" w:id="0">
    <w:p w14:paraId="51EDFB14" w14:textId="77777777" w:rsidR="00520EE7" w:rsidRDefault="00520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F" w14:textId="1C7575B0" w:rsidR="002C7F38" w:rsidRDefault="002C7F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7112">
      <w:rPr>
        <w:noProof/>
        <w:color w:val="000000"/>
      </w:rPr>
      <w:t>14</w:t>
    </w:r>
    <w:r>
      <w:rPr>
        <w:color w:val="000000"/>
      </w:rPr>
      <w:fldChar w:fldCharType="end"/>
    </w:r>
  </w:p>
  <w:p w14:paraId="000001C0" w14:textId="77777777" w:rsidR="002C7F38" w:rsidRDefault="002C7F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D" w14:textId="02770AEE" w:rsidR="002C7F38" w:rsidRDefault="002C7F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7112">
      <w:rPr>
        <w:noProof/>
        <w:color w:val="000000"/>
      </w:rPr>
      <w:t>1</w:t>
    </w:r>
    <w:r>
      <w:rPr>
        <w:color w:val="000000"/>
      </w:rPr>
      <w:fldChar w:fldCharType="end"/>
    </w:r>
  </w:p>
  <w:p w14:paraId="000001BE" w14:textId="77777777" w:rsidR="002C7F38" w:rsidRDefault="002C7F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3213" w14:textId="77777777" w:rsidR="00520EE7" w:rsidRDefault="00520EE7">
      <w:pPr>
        <w:spacing w:line="240" w:lineRule="auto"/>
      </w:pPr>
      <w:r>
        <w:separator/>
      </w:r>
    </w:p>
  </w:footnote>
  <w:footnote w:type="continuationSeparator" w:id="0">
    <w:p w14:paraId="2EA09301" w14:textId="77777777" w:rsidR="00520EE7" w:rsidRDefault="00520EE7">
      <w:pPr>
        <w:spacing w:line="240" w:lineRule="auto"/>
      </w:pPr>
      <w:r>
        <w:continuationSeparator/>
      </w:r>
    </w:p>
  </w:footnote>
  <w:footnote w:id="1">
    <w:p w14:paraId="000001A8" w14:textId="77777777" w:rsidR="002C7F38" w:rsidRDefault="002C7F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Tekst jednolity, Dziennik Ustaw RP z 16 listopada 2018 r., poz. 2153, z późniejszymi zmianami</w:t>
      </w:r>
    </w:p>
  </w:footnote>
  <w:footnote w:id="2">
    <w:p w14:paraId="588A6332" w14:textId="77777777" w:rsidR="002C7F38" w:rsidRDefault="002C7F38" w:rsidP="004B6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/>
          </w:rPr>
          <w:t>https://stat.gov.pl/obszary-tematyczne/przemysl-budownictwo-srodki-trwale/budownictwo/budownictwo-w-2020-roku,13,9.html</w:t>
        </w:r>
      </w:hyperlink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[dostęp: 31.03.2021 r.]</w:t>
      </w:r>
    </w:p>
  </w:footnote>
  <w:footnote w:id="3">
    <w:p w14:paraId="59D8A8EF" w14:textId="77777777" w:rsidR="002C7F38" w:rsidRPr="003109DA" w:rsidRDefault="002C7F38" w:rsidP="00125C54">
      <w:pPr>
        <w:pStyle w:val="Tekstprzypisudolnego"/>
        <w:rPr>
          <w:rFonts w:ascii="Arial Narrow" w:hAnsi="Arial Narrow"/>
        </w:rPr>
      </w:pPr>
      <w:r w:rsidRPr="003109DA">
        <w:rPr>
          <w:rStyle w:val="Odwoanieprzypisudolnego"/>
          <w:rFonts w:ascii="Arial Narrow" w:hAnsi="Arial Narrow"/>
        </w:rPr>
        <w:footnoteRef/>
      </w:r>
      <w:r w:rsidRPr="003109DA">
        <w:rPr>
          <w:rFonts w:ascii="Arial Narrow" w:hAnsi="Arial Narrow"/>
        </w:rPr>
        <w:t xml:space="preserve"> </w:t>
      </w:r>
      <w:hyperlink r:id="rId2" w:history="1">
        <w:r w:rsidRPr="006D7A2C">
          <w:rPr>
            <w:rStyle w:val="Hipercze"/>
            <w:rFonts w:ascii="Arial Narrow" w:hAnsi="Arial Narrow"/>
          </w:rPr>
          <w:t>https://stat.gov.pl/spisy-powszechne/nsp-2021/nsp-2021-wyniki-wstepne/informacja-o-wstepnych-wynikach-narodowego-spisu-powszechnego-ludnosci-i-mieszkan-2021,1,1.html</w:t>
        </w:r>
      </w:hyperlink>
      <w:r>
        <w:rPr>
          <w:rFonts w:ascii="Arial Narrow" w:hAnsi="Arial Narrow"/>
        </w:rPr>
        <w:t xml:space="preserve"> [dostęp 12.03.2022]</w:t>
      </w:r>
    </w:p>
  </w:footnote>
  <w:footnote w:id="4">
    <w:p w14:paraId="5DC8E612" w14:textId="77777777" w:rsidR="002C7F38" w:rsidRDefault="002C7F38" w:rsidP="00D510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hyperlink r:id="rId3"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/>
          </w:rPr>
          <w:t>https://www.gddkia.gov.pl/pl/a/40466/Przybedzie-tuneli-w-ciagu-drog-krajowych</w:t>
        </w:r>
      </w:hyperlink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[dostęp: 06.04.2021 r.]</w:t>
      </w:r>
    </w:p>
  </w:footnote>
  <w:footnote w:id="5">
    <w:p w14:paraId="634EFF29" w14:textId="77777777" w:rsidR="002C7F38" w:rsidRDefault="002C7F38" w:rsidP="006D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eastAsia="Arial Narrow" w:hAnsi="Arial Narrow" w:cs="Arial Narrow"/>
          <w:color w:val="000000"/>
        </w:rPr>
        <w:t>Ustawa z dnia 24 sierpnia 1991 r. o ochronie przeciwpożarowej, art.2, pkt.3 „</w:t>
      </w:r>
      <w:r>
        <w:rPr>
          <w:rFonts w:ascii="Arial Narrow" w:eastAsia="Arial Narrow" w:hAnsi="Arial Narrow" w:cs="Arial Narrow"/>
          <w:i/>
        </w:rPr>
        <w:t xml:space="preserve"> (…)  zdarzenie wynikające z rozwoju cywilizacyjnego i naturalnych praw przyrody niebędące pożarem ani klęską żywiołową, stanowiące zagrożenie dla życia, zdrowia, mienia lub środowiska, któremu zapobieżenie lub którego usunięcie skutków nie wymaga zastosowania nadzwyczajnych środków”</w:t>
      </w:r>
    </w:p>
  </w:footnote>
  <w:footnote w:id="6">
    <w:p w14:paraId="689FA075" w14:textId="77777777" w:rsidR="002C7F38" w:rsidRDefault="002C7F38" w:rsidP="006D0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„</w:t>
      </w:r>
      <w:r>
        <w:rPr>
          <w:rFonts w:ascii="Arial Narrow" w:eastAsia="Arial Narrow" w:hAnsi="Arial Narrow" w:cs="Arial Narrow"/>
          <w:color w:val="1B1B1B"/>
          <w:sz w:val="20"/>
          <w:szCs w:val="20"/>
          <w:highlight w:val="white"/>
        </w:rPr>
        <w:t>Dane statystyczne KG PSP [źródło: KG PSP, 31.03.2021 r.]".</w:t>
      </w:r>
    </w:p>
  </w:footnote>
  <w:footnote w:id="7">
    <w:p w14:paraId="4EDB9D2B" w14:textId="77777777" w:rsidR="002C7F38" w:rsidRDefault="002C7F38" w:rsidP="006D0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„</w:t>
      </w:r>
      <w:r>
        <w:rPr>
          <w:rFonts w:ascii="Arial Narrow" w:eastAsia="Arial Narrow" w:hAnsi="Arial Narrow" w:cs="Arial Narrow"/>
          <w:color w:val="1B1B1B"/>
          <w:sz w:val="20"/>
          <w:szCs w:val="20"/>
          <w:highlight w:val="white"/>
        </w:rPr>
        <w:t>Dane statystyczne KG PSP [źródło: KG PSP, 31.03.2021 r.]".</w:t>
      </w:r>
    </w:p>
  </w:footnote>
  <w:footnote w:id="8">
    <w:p w14:paraId="5A294D57" w14:textId="77777777" w:rsidR="002C7F38" w:rsidRDefault="002C7F38" w:rsidP="006D0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GUS, Gospodarka mieszkaniowa i infrastruktura komunalna w 2019 r., s.25</w:t>
      </w:r>
    </w:p>
  </w:footnote>
  <w:footnote w:id="9">
    <w:p w14:paraId="7D88F0D2" w14:textId="77777777" w:rsidR="002C7F38" w:rsidRDefault="002C7F38" w:rsidP="006D0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GUS, Informacja o wstępnych wynikach Powszechnego Spisu Rolnego 2020, s.1-2</w:t>
      </w:r>
    </w:p>
  </w:footnote>
  <w:footnote w:id="10">
    <w:p w14:paraId="000001B1" w14:textId="77777777" w:rsidR="002C7F38" w:rsidRDefault="002C7F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WUG, Raport w sprawie zagospodarowania wód kopalniach w 2018 roku, Katowice 2019</w:t>
      </w:r>
    </w:p>
  </w:footnote>
  <w:footnote w:id="11">
    <w:p w14:paraId="000001B2" w14:textId="77777777" w:rsidR="002C7F38" w:rsidRDefault="002C7F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WUG, Raport w sprawie zagospodarowania wód kopalniach w 2019 roku, Katowice 2020</w:t>
      </w:r>
    </w:p>
  </w:footnote>
  <w:footnote w:id="12">
    <w:p w14:paraId="70F73B4D" w14:textId="4CA7BB08" w:rsidR="002C7F38" w:rsidRDefault="002C7F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6B0">
        <w:rPr>
          <w:rFonts w:ascii="Arial Narrow" w:hAnsi="Arial Narrow"/>
        </w:rPr>
        <w:t>Jedno niebezpieczne zdarzenie związane było z wdarciem wody [na poziomie 740 m] „z luźnym materiałem skalnym (około 1000 m3) i jego osadzenie w wyrobiskach”  , drugie - „na poziomie 1050 m, nastąpił wzmożony dopływ wody z warstw stropowych o narastającym natężeniu, którego wartość początkowa wyniosła 0,4m3/min aż do maksymalnego, oszaco</w:t>
      </w:r>
      <w:r>
        <w:rPr>
          <w:rFonts w:ascii="Arial Narrow" w:hAnsi="Arial Narrow"/>
        </w:rPr>
        <w:t xml:space="preserve">wanego na około 13-14 m3/min”. </w:t>
      </w:r>
      <w:r w:rsidRPr="0092597E">
        <w:rPr>
          <w:rFonts w:ascii="Arial Narrow" w:hAnsi="Arial Narrow"/>
        </w:rPr>
        <w:t>Skala problemów związanych z dopływem wód jest duża i wymaga stałego nadzoru służb hydrogeologicznych.</w:t>
      </w:r>
    </w:p>
  </w:footnote>
  <w:footnote w:id="13">
    <w:p w14:paraId="000001B3" w14:textId="77777777" w:rsidR="002C7F38" w:rsidRDefault="002C7F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hyperlink r:id="rId4"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/>
          </w:rPr>
          <w:t>https://www.srk.com.pl/o-nas/odwadniamy-kopalnie-i-wykorzystujemy-metan</w:t>
        </w:r>
      </w:hyperlink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[dostęp: 31.03.2021 r.]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B" w14:textId="77777777" w:rsidR="002C7F38" w:rsidRDefault="002C7F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</w:p>
  <w:p w14:paraId="000001BC" w14:textId="77777777" w:rsidR="002C7F38" w:rsidRDefault="002C7F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A" w14:textId="77777777" w:rsidR="002C7F38" w:rsidRDefault="002C7F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4A725EE" wp14:editId="0B66F155">
          <wp:extent cx="5736590" cy="774065"/>
          <wp:effectExtent l="0" t="0" r="0" b="0"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6590" cy="774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07450381" wp14:editId="7DA4131F">
          <wp:extent cx="2194560" cy="701040"/>
          <wp:effectExtent l="0" t="0" r="0" b="0"/>
          <wp:docPr id="16" name="image3.jpg" descr="NEW_logo_Z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EW_logo_ZSK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4560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5D9"/>
    <w:multiLevelType w:val="multilevel"/>
    <w:tmpl w:val="CDA84FB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1A5A66"/>
    <w:multiLevelType w:val="multilevel"/>
    <w:tmpl w:val="9F866C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 w15:restartNumberingAfterBreak="0">
    <w:nsid w:val="2D432C88"/>
    <w:multiLevelType w:val="multilevel"/>
    <w:tmpl w:val="25C8CD2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719FC"/>
    <w:multiLevelType w:val="multilevel"/>
    <w:tmpl w:val="0346019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87374"/>
    <w:multiLevelType w:val="multilevel"/>
    <w:tmpl w:val="F3DE34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9653862">
    <w:abstractNumId w:val="0"/>
  </w:num>
  <w:num w:numId="2" w16cid:durableId="1037201165">
    <w:abstractNumId w:val="3"/>
  </w:num>
  <w:num w:numId="3" w16cid:durableId="2071030027">
    <w:abstractNumId w:val="4"/>
  </w:num>
  <w:num w:numId="4" w16cid:durableId="1886718636">
    <w:abstractNumId w:val="1"/>
  </w:num>
  <w:num w:numId="5" w16cid:durableId="388726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C5"/>
    <w:rsid w:val="00022AD7"/>
    <w:rsid w:val="000425FD"/>
    <w:rsid w:val="000A319E"/>
    <w:rsid w:val="00112B2F"/>
    <w:rsid w:val="00113FC8"/>
    <w:rsid w:val="0011576E"/>
    <w:rsid w:val="00125C54"/>
    <w:rsid w:val="001516F4"/>
    <w:rsid w:val="0015192A"/>
    <w:rsid w:val="001530E4"/>
    <w:rsid w:val="00154121"/>
    <w:rsid w:val="00154475"/>
    <w:rsid w:val="0017769E"/>
    <w:rsid w:val="00185D78"/>
    <w:rsid w:val="00193484"/>
    <w:rsid w:val="001C45D2"/>
    <w:rsid w:val="001F210C"/>
    <w:rsid w:val="001F5E48"/>
    <w:rsid w:val="002103DE"/>
    <w:rsid w:val="00212BB0"/>
    <w:rsid w:val="00226100"/>
    <w:rsid w:val="002360FC"/>
    <w:rsid w:val="00254319"/>
    <w:rsid w:val="00261D5B"/>
    <w:rsid w:val="00262616"/>
    <w:rsid w:val="0027160C"/>
    <w:rsid w:val="00282294"/>
    <w:rsid w:val="002947FC"/>
    <w:rsid w:val="002967D7"/>
    <w:rsid w:val="00296F6C"/>
    <w:rsid w:val="002A2783"/>
    <w:rsid w:val="002C7F38"/>
    <w:rsid w:val="002F0AF5"/>
    <w:rsid w:val="003109DA"/>
    <w:rsid w:val="00314053"/>
    <w:rsid w:val="003B2FC6"/>
    <w:rsid w:val="003B57AC"/>
    <w:rsid w:val="003D115F"/>
    <w:rsid w:val="003F1282"/>
    <w:rsid w:val="0043604B"/>
    <w:rsid w:val="00492B4E"/>
    <w:rsid w:val="004A7B66"/>
    <w:rsid w:val="004B62B0"/>
    <w:rsid w:val="004D1450"/>
    <w:rsid w:val="004D6B53"/>
    <w:rsid w:val="004F775A"/>
    <w:rsid w:val="004F7B04"/>
    <w:rsid w:val="00520DE4"/>
    <w:rsid w:val="00520EE7"/>
    <w:rsid w:val="0053387A"/>
    <w:rsid w:val="0054521D"/>
    <w:rsid w:val="00554434"/>
    <w:rsid w:val="005638EA"/>
    <w:rsid w:val="00575D63"/>
    <w:rsid w:val="0059450C"/>
    <w:rsid w:val="00595D3E"/>
    <w:rsid w:val="005C12BE"/>
    <w:rsid w:val="005D7112"/>
    <w:rsid w:val="005E3F04"/>
    <w:rsid w:val="005F2EA3"/>
    <w:rsid w:val="005F7ADB"/>
    <w:rsid w:val="0060073F"/>
    <w:rsid w:val="006335D9"/>
    <w:rsid w:val="00641749"/>
    <w:rsid w:val="00641849"/>
    <w:rsid w:val="00684DC1"/>
    <w:rsid w:val="006929C7"/>
    <w:rsid w:val="006A4A6D"/>
    <w:rsid w:val="006B2EF9"/>
    <w:rsid w:val="006D061E"/>
    <w:rsid w:val="007042D6"/>
    <w:rsid w:val="007166B0"/>
    <w:rsid w:val="00727D7D"/>
    <w:rsid w:val="0075665E"/>
    <w:rsid w:val="00760A4C"/>
    <w:rsid w:val="00767767"/>
    <w:rsid w:val="007A46BB"/>
    <w:rsid w:val="007E0A46"/>
    <w:rsid w:val="007F684C"/>
    <w:rsid w:val="007F6D6E"/>
    <w:rsid w:val="008528BB"/>
    <w:rsid w:val="00853DE6"/>
    <w:rsid w:val="00877F27"/>
    <w:rsid w:val="008B05CD"/>
    <w:rsid w:val="008C090A"/>
    <w:rsid w:val="008D0E53"/>
    <w:rsid w:val="008D7FC5"/>
    <w:rsid w:val="008F7916"/>
    <w:rsid w:val="009020EF"/>
    <w:rsid w:val="00911F74"/>
    <w:rsid w:val="0092597E"/>
    <w:rsid w:val="00933D3E"/>
    <w:rsid w:val="0095471A"/>
    <w:rsid w:val="00961F5D"/>
    <w:rsid w:val="00982661"/>
    <w:rsid w:val="00991A4C"/>
    <w:rsid w:val="00992C61"/>
    <w:rsid w:val="009A152A"/>
    <w:rsid w:val="00A256FA"/>
    <w:rsid w:val="00A40224"/>
    <w:rsid w:val="00AA04A8"/>
    <w:rsid w:val="00AA4E83"/>
    <w:rsid w:val="00AC6539"/>
    <w:rsid w:val="00AD66AB"/>
    <w:rsid w:val="00AE2418"/>
    <w:rsid w:val="00AE34C3"/>
    <w:rsid w:val="00AF56E0"/>
    <w:rsid w:val="00B93878"/>
    <w:rsid w:val="00BA28BE"/>
    <w:rsid w:val="00BA2F88"/>
    <w:rsid w:val="00BD3691"/>
    <w:rsid w:val="00BE561E"/>
    <w:rsid w:val="00C0375E"/>
    <w:rsid w:val="00C05E45"/>
    <w:rsid w:val="00C30BF3"/>
    <w:rsid w:val="00C35B21"/>
    <w:rsid w:val="00C40A27"/>
    <w:rsid w:val="00C773C0"/>
    <w:rsid w:val="00C81115"/>
    <w:rsid w:val="00CF50F5"/>
    <w:rsid w:val="00D073E5"/>
    <w:rsid w:val="00D1364C"/>
    <w:rsid w:val="00D36D5A"/>
    <w:rsid w:val="00D510E5"/>
    <w:rsid w:val="00D62B82"/>
    <w:rsid w:val="00D86EA5"/>
    <w:rsid w:val="00D92328"/>
    <w:rsid w:val="00DC41B8"/>
    <w:rsid w:val="00E02F10"/>
    <w:rsid w:val="00E265D1"/>
    <w:rsid w:val="00E53ADD"/>
    <w:rsid w:val="00E719B3"/>
    <w:rsid w:val="00E76881"/>
    <w:rsid w:val="00E93613"/>
    <w:rsid w:val="00EE1429"/>
    <w:rsid w:val="00EE6A08"/>
    <w:rsid w:val="00F01DCF"/>
    <w:rsid w:val="00F134FF"/>
    <w:rsid w:val="00F45554"/>
    <w:rsid w:val="00F5753B"/>
    <w:rsid w:val="00F70A03"/>
    <w:rsid w:val="00F7329B"/>
    <w:rsid w:val="00F76CFB"/>
    <w:rsid w:val="00FD302A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3A0E"/>
  <w15:docId w15:val="{FF5449F7-8DDE-4E14-AE72-B36DDD74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0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3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0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23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321"/>
  </w:style>
  <w:style w:type="paragraph" w:styleId="Stopka">
    <w:name w:val="footer"/>
    <w:basedOn w:val="Normalny"/>
    <w:link w:val="StopkaZnak"/>
    <w:uiPriority w:val="99"/>
    <w:unhideWhenUsed/>
    <w:rsid w:val="004523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321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45232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452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321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2321"/>
    <w:pPr>
      <w:spacing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2321"/>
    <w:rPr>
      <w:sz w:val="20"/>
      <w:szCs w:val="20"/>
    </w:rPr>
  </w:style>
  <w:style w:type="paragraph" w:styleId="Bezodstpw">
    <w:name w:val="No Spacing"/>
    <w:uiPriority w:val="1"/>
    <w:qFormat/>
    <w:rsid w:val="007161F3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7161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1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1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17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7F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85F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04E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B7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B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B7F"/>
    <w:rPr>
      <w:vertAlign w:val="superscript"/>
    </w:rPr>
  </w:style>
  <w:style w:type="table" w:customStyle="1" w:styleId="4">
    <w:name w:val="4"/>
    <w:basedOn w:val="TableNormal10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0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0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ekstkomentarzaZnak1">
    <w:name w:val="Tekst komentarza Znak1"/>
    <w:uiPriority w:val="99"/>
    <w:semiHidden/>
    <w:rsid w:val="006B424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B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30507"/>
    <w:rPr>
      <w:b/>
      <w:bCs/>
    </w:rPr>
  </w:style>
  <w:style w:type="table" w:customStyle="1" w:styleId="a">
    <w:basedOn w:val="TableNormal3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egenda">
    <w:name w:val="caption"/>
    <w:aliases w:val="Podpis pod rysunkiem,Nagłówek Tabeli,Nag3ówek Tabeli,Podpis pod obiektem rys,Tabela nr"/>
    <w:basedOn w:val="Normalny"/>
    <w:uiPriority w:val="35"/>
    <w:semiHidden/>
    <w:unhideWhenUsed/>
    <w:qFormat/>
    <w:rsid w:val="009C6CE5"/>
    <w:pPr>
      <w:spacing w:before="120" w:line="240" w:lineRule="auto"/>
      <w:jc w:val="both"/>
    </w:pPr>
    <w:rPr>
      <w:rFonts w:ascii="Times New Roman" w:eastAsiaTheme="minorHAnsi" w:hAnsi="Times New Roman" w:cs="Times New Roman"/>
      <w:color w:val="000000"/>
      <w:sz w:val="20"/>
      <w:szCs w:val="20"/>
      <w:lang w:eastAsia="en-US"/>
    </w:rPr>
  </w:style>
  <w:style w:type="paragraph" w:customStyle="1" w:styleId="Tabelki">
    <w:name w:val="Tabelki"/>
    <w:basedOn w:val="Normalny"/>
    <w:rsid w:val="009C6CE5"/>
    <w:pPr>
      <w:spacing w:line="240" w:lineRule="auto"/>
      <w:jc w:val="center"/>
    </w:pPr>
    <w:rPr>
      <w:rFonts w:eastAsiaTheme="minorHAnsi"/>
      <w:b/>
      <w:bCs/>
      <w:color w:val="000000"/>
      <w:sz w:val="20"/>
      <w:szCs w:val="20"/>
      <w:lang w:eastAsia="en-US"/>
    </w:rPr>
  </w:style>
  <w:style w:type="table" w:customStyle="1" w:styleId="a7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7861"/>
    <w:rPr>
      <w:color w:val="605E5C"/>
      <w:shd w:val="clear" w:color="auto" w:fill="E1DFDD"/>
    </w:rPr>
  </w:style>
  <w:style w:type="table" w:customStyle="1" w:styleId="af7">
    <w:basedOn w:val="TableNormal0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mma.infor.pl/zalaczniki/dzu/2019/102/dzu.2019.102.991.0033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rawo.sejm.gov.pl/isap.nsf/DocDetails.xsp?id=WDU20190000991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ddkia.gov.pl/pl/a/40466/Przybedzie-tuneli-w-ciagu-drog-krajowych" TargetMode="External"/><Relationship Id="rId2" Type="http://schemas.openxmlformats.org/officeDocument/2006/relationships/hyperlink" Target="https://stat.gov.pl/spisy-powszechne/nsp-2021/nsp-2021-wyniki-wstepne/informacja-o-wstepnych-wynikach-narodowego-spisu-powszechnego-ludnosci-i-mieszkan-2021,1,1.html" TargetMode="External"/><Relationship Id="rId1" Type="http://schemas.openxmlformats.org/officeDocument/2006/relationships/hyperlink" Target="https://stat.gov.pl/obszary-tematyczne/przemysl-budownictwo-srodki-trwale/budownictwo/budownictwo-w-2020-roku,13,9.html" TargetMode="External"/><Relationship Id="rId4" Type="http://schemas.openxmlformats.org/officeDocument/2006/relationships/hyperlink" Target="https://www.srk.com.pl/o-nas/odwadniamy-kopalnie-i-wykorzystujemy-meta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1EeEZxm7NCjRUuF3fgPQuuisfQ==">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09E636-3C7F-4028-8B88-8A938DF7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5639</Words>
  <Characters>33840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m.parys</dc:creator>
  <cp:lastModifiedBy>Brachfogel Marcin</cp:lastModifiedBy>
  <cp:revision>2</cp:revision>
  <cp:lastPrinted>2022-07-18T08:11:00Z</cp:lastPrinted>
  <dcterms:created xsi:type="dcterms:W3CDTF">2022-09-12T09:20:00Z</dcterms:created>
  <dcterms:modified xsi:type="dcterms:W3CDTF">2022-09-12T09:20:00Z</dcterms:modified>
</cp:coreProperties>
</file>