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6CD84A4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1902B7" w:rsidRPr="001902B7">
        <w:rPr>
          <w:b/>
          <w:i/>
          <w:sz w:val="22"/>
          <w:szCs w:val="22"/>
        </w:rPr>
        <w:t>Organizowanie i realizacja imprezy turystyki kajakowej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14EEA232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1902B7" w:rsidRPr="001902B7">
        <w:rPr>
          <w:b/>
          <w:bCs/>
          <w:i/>
          <w:iCs/>
          <w:spacing w:val="4"/>
          <w:sz w:val="22"/>
          <w:szCs w:val="22"/>
        </w:rPr>
        <w:t>Organizowanie i realizacja imprezy turystyki kajakowej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902B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902B7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D0B0F"/>
    <w:rsid w:val="008D3567"/>
    <w:rsid w:val="008E106D"/>
    <w:rsid w:val="008E78B3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71E47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257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21</cp:revision>
  <dcterms:created xsi:type="dcterms:W3CDTF">2022-03-01T09:38:00Z</dcterms:created>
  <dcterms:modified xsi:type="dcterms:W3CDTF">2022-08-12T13:48:00Z</dcterms:modified>
</cp:coreProperties>
</file>