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68" w:rsidRPr="00FF0B64" w:rsidRDefault="00960736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Nauki i Szkolnictwa Wyższego</w:t>
      </w: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415B6D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FF6919">
        <w:rPr>
          <w:rFonts w:ascii="Arial" w:hAnsi="Arial" w:cs="Arial"/>
        </w:rPr>
        <w:t xml:space="preserve">wniosku o włączenie do Zintegrowanego Systemu Kwalifikacji, kwalifikacji wolnorynkowej: </w:t>
      </w:r>
    </w:p>
    <w:p w:rsidR="00415B6D" w:rsidRPr="00FF6919" w:rsidRDefault="00B65DF6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B65DF6">
        <w:rPr>
          <w:rFonts w:ascii="Arial" w:hAnsi="Arial" w:cs="Arial"/>
          <w:b/>
          <w:i/>
        </w:rPr>
        <w:t xml:space="preserve">Wykorzystywanie technologii rozszerzonej rzeczywistości (AR) w przekazywaniu treści edukacyjnych </w:t>
      </w:r>
      <w:r w:rsidR="00415B6D" w:rsidRPr="00FF6919">
        <w:rPr>
          <w:rFonts w:ascii="Arial" w:hAnsi="Arial" w:cs="Arial"/>
        </w:rPr>
        <w:t xml:space="preserve">złożonego przez </w:t>
      </w:r>
    </w:p>
    <w:p w:rsidR="00415B6D" w:rsidRPr="00FF6919" w:rsidRDefault="00B65DF6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Vobacom</w:t>
      </w:r>
      <w:proofErr w:type="spellEnd"/>
      <w:r>
        <w:rPr>
          <w:rFonts w:ascii="Arial" w:hAnsi="Arial" w:cs="Arial"/>
        </w:rPr>
        <w:t xml:space="preserve"> Sp. z o.o.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FF6919">
        <w:rPr>
          <w:rFonts w:ascii="Arial" w:hAnsi="Arial" w:cs="Arial"/>
        </w:rPr>
        <w:t>konsultacje środowiskowe –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F6919">
        <w:rPr>
          <w:rFonts w:ascii="Arial" w:hAnsi="Arial" w:cs="Arial"/>
          <w:sz w:val="20"/>
          <w:szCs w:val="20"/>
        </w:rPr>
        <w:t xml:space="preserve">Konsultacje są prowadzone zgodnie z art. 19 ust. 2 ustawy z dnia 22 grudnia 2015 r. o Zintegrowanym Systemie Kwalifikacji (Dz. U. 2020 r. poz. 226, z </w:t>
      </w:r>
      <w:proofErr w:type="spellStart"/>
      <w:r w:rsidRPr="00FF6919">
        <w:rPr>
          <w:rFonts w:ascii="Arial" w:hAnsi="Arial" w:cs="Arial"/>
          <w:sz w:val="20"/>
          <w:szCs w:val="20"/>
        </w:rPr>
        <w:t>późn</w:t>
      </w:r>
      <w:proofErr w:type="spellEnd"/>
      <w:r w:rsidRPr="00FF6919">
        <w:rPr>
          <w:rFonts w:ascii="Arial" w:hAnsi="Arial" w:cs="Arial"/>
          <w:sz w:val="20"/>
          <w:szCs w:val="20"/>
        </w:rPr>
        <w:t>. zm.)</w:t>
      </w:r>
    </w:p>
    <w:p w:rsidR="00E9321E" w:rsidRDefault="00E9321E" w:rsidP="00DF2E99">
      <w:pPr>
        <w:jc w:val="center"/>
        <w:rPr>
          <w:rFonts w:ascii="Arial" w:hAnsi="Arial" w:cs="Arial"/>
        </w:rPr>
      </w:pPr>
    </w:p>
    <w:p w:rsidR="00FF6919" w:rsidRPr="00102F7E" w:rsidRDefault="00FF6919" w:rsidP="00A579E6">
      <w:pPr>
        <w:spacing w:after="0"/>
        <w:ind w:left="720" w:firstLine="72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2689"/>
        <w:gridCol w:w="8505"/>
      </w:tblGrid>
      <w:tr w:rsidR="00FF6919" w:rsidRPr="00C66BAE" w:rsidTr="00A579E6">
        <w:trPr>
          <w:trHeight w:val="535"/>
          <w:jc w:val="center"/>
        </w:trPr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FF6919" w:rsidRPr="00FF6919" w:rsidRDefault="00A579E6" w:rsidP="00A579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</w:t>
            </w:r>
            <w:r w:rsidR="00FF6919" w:rsidRPr="00FF6919">
              <w:rPr>
                <w:sz w:val="20"/>
                <w:szCs w:val="20"/>
              </w:rPr>
              <w:t>isko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646"/>
          <w:jc w:val="center"/>
        </w:trPr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FF6919" w:rsidRPr="00FF6919" w:rsidRDefault="00FF6919" w:rsidP="00A579E6">
            <w:pPr>
              <w:spacing w:after="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Instytucja / Organizacja wyrażająca opinię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754"/>
          <w:jc w:val="center"/>
        </w:trPr>
        <w:tc>
          <w:tcPr>
            <w:tcW w:w="12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9E6" w:rsidRDefault="00FF6919" w:rsidP="00A579E6">
            <w:pPr>
              <w:spacing w:after="12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Adres</w:t>
            </w:r>
          </w:p>
          <w:p w:rsidR="00FF6919" w:rsidRPr="00A579E6" w:rsidRDefault="00FF6919" w:rsidP="00A579E6">
            <w:pPr>
              <w:spacing w:after="0"/>
              <w:rPr>
                <w:i/>
                <w:sz w:val="20"/>
                <w:szCs w:val="20"/>
              </w:rPr>
            </w:pPr>
            <w:r w:rsidRPr="00A579E6">
              <w:rPr>
                <w:i/>
                <w:sz w:val="16"/>
                <w:szCs w:val="16"/>
              </w:rPr>
              <w:t>(tylko w przypadku instytucji/organizacji)</w:t>
            </w: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552"/>
          <w:jc w:val="center"/>
        </w:trPr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FF6919" w:rsidRPr="00FF6919" w:rsidRDefault="00FF6919" w:rsidP="00A579E6">
            <w:pPr>
              <w:spacing w:after="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Telefon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514"/>
          <w:jc w:val="center"/>
        </w:trPr>
        <w:tc>
          <w:tcPr>
            <w:tcW w:w="12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919" w:rsidRPr="00FF6919" w:rsidRDefault="00FF6919" w:rsidP="00A579E6">
            <w:pPr>
              <w:spacing w:after="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e-mail</w:t>
            </w: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F6919" w:rsidRDefault="00FF6919" w:rsidP="009A5C33">
      <w:pPr>
        <w:spacing w:before="240" w:after="240"/>
        <w:jc w:val="center"/>
        <w:rPr>
          <w:b/>
          <w:sz w:val="28"/>
          <w:szCs w:val="28"/>
        </w:rPr>
      </w:pPr>
    </w:p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370" w:type="pct"/>
        <w:tblInd w:w="-431" w:type="dxa"/>
        <w:tblLook w:val="04A0" w:firstRow="1" w:lastRow="0" w:firstColumn="1" w:lastColumn="0" w:noHBand="0" w:noVBand="1"/>
      </w:tblPr>
      <w:tblGrid>
        <w:gridCol w:w="517"/>
        <w:gridCol w:w="8589"/>
        <w:gridCol w:w="5921"/>
      </w:tblGrid>
      <w:tr w:rsidR="00264210" w:rsidRPr="00650152" w:rsidTr="00062621">
        <w:trPr>
          <w:trHeight w:val="737"/>
        </w:trPr>
        <w:tc>
          <w:tcPr>
            <w:tcW w:w="172" w:type="pct"/>
            <w:shd w:val="clear" w:color="auto" w:fill="F2F2F2" w:themeFill="background1" w:themeFillShade="F2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58" w:type="pct"/>
            <w:shd w:val="clear" w:color="auto" w:fill="F2F2F2" w:themeFill="background1" w:themeFillShade="F2"/>
            <w:vAlign w:val="center"/>
          </w:tcPr>
          <w:p w:rsidR="00264210" w:rsidRPr="00650152" w:rsidRDefault="00264210" w:rsidP="002642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264210" w:rsidRPr="00264210" w:rsidRDefault="00264210" w:rsidP="002642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10">
              <w:rPr>
                <w:rFonts w:ascii="Arial" w:hAnsi="Arial" w:cs="Arial"/>
                <w:b/>
                <w:sz w:val="20"/>
                <w:szCs w:val="20"/>
              </w:rPr>
              <w:t>Treść zgłoszonej opinii</w:t>
            </w:r>
          </w:p>
          <w:p w:rsidR="00264210" w:rsidRPr="00264210" w:rsidRDefault="00264210" w:rsidP="002642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10">
              <w:rPr>
                <w:rFonts w:ascii="Arial" w:hAnsi="Arial" w:cs="Arial"/>
                <w:sz w:val="20"/>
                <w:szCs w:val="20"/>
              </w:rPr>
              <w:t>(propozycja zmiany, komentarz)</w:t>
            </w:r>
          </w:p>
        </w:tc>
      </w:tr>
      <w:tr w:rsidR="00264210" w:rsidRPr="00650152" w:rsidTr="00062621">
        <w:trPr>
          <w:trHeight w:val="737"/>
        </w:trPr>
        <w:tc>
          <w:tcPr>
            <w:tcW w:w="172" w:type="pct"/>
            <w:vAlign w:val="center"/>
          </w:tcPr>
          <w:p w:rsidR="00264210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vAlign w:val="center"/>
          </w:tcPr>
          <w:p w:rsidR="00264210" w:rsidRPr="00587487" w:rsidRDefault="00264210" w:rsidP="00587487">
            <w:pPr>
              <w:spacing w:after="0" w:line="360" w:lineRule="auto"/>
              <w:outlineLvl w:val="0"/>
              <w:rPr>
                <w:rFonts w:ascii="Arial" w:hAnsi="Arial" w:cs="Arial"/>
                <w:i/>
              </w:rPr>
            </w:pPr>
            <w:r w:rsidRPr="00587487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  <w:r w:rsidR="00587487" w:rsidRPr="005874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Wykorzystywanie technologii rozszerzonej rzeczywistości (AR) w przekazywaniu treści edukacyjnych</w:t>
            </w:r>
          </w:p>
          <w:p w:rsidR="00264210" w:rsidRPr="00587487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7487">
              <w:rPr>
                <w:rFonts w:ascii="Arial" w:hAnsi="Arial" w:cs="Arial"/>
                <w:b/>
                <w:sz w:val="20"/>
                <w:szCs w:val="20"/>
              </w:rPr>
              <w:t>Skrót nazwy</w:t>
            </w:r>
            <w:r w:rsidR="00587487" w:rsidRPr="005874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Edukator AR</w:t>
            </w:r>
          </w:p>
        </w:tc>
        <w:tc>
          <w:tcPr>
            <w:tcW w:w="1970" w:type="pct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210" w:rsidRPr="00650152" w:rsidTr="00062621">
        <w:trPr>
          <w:trHeight w:val="389"/>
        </w:trPr>
        <w:tc>
          <w:tcPr>
            <w:tcW w:w="172" w:type="pct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58" w:type="pct"/>
            <w:vAlign w:val="center"/>
          </w:tcPr>
          <w:p w:rsidR="00264210" w:rsidRPr="00587487" w:rsidRDefault="00587487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7487">
              <w:rPr>
                <w:rFonts w:ascii="Arial" w:hAnsi="Arial" w:cs="Arial"/>
                <w:b/>
                <w:sz w:val="20"/>
                <w:szCs w:val="20"/>
              </w:rPr>
              <w:t>Proponowany poziom Polskiej Ramy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7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74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0" w:type="pct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062621">
        <w:trPr>
          <w:trHeight w:val="452"/>
        </w:trPr>
        <w:tc>
          <w:tcPr>
            <w:tcW w:w="172" w:type="pct"/>
            <w:vAlign w:val="center"/>
          </w:tcPr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58" w:type="pct"/>
            <w:vAlign w:val="center"/>
          </w:tcPr>
          <w:p w:rsidR="00587487" w:rsidRPr="00650152" w:rsidRDefault="0097663F" w:rsidP="00B65D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Nazwa Sektorowej Ramy Kwalifikacji:</w:t>
            </w:r>
            <w:r>
              <w:t xml:space="preserve"> </w:t>
            </w:r>
            <w:r w:rsidR="00B65DF6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1970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062621">
        <w:trPr>
          <w:trHeight w:val="502"/>
        </w:trPr>
        <w:tc>
          <w:tcPr>
            <w:tcW w:w="172" w:type="pct"/>
            <w:vAlign w:val="center"/>
          </w:tcPr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58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Proponowany poziom Sektorowej Ramy Kwalifikacji:</w:t>
            </w:r>
          </w:p>
        </w:tc>
        <w:tc>
          <w:tcPr>
            <w:tcW w:w="1970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63F" w:rsidRPr="00650152" w:rsidTr="00062621">
        <w:trPr>
          <w:trHeight w:val="737"/>
        </w:trPr>
        <w:tc>
          <w:tcPr>
            <w:tcW w:w="172" w:type="pct"/>
            <w:vAlign w:val="center"/>
          </w:tcPr>
          <w:p w:rsidR="0097663F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58" w:type="pct"/>
            <w:vAlign w:val="center"/>
          </w:tcPr>
          <w:p w:rsidR="00B65DF6" w:rsidRPr="0097663F" w:rsidRDefault="0097663F" w:rsidP="00B65DF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Podstawowe informacje o kwalifikacji:</w:t>
            </w:r>
          </w:p>
          <w:p w:rsidR="00B65DF6" w:rsidRPr="00B65DF6" w:rsidRDefault="00B65DF6" w:rsidP="00B6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5DF6">
              <w:rPr>
                <w:rFonts w:cstheme="minorHAnsi"/>
                <w:sz w:val="20"/>
                <w:szCs w:val="20"/>
              </w:rPr>
              <w:t>Osoba z kwalifikacją “Wykorzystywanie technologii rozszerzonej rzeczywistości (AR) w przekazywaniu treści edukacyjnych” posługuje się wiedzą i umiejętnościami niezbędnymi do samodzielnego zaplanowania, stworzenia scenariusza i przeprowadzenia jednostki edukacyjnej (zajęć) z wykorzystaniem technologii rozszerzonej rzeczywistości (AR), w tym zastosowania rozwiązań do oceny nabytej wiedzy i umiejętności przez uczestników. Dostosowuje scenariusz i przeprowadzenie zajęć do wybranego trybu: stacjonarnego, hybrydowego lub zdalnego. Podczas prowadzenia zajęć rozwiązuje typowe problemy związane z użytkowaniem technologii AR.</w:t>
            </w:r>
          </w:p>
          <w:p w:rsidR="00B65DF6" w:rsidRPr="00B65DF6" w:rsidRDefault="00B65DF6" w:rsidP="00B65DF6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5DF6">
              <w:rPr>
                <w:rFonts w:cstheme="minorHAnsi"/>
                <w:sz w:val="20"/>
                <w:szCs w:val="20"/>
              </w:rPr>
              <w:t xml:space="preserve">Osoba ta będzie mogła wykonywać zadania w ramach zatrudnienia na stanowisku nauczyciela w różnych typach szkół, na stanowisku nauczyciela akademickiego lub na stanowisku związanym z prowadzeniem szkoleń w firmach i organizacjach, ośrodkach lub firmach szkoleniowych, w szkołach językowych, w centrach kształcenia dorosłych lub świadcząc usługi szkoleniowe w ramach własnej działalności gospodarczej (na zasadzie działalności </w:t>
            </w:r>
            <w:proofErr w:type="spellStart"/>
            <w:r w:rsidRPr="00B65DF6">
              <w:rPr>
                <w:rFonts w:cstheme="minorHAnsi"/>
                <w:sz w:val="20"/>
                <w:szCs w:val="20"/>
              </w:rPr>
              <w:t>freelancerskiej</w:t>
            </w:r>
            <w:proofErr w:type="spellEnd"/>
            <w:r w:rsidRPr="00B65DF6">
              <w:rPr>
                <w:rFonts w:cstheme="minorHAnsi"/>
                <w:sz w:val="20"/>
                <w:szCs w:val="20"/>
              </w:rPr>
              <w:t>).</w:t>
            </w:r>
          </w:p>
          <w:p w:rsidR="0097663F" w:rsidRPr="00B65DF6" w:rsidRDefault="00B65DF6" w:rsidP="00B65DF6">
            <w:pPr>
              <w:spacing w:before="120" w:after="120" w:line="240" w:lineRule="auto"/>
              <w:jc w:val="both"/>
              <w:rPr>
                <w:rFonts w:ascii="NimbusSans-Regular" w:hAnsi="NimbusSans-Regular" w:cs="NimbusSans-Regular"/>
                <w:sz w:val="18"/>
                <w:szCs w:val="18"/>
              </w:rPr>
            </w:pPr>
            <w:r w:rsidRPr="00B65DF6">
              <w:rPr>
                <w:rFonts w:cstheme="minorHAnsi"/>
                <w:sz w:val="20"/>
                <w:szCs w:val="20"/>
              </w:rPr>
              <w:t xml:space="preserve">Kwalifikacją mogą być zainteresowane wszystkie osoby prowadzące zajęcia edukacyjne w ramach edukacji formalnej i </w:t>
            </w:r>
            <w:proofErr w:type="spellStart"/>
            <w:r w:rsidRPr="00B65DF6">
              <w:rPr>
                <w:rFonts w:cstheme="minorHAnsi"/>
                <w:sz w:val="20"/>
                <w:szCs w:val="20"/>
              </w:rPr>
              <w:t>pozaformalnej</w:t>
            </w:r>
            <w:proofErr w:type="spellEnd"/>
            <w:r w:rsidRPr="00B65DF6">
              <w:rPr>
                <w:rFonts w:cstheme="minorHAnsi"/>
                <w:sz w:val="20"/>
                <w:szCs w:val="20"/>
              </w:rPr>
              <w:t>, w szczególności nauczyciele szkolni, nauczyciele akademiccy, trenerzy i instruktorzy różnych dziedzin, lektorzy szkół językowych i pozostałe osoby zainteresowane wykorzystaniem technologii rozszerzonej rzeczywistości w przekazywaniu treści edukacyjnych.</w:t>
            </w:r>
          </w:p>
        </w:tc>
        <w:tc>
          <w:tcPr>
            <w:tcW w:w="1970" w:type="pct"/>
            <w:vAlign w:val="center"/>
          </w:tcPr>
          <w:p w:rsidR="0097663F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062621">
        <w:trPr>
          <w:trHeight w:val="517"/>
        </w:trPr>
        <w:tc>
          <w:tcPr>
            <w:tcW w:w="172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587487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97663F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Objętość kwalifikacji [w godz.]:</w:t>
            </w:r>
            <w:r>
              <w:rPr>
                <w:rFonts w:ascii="Arial" w:hAnsi="Arial" w:cs="Arial"/>
                <w:sz w:val="20"/>
                <w:szCs w:val="20"/>
              </w:rPr>
              <w:t xml:space="preserve"> 180</w:t>
            </w:r>
          </w:p>
        </w:tc>
        <w:tc>
          <w:tcPr>
            <w:tcW w:w="1970" w:type="pct"/>
            <w:vAlign w:val="center"/>
          </w:tcPr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062621">
        <w:trPr>
          <w:trHeight w:val="737"/>
        </w:trPr>
        <w:tc>
          <w:tcPr>
            <w:tcW w:w="172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87487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58" w:type="pct"/>
            <w:vAlign w:val="center"/>
          </w:tcPr>
          <w:p w:rsidR="00587487" w:rsidRPr="00650152" w:rsidRDefault="0097663F" w:rsidP="00B65DF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Syntetyczna charakterystyka efektów uczenia się: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Osoba z kwalifikacją “Wykorzystywanie technologii rozszerzonej rzeczywistości (AR) w przekazy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waniu treści edukacyjnych” jest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gotowa do samodzielnego zaplanowania, stworzenia i przeprowadzenia jednostki eduka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cyjnej (zajęć) z wykorzystaniem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technologii rozszerzonej rzeczywistości (AR), w tym zastosowania rozwiązań do oceny naby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tej wiedzy i umiejętności przez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uczestników. Wykazuje się wiedzą z zakresu specyfiki technologii AR - jej składowych oraz tec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hnologii i funkcji wymaganych w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 xml:space="preserve">urządzeniach do obsługi AR. Samodzielnie opracowuje scenariusz zajęć pod użycie narzędzi 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AR, budowanie scen i </w:t>
            </w:r>
            <w:proofErr w:type="spellStart"/>
            <w:r w:rsidR="00B65DF6">
              <w:rPr>
                <w:rFonts w:ascii="Arial" w:hAnsi="Arial" w:cs="Arial"/>
                <w:sz w:val="20"/>
                <w:szCs w:val="20"/>
              </w:rPr>
              <w:t>scenorysów</w:t>
            </w:r>
            <w:proofErr w:type="spellEnd"/>
            <w:r w:rsidR="00B6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z wykorzystaniem wygenerowanych (przez siebie lub zapożyczonych z sieci) obiektów wirtualn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ych i awatarów oraz opracowanie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zadań weryfikujących efekty uczenia się uczestników w środowisku AR. Dostosowuje scenar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iusz i przeprowadzenie zajęć do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wybranego trybu: stacjonarnego, hybrydowego lub zdalnego, w czasie rzeczywistym lub poprz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ez odtwarzanie zarejestrowanych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treści. Prowadzi zajęcia posługując się technologią rozszerzonej rzeczywistości: wprowadz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a uczestników w środowisko AR z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uwzględnieniem trybu zajęć, realizuje scenariusz zajęć z użyciem przygotowanych sekwencji sc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en, wykorzystuje techniki AR do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weryfikacji efektów uczenia się uczestników zajęć, rozwiązuje typowe problemy związane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 z użytkowaniem technologii AR.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Osoba z kwalifikacją wykonuje złożone i nietypowe zadania zawodowe, modyfikując przygoto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wanie jednostki edukacyjne oraz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metody przekazu, w zależności od trybu prowadzonych zajęć oraz potrzeb odbiorców przekazu (uczestników zajęć).</w:t>
            </w:r>
          </w:p>
        </w:tc>
        <w:tc>
          <w:tcPr>
            <w:tcW w:w="1970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062621">
        <w:trPr>
          <w:trHeight w:val="737"/>
        </w:trPr>
        <w:tc>
          <w:tcPr>
            <w:tcW w:w="172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87487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58" w:type="pct"/>
            <w:vAlign w:val="center"/>
          </w:tcPr>
          <w:p w:rsidR="00587487" w:rsidRPr="000E3310" w:rsidRDefault="0097663F" w:rsidP="009766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1:</w:t>
            </w:r>
          </w:p>
          <w:p w:rsidR="0097663F" w:rsidRPr="0097663F" w:rsidRDefault="0097663F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 w:rsidR="00B65DF6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97663F" w:rsidRPr="0097663F" w:rsidRDefault="0097663F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Rodzaj: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obowiązkowy  </w:t>
            </w:r>
          </w:p>
          <w:p w:rsidR="0097663F" w:rsidRPr="0097663F" w:rsidRDefault="0097663F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zestawu</w:t>
            </w:r>
            <w:r w:rsidR="000E33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Posługiwanie się wiedzą związaną z rozszerzoną rzeczywistością</w:t>
            </w:r>
          </w:p>
          <w:p w:rsidR="0097663F" w:rsidRPr="000E3310" w:rsidRDefault="0097663F" w:rsidP="009766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</w:t>
            </w:r>
            <w:r w:rsidR="000E3310"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7663F" w:rsidRPr="0097663F" w:rsidRDefault="000E3310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="0097663F"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0E3310" w:rsidRPr="000E3310" w:rsidRDefault="0097663F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="000E3310" w:rsidRPr="000E3310">
              <w:rPr>
                <w:b/>
              </w:rPr>
              <w:t xml:space="preserve"> </w:t>
            </w:r>
            <w:r w:rsidR="000E3310"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Charakteryzuje rozszerzoną rzeczywistość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B65DF6" w:rsidRPr="00B65DF6" w:rsidRDefault="00B65DF6" w:rsidP="00B65DF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lastRenderedPageBreak/>
              <w:t>określa różnice między: rozszerzoną rzeczywistością, wirtualną rzeczywistością oraz</w:t>
            </w:r>
          </w:p>
          <w:p w:rsidR="00B65DF6" w:rsidRDefault="00B65DF6" w:rsidP="00B65DF6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mieszaną rzeczywistością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3310" w:rsidRDefault="00B65DF6" w:rsidP="00B65DF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 xml:space="preserve"> wskazuje na przykładzi</w:t>
            </w:r>
            <w:r>
              <w:rPr>
                <w:rFonts w:ascii="Arial" w:hAnsi="Arial" w:cs="Arial"/>
                <w:sz w:val="20"/>
                <w:szCs w:val="20"/>
              </w:rPr>
              <w:t>e rozszerzoną rzeczywistość,</w:t>
            </w:r>
          </w:p>
          <w:p w:rsidR="00B65DF6" w:rsidRDefault="00B65DF6" w:rsidP="00B65DF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>
              <w:rPr>
                <w:rFonts w:ascii="Arial" w:hAnsi="Arial" w:cs="Arial"/>
                <w:sz w:val="20"/>
                <w:szCs w:val="20"/>
              </w:rPr>
              <w:t>zalety i możliwości narzędzi AR,</w:t>
            </w:r>
          </w:p>
          <w:p w:rsidR="00B65DF6" w:rsidRPr="00B65DF6" w:rsidRDefault="00B65DF6" w:rsidP="00B65DF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opisuje możliwe efekty uboczne u odbiorców związane z korzystaniem z technologii AR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DF6">
              <w:rPr>
                <w:rFonts w:ascii="Arial" w:hAnsi="Arial" w:cs="Arial"/>
                <w:sz w:val="20"/>
                <w:szCs w:val="20"/>
              </w:rPr>
              <w:t>sposoby reakcji w przypadku ich wystąpienia.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2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>Charakteryzuje elementy składowe treści rozszerzonej rzeczywistości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E3310" w:rsidRPr="000E3310" w:rsidRDefault="00B65DF6" w:rsidP="00B65DF6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defini</w:t>
            </w:r>
            <w:r>
              <w:rPr>
                <w:rFonts w:ascii="Arial" w:hAnsi="Arial" w:cs="Arial"/>
                <w:sz w:val="20"/>
                <w:szCs w:val="20"/>
              </w:rPr>
              <w:t>uje pojęcie obiektu wirtualnego</w:t>
            </w:r>
            <w:r w:rsidR="000E3310">
              <w:rPr>
                <w:rFonts w:ascii="Arial" w:hAnsi="Arial" w:cs="Arial"/>
                <w:sz w:val="20"/>
                <w:szCs w:val="20"/>
              </w:rPr>
              <w:t>,</w:t>
            </w:r>
            <w:r w:rsidR="000E3310"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5DF6" w:rsidRPr="000E3310" w:rsidRDefault="00B65DF6" w:rsidP="00B65DF6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definiuje pojęcie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metadanych obiektu wirtualnego,</w:t>
            </w:r>
          </w:p>
          <w:p w:rsidR="0097663F" w:rsidRDefault="00B65DF6" w:rsidP="00B65DF6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opisuje różnice między różnymi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formatami obiektów wirtualnych,</w:t>
            </w:r>
          </w:p>
          <w:p w:rsidR="00B65DF6" w:rsidRDefault="00B65DF6" w:rsidP="00B65DF6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określa możliwości rozszerzenia obiektu wirt</w:t>
            </w:r>
            <w:r>
              <w:rPr>
                <w:rFonts w:ascii="Arial" w:hAnsi="Arial" w:cs="Arial"/>
                <w:sz w:val="20"/>
                <w:szCs w:val="20"/>
              </w:rPr>
              <w:t>ualnego o animacje i interakcje,</w:t>
            </w:r>
          </w:p>
          <w:p w:rsidR="00B65DF6" w:rsidRDefault="00B65DF6" w:rsidP="00B65DF6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wyjaśnia pojęcie sc</w:t>
            </w:r>
            <w:r>
              <w:rPr>
                <w:rFonts w:ascii="Arial" w:hAnsi="Arial" w:cs="Arial"/>
                <w:sz w:val="20"/>
                <w:szCs w:val="20"/>
              </w:rPr>
              <w:t>eny rozszerzonej rzeczywistości,</w:t>
            </w:r>
          </w:p>
          <w:p w:rsidR="00B65DF6" w:rsidRDefault="00B65DF6" w:rsidP="00B65DF6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wymienia możliwości pozycjonowania obiekt</w:t>
            </w:r>
            <w:r>
              <w:rPr>
                <w:rFonts w:ascii="Arial" w:hAnsi="Arial" w:cs="Arial"/>
                <w:sz w:val="20"/>
                <w:szCs w:val="20"/>
              </w:rPr>
              <w:t>u wirtualnego w świecie realnym,</w:t>
            </w:r>
          </w:p>
          <w:p w:rsidR="00B65DF6" w:rsidRDefault="00B65DF6" w:rsidP="00B65DF6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5DF6">
              <w:rPr>
                <w:rFonts w:ascii="Arial" w:hAnsi="Arial" w:cs="Arial"/>
                <w:sz w:val="20"/>
                <w:szCs w:val="20"/>
              </w:rPr>
              <w:t>definiuje pojęcie awatara i sposób jego wykorzystania.</w:t>
            </w:r>
          </w:p>
          <w:p w:rsidR="00B65DF6" w:rsidRPr="00B65DF6" w:rsidRDefault="0099774D" w:rsidP="00B65D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774D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65DF6" w:rsidRPr="00B65D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5DF6" w:rsidRPr="00B65DF6" w:rsidRDefault="00B65DF6" w:rsidP="00B65D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774D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 w:rsidRPr="00B6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74D" w:rsidRPr="0099774D">
              <w:rPr>
                <w:rFonts w:ascii="Arial" w:hAnsi="Arial" w:cs="Arial"/>
                <w:sz w:val="20"/>
                <w:szCs w:val="20"/>
              </w:rPr>
              <w:t>Charakteryzuje urządzenia i oprogramowanie obsługujące rozszerzoną rzeczywistość</w:t>
            </w:r>
          </w:p>
          <w:p w:rsidR="00B65DF6" w:rsidRPr="0099774D" w:rsidRDefault="00B65DF6" w:rsidP="00B65D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9774D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99774D" w:rsidRPr="0099774D" w:rsidRDefault="0099774D" w:rsidP="0099774D">
            <w:pPr>
              <w:pStyle w:val="Akapitzlist"/>
              <w:numPr>
                <w:ilvl w:val="0"/>
                <w:numId w:val="35"/>
              </w:numPr>
              <w:spacing w:before="120" w:after="120"/>
              <w:ind w:left="793" w:hanging="426"/>
              <w:rPr>
                <w:rFonts w:cstheme="minorHAnsi"/>
                <w:sz w:val="20"/>
                <w:szCs w:val="20"/>
              </w:rPr>
            </w:pPr>
            <w:r w:rsidRPr="0099774D">
              <w:rPr>
                <w:rFonts w:cstheme="minorHAnsi"/>
                <w:sz w:val="20"/>
                <w:szCs w:val="20"/>
              </w:rPr>
              <w:t>opisuje technologie i funkcje wymagane w urządzeniach do obsługi AR,</w:t>
            </w:r>
          </w:p>
          <w:p w:rsidR="0099774D" w:rsidRPr="0099774D" w:rsidRDefault="0099774D" w:rsidP="0099774D">
            <w:pPr>
              <w:pStyle w:val="Akapitzlist"/>
              <w:numPr>
                <w:ilvl w:val="0"/>
                <w:numId w:val="35"/>
              </w:numPr>
              <w:spacing w:before="120" w:after="120"/>
              <w:ind w:left="793" w:hanging="426"/>
              <w:rPr>
                <w:rFonts w:cstheme="minorHAnsi"/>
                <w:sz w:val="20"/>
                <w:szCs w:val="20"/>
              </w:rPr>
            </w:pPr>
            <w:r w:rsidRPr="0099774D">
              <w:rPr>
                <w:rFonts w:cstheme="minorHAnsi"/>
                <w:sz w:val="20"/>
                <w:szCs w:val="20"/>
              </w:rPr>
              <w:t xml:space="preserve">charakteryzuje sposoby użytkowania i dostosowania urządzeń AR (użycie gogli, </w:t>
            </w:r>
            <w:proofErr w:type="spellStart"/>
            <w:r w:rsidRPr="0099774D">
              <w:rPr>
                <w:rFonts w:cstheme="minorHAnsi"/>
                <w:sz w:val="20"/>
                <w:szCs w:val="20"/>
              </w:rPr>
              <w:t>smartfona</w:t>
            </w:r>
            <w:proofErr w:type="spellEnd"/>
            <w:r w:rsidRPr="0099774D">
              <w:rPr>
                <w:rFonts w:cstheme="minorHAnsi"/>
                <w:sz w:val="20"/>
                <w:szCs w:val="20"/>
              </w:rPr>
              <w:t xml:space="preserve"> lub innych urządzeń) do zadań w kontekście ograniczeń technologicznych (np. potrzeba wolnych rąk, czas pracy, liczba osób zaangażowanych),</w:t>
            </w:r>
          </w:p>
          <w:p w:rsidR="0099774D" w:rsidRPr="0099774D" w:rsidRDefault="0099774D" w:rsidP="0099774D">
            <w:pPr>
              <w:pStyle w:val="Akapitzlist"/>
              <w:numPr>
                <w:ilvl w:val="0"/>
                <w:numId w:val="35"/>
              </w:numPr>
              <w:spacing w:before="120" w:after="120"/>
              <w:ind w:left="793" w:hanging="426"/>
              <w:rPr>
                <w:rFonts w:cstheme="minorHAnsi"/>
                <w:sz w:val="20"/>
                <w:szCs w:val="20"/>
              </w:rPr>
            </w:pPr>
            <w:r w:rsidRPr="0099774D">
              <w:rPr>
                <w:rFonts w:cstheme="minorHAnsi"/>
                <w:sz w:val="20"/>
                <w:szCs w:val="20"/>
              </w:rPr>
              <w:t>opisuje rolę detekcji głębi w urządzeniach do obsługi AR,</w:t>
            </w:r>
          </w:p>
          <w:p w:rsidR="0099774D" w:rsidRPr="0099774D" w:rsidRDefault="0099774D" w:rsidP="0099774D">
            <w:pPr>
              <w:pStyle w:val="Akapitzlist"/>
              <w:numPr>
                <w:ilvl w:val="0"/>
                <w:numId w:val="35"/>
              </w:numPr>
              <w:spacing w:before="120" w:after="120"/>
              <w:ind w:left="793" w:hanging="426"/>
              <w:rPr>
                <w:rFonts w:cstheme="minorHAnsi"/>
                <w:sz w:val="20"/>
                <w:szCs w:val="20"/>
              </w:rPr>
            </w:pPr>
            <w:r w:rsidRPr="0099774D">
              <w:rPr>
                <w:rFonts w:cstheme="minorHAnsi"/>
                <w:sz w:val="20"/>
                <w:szCs w:val="20"/>
              </w:rPr>
              <w:t>rozróżnia funkcjonalności charakterystyczne dla oprogramowania z technologią AR w różnych zastosowaniach.</w:t>
            </w:r>
          </w:p>
          <w:p w:rsidR="0099774D" w:rsidRPr="000E3310" w:rsidRDefault="0099774D" w:rsidP="009977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99774D" w:rsidRPr="000E3310" w:rsidRDefault="0099774D" w:rsidP="009977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74D">
              <w:rPr>
                <w:rFonts w:ascii="Arial" w:hAnsi="Arial" w:cs="Arial"/>
                <w:sz w:val="20"/>
                <w:szCs w:val="20"/>
              </w:rPr>
              <w:t xml:space="preserve">Posługuje się wiedzą dotyczącą praw autorskich </w:t>
            </w:r>
            <w:r>
              <w:rPr>
                <w:rFonts w:ascii="Arial" w:hAnsi="Arial" w:cs="Arial"/>
                <w:sz w:val="20"/>
                <w:szCs w:val="20"/>
              </w:rPr>
              <w:t xml:space="preserve">w kontekście tworzenia treści w </w:t>
            </w:r>
            <w:r w:rsidRPr="0099774D">
              <w:rPr>
                <w:rFonts w:ascii="Arial" w:hAnsi="Arial" w:cs="Arial"/>
                <w:sz w:val="20"/>
                <w:szCs w:val="20"/>
              </w:rPr>
              <w:t>rozszerzonej rzeczywistości</w:t>
            </w:r>
          </w:p>
          <w:p w:rsidR="0099774D" w:rsidRPr="000E3310" w:rsidRDefault="0099774D" w:rsidP="009977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9774D" w:rsidRDefault="0099774D" w:rsidP="0099774D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774D">
              <w:rPr>
                <w:rFonts w:ascii="Arial" w:hAnsi="Arial" w:cs="Arial"/>
                <w:sz w:val="20"/>
                <w:szCs w:val="20"/>
              </w:rPr>
              <w:t>omawia pojęcie praw autorskich w kontekście kor</w:t>
            </w:r>
            <w:r>
              <w:rPr>
                <w:rFonts w:ascii="Arial" w:hAnsi="Arial" w:cs="Arial"/>
                <w:sz w:val="20"/>
                <w:szCs w:val="20"/>
              </w:rPr>
              <w:t>zystania z obiektów wirtualnych,</w:t>
            </w:r>
          </w:p>
          <w:p w:rsidR="0099774D" w:rsidRPr="0099774D" w:rsidRDefault="0099774D" w:rsidP="0099774D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774D">
              <w:rPr>
                <w:rFonts w:ascii="Arial" w:hAnsi="Arial" w:cs="Arial"/>
                <w:sz w:val="20"/>
                <w:szCs w:val="20"/>
              </w:rPr>
              <w:t>wymienia źródła informacji o zakresie dozwolonego użytku dla zasobów, elementów</w:t>
            </w:r>
          </w:p>
          <w:p w:rsidR="0099774D" w:rsidRDefault="0099774D" w:rsidP="0099774D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774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żywanych do tworzenia treści AR,</w:t>
            </w:r>
          </w:p>
          <w:p w:rsidR="0099774D" w:rsidRDefault="0099774D" w:rsidP="0099774D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774D">
              <w:rPr>
                <w:rFonts w:ascii="Arial" w:hAnsi="Arial" w:cs="Arial"/>
                <w:sz w:val="20"/>
                <w:szCs w:val="20"/>
              </w:rPr>
              <w:t>wymienia przynajmniej dwie licencje, występujące w bi</w:t>
            </w:r>
            <w:r>
              <w:rPr>
                <w:rFonts w:ascii="Arial" w:hAnsi="Arial" w:cs="Arial"/>
                <w:sz w:val="20"/>
                <w:szCs w:val="20"/>
              </w:rPr>
              <w:t>bliotekach obiektów wirtualnych,</w:t>
            </w:r>
          </w:p>
          <w:p w:rsidR="0099774D" w:rsidRDefault="0099774D" w:rsidP="0099774D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774D">
              <w:rPr>
                <w:rFonts w:ascii="Arial" w:hAnsi="Arial" w:cs="Arial"/>
                <w:sz w:val="20"/>
                <w:szCs w:val="20"/>
              </w:rPr>
              <w:t>wskazuje konsekwencje łamania praw autorskich w sieci.</w:t>
            </w:r>
          </w:p>
          <w:p w:rsidR="00B30582" w:rsidRPr="00B30582" w:rsidRDefault="00B30582" w:rsidP="00B30582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10" w:rsidRPr="00650152" w:rsidTr="00062621">
        <w:trPr>
          <w:trHeight w:val="737"/>
        </w:trPr>
        <w:tc>
          <w:tcPr>
            <w:tcW w:w="172" w:type="pct"/>
            <w:vAlign w:val="center"/>
          </w:tcPr>
          <w:p w:rsidR="000E3310" w:rsidRPr="00650152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2</w:t>
            </w: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E3310" w:rsidRPr="0097663F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0E3310" w:rsidRPr="0097663F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Rodzaj: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obowiązkowy  </w:t>
            </w:r>
          </w:p>
          <w:p w:rsid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zestawu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70B4" w:rsidRPr="00FE70B4">
              <w:rPr>
                <w:rFonts w:ascii="Arial" w:hAnsi="Arial" w:cs="Arial"/>
                <w:sz w:val="20"/>
                <w:szCs w:val="20"/>
              </w:rPr>
              <w:t>Tworzenie treści AR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się:</w:t>
            </w:r>
          </w:p>
          <w:p w:rsidR="000E3310" w:rsidRPr="0097663F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0E3310">
              <w:rPr>
                <w:b/>
              </w:rPr>
              <w:t xml:space="preserve"> </w:t>
            </w:r>
            <w:r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="00FE70B4" w:rsidRPr="00FE70B4">
              <w:rPr>
                <w:rFonts w:ascii="Arial" w:hAnsi="Arial" w:cs="Arial"/>
                <w:sz w:val="20"/>
                <w:szCs w:val="20"/>
              </w:rPr>
              <w:t>Tworzy scenariusz zajęć z wykorzystaniem technologii AR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FE70B4" w:rsidRPr="00FE70B4" w:rsidRDefault="00FE70B4" w:rsidP="00FE70B4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0B4">
              <w:rPr>
                <w:rFonts w:ascii="Arial" w:hAnsi="Arial" w:cs="Arial"/>
                <w:sz w:val="20"/>
                <w:szCs w:val="20"/>
              </w:rPr>
              <w:t>charakteryzuje zalety i możliwości narzędzi AR w kontekście ich zastosowania w</w:t>
            </w:r>
          </w:p>
          <w:p w:rsidR="00FE70B4" w:rsidRDefault="00FE70B4" w:rsidP="00FE70B4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0B4">
              <w:rPr>
                <w:rFonts w:ascii="Arial" w:hAnsi="Arial" w:cs="Arial"/>
                <w:sz w:val="20"/>
                <w:szCs w:val="20"/>
              </w:rPr>
              <w:t>eduka</w:t>
            </w:r>
            <w:r w:rsidR="0085429A">
              <w:rPr>
                <w:rFonts w:ascii="Arial" w:hAnsi="Arial" w:cs="Arial"/>
                <w:sz w:val="20"/>
                <w:szCs w:val="20"/>
              </w:rPr>
              <w:t xml:space="preserve">cji formalnej lub </w:t>
            </w:r>
            <w:proofErr w:type="spellStart"/>
            <w:r w:rsidR="0085429A">
              <w:rPr>
                <w:rFonts w:ascii="Arial" w:hAnsi="Arial" w:cs="Arial"/>
                <w:sz w:val="20"/>
                <w:szCs w:val="20"/>
              </w:rPr>
              <w:t>pozaformalnej</w:t>
            </w:r>
            <w:proofErr w:type="spellEnd"/>
            <w:r w:rsidR="0085429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5429A" w:rsidRPr="0085429A" w:rsidRDefault="0085429A" w:rsidP="0085429A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tworzy lub modyfikuje scenariusz zajęć, dobierając narzędzia AR bez zmiany treści</w:t>
            </w:r>
          </w:p>
          <w:p w:rsidR="0085429A" w:rsidRDefault="0085429A" w:rsidP="0085429A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merytorycznej,</w:t>
            </w:r>
          </w:p>
          <w:p w:rsidR="0085429A" w:rsidRPr="0085429A" w:rsidRDefault="0085429A" w:rsidP="0085429A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uzasadnia zastosowane w scenariuszu rozwiązania w oparciu o wiedzę związaną z</w:t>
            </w:r>
          </w:p>
          <w:p w:rsidR="0085429A" w:rsidRDefault="0085429A" w:rsidP="0085429A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rozszerzoną rzeczywistością,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 xml:space="preserve">uzasadnia przyjęte rozwiązania AR </w:t>
            </w:r>
            <w:r>
              <w:rPr>
                <w:rFonts w:ascii="Arial" w:hAnsi="Arial" w:cs="Arial"/>
                <w:sz w:val="20"/>
                <w:szCs w:val="20"/>
              </w:rPr>
              <w:t>pod względem celów edukacyjnych,</w:t>
            </w:r>
          </w:p>
          <w:p w:rsidR="0085429A" w:rsidRPr="0085429A" w:rsidRDefault="0085429A" w:rsidP="0085429A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omawia dostosowany scenariusz pod kątem przeciwdziałania wystąpienia efektów</w:t>
            </w:r>
          </w:p>
          <w:p w:rsidR="0085429A" w:rsidRPr="000E3310" w:rsidRDefault="0085429A" w:rsidP="0085429A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ubocznych u odbiorców.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2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29A" w:rsidRPr="0085429A">
              <w:rPr>
                <w:rFonts w:ascii="Arial" w:hAnsi="Arial" w:cs="Arial"/>
                <w:sz w:val="20"/>
                <w:szCs w:val="20"/>
              </w:rPr>
              <w:t>Generuje obiekty wirtualne i przygotowuje treści edukacyjne w AR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wybiera gotow</w:t>
            </w:r>
            <w:r>
              <w:rPr>
                <w:rFonts w:ascii="Arial" w:hAnsi="Arial" w:cs="Arial"/>
                <w:sz w:val="20"/>
                <w:szCs w:val="20"/>
              </w:rPr>
              <w:t>y obiekt wirtualny z biblioteki,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tworzy obie</w:t>
            </w:r>
            <w:r>
              <w:rPr>
                <w:rFonts w:ascii="Arial" w:hAnsi="Arial" w:cs="Arial"/>
                <w:sz w:val="20"/>
                <w:szCs w:val="20"/>
              </w:rPr>
              <w:t>kt wirtualny poprzez skanowanie,</w:t>
            </w:r>
          </w:p>
          <w:p w:rsidR="000E3310" w:rsidRDefault="000E3310" w:rsidP="0085429A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29A" w:rsidRPr="0085429A">
              <w:rPr>
                <w:rFonts w:ascii="Arial" w:hAnsi="Arial" w:cs="Arial"/>
                <w:sz w:val="20"/>
                <w:szCs w:val="20"/>
              </w:rPr>
              <w:t>tworzy obiek</w:t>
            </w:r>
            <w:r w:rsidR="0085429A">
              <w:rPr>
                <w:rFonts w:ascii="Arial" w:hAnsi="Arial" w:cs="Arial"/>
                <w:sz w:val="20"/>
                <w:szCs w:val="20"/>
              </w:rPr>
              <w:t>t wirtualny na podstawie tekstu,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określa metadane obiektów wirtualnych w sposób jednoznaczny dla innych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29A">
              <w:rPr>
                <w:rFonts w:ascii="Arial" w:hAnsi="Arial" w:cs="Arial"/>
                <w:sz w:val="20"/>
                <w:szCs w:val="20"/>
              </w:rPr>
              <w:t>użytkowników,</w:t>
            </w:r>
          </w:p>
          <w:p w:rsidR="0085429A" w:rsidRPr="0085429A" w:rsidRDefault="0085429A" w:rsidP="0085429A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 xml:space="preserve">przekształca istniejące treści edukacyjne z prezentacji i dokumentów w </w:t>
            </w:r>
            <w:proofErr w:type="spellStart"/>
            <w:r w:rsidRPr="0085429A">
              <w:rPr>
                <w:rFonts w:ascii="Arial" w:hAnsi="Arial" w:cs="Arial"/>
                <w:sz w:val="20"/>
                <w:szCs w:val="20"/>
              </w:rPr>
              <w:t>scenorysy</w:t>
            </w:r>
            <w:proofErr w:type="spellEnd"/>
            <w:r w:rsidRPr="0085429A">
              <w:rPr>
                <w:rFonts w:ascii="Arial" w:hAnsi="Arial" w:cs="Arial"/>
                <w:sz w:val="20"/>
                <w:szCs w:val="20"/>
              </w:rPr>
              <w:t xml:space="preserve"> 3D.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29A" w:rsidRPr="0085429A">
              <w:rPr>
                <w:rFonts w:ascii="Arial" w:hAnsi="Arial" w:cs="Arial"/>
                <w:sz w:val="20"/>
                <w:szCs w:val="20"/>
              </w:rPr>
              <w:t xml:space="preserve">Wykorzystuje obiekty wirtualne do budowania scen i </w:t>
            </w:r>
            <w:proofErr w:type="spellStart"/>
            <w:r w:rsidR="0085429A" w:rsidRPr="0085429A">
              <w:rPr>
                <w:rFonts w:ascii="Arial" w:hAnsi="Arial" w:cs="Arial"/>
                <w:sz w:val="20"/>
                <w:szCs w:val="20"/>
              </w:rPr>
              <w:t>scenorysów</w:t>
            </w:r>
            <w:proofErr w:type="spellEnd"/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dodaje obiekt wirtualny do sceny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7323" w:rsidRDefault="0085429A" w:rsidP="0085429A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rozszer</w:t>
            </w:r>
            <w:r>
              <w:rPr>
                <w:rFonts w:ascii="Arial" w:hAnsi="Arial" w:cs="Arial"/>
                <w:sz w:val="20"/>
                <w:szCs w:val="20"/>
              </w:rPr>
              <w:t>za obiekty wirtualne o animacje,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dodaje do obiektu wirtualnego elementy interakcji z użytkownikiem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5429A" w:rsidRPr="0085429A" w:rsidRDefault="0085429A" w:rsidP="0085429A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obsługuje środowisko AR w zakresie budowania sceny z obiektami wirtualnymi i</w:t>
            </w:r>
          </w:p>
          <w:p w:rsidR="0085429A" w:rsidRDefault="0085429A" w:rsidP="0085429A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scenorysu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generuje awatara dostosowanego do scenariusza.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29A" w:rsidRPr="0085429A">
              <w:rPr>
                <w:rFonts w:ascii="Arial" w:hAnsi="Arial" w:cs="Arial"/>
                <w:sz w:val="20"/>
                <w:szCs w:val="20"/>
              </w:rPr>
              <w:t>Wykorzystuje techniki AR do weryfikacji efektów uczenia się uczestników zajęć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5429A" w:rsidRPr="0085429A" w:rsidRDefault="0085429A" w:rsidP="0085429A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tworzy w środowisku AR zadania weryfikujące efekty uczenia się uczestników zajęć,</w:t>
            </w:r>
          </w:p>
          <w:p w:rsidR="0085429A" w:rsidRPr="0085429A" w:rsidRDefault="0085429A" w:rsidP="0085429A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wykorzystując możliwości interakcji z obiektami wirtualnymi do facylitacji i weryfikacji</w:t>
            </w:r>
          </w:p>
          <w:p w:rsidR="0085429A" w:rsidRDefault="0085429A" w:rsidP="0085429A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nabywania wiedzy i umiejętności,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tworzy/opracowuje quizy i testy za pomocą narzędzi AR.</w:t>
            </w:r>
          </w:p>
          <w:p w:rsidR="0085429A" w:rsidRPr="0085429A" w:rsidRDefault="0085429A" w:rsidP="00854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5429A" w:rsidRPr="0085429A" w:rsidRDefault="0085429A" w:rsidP="00854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efektu:</w:t>
            </w:r>
            <w:r w:rsidRPr="0085429A">
              <w:rPr>
                <w:rFonts w:ascii="Arial" w:hAnsi="Arial" w:cs="Arial"/>
                <w:sz w:val="20"/>
                <w:szCs w:val="20"/>
              </w:rPr>
              <w:t xml:space="preserve"> Wykorzystuje techniki AR do przygotowania zajęć w try</w:t>
            </w:r>
            <w:r>
              <w:rPr>
                <w:rFonts w:ascii="Arial" w:hAnsi="Arial" w:cs="Arial"/>
                <w:sz w:val="20"/>
                <w:szCs w:val="20"/>
              </w:rPr>
              <w:t xml:space="preserve">bach stacjonarnym, hybrydowym i </w:t>
            </w:r>
            <w:r w:rsidRPr="0085429A">
              <w:rPr>
                <w:rFonts w:ascii="Arial" w:hAnsi="Arial" w:cs="Arial"/>
                <w:sz w:val="20"/>
                <w:szCs w:val="20"/>
              </w:rPr>
              <w:t>zdalnym w czasie rzeczywistym i poprzez odtwarzanie zarejestrowanych treści</w:t>
            </w:r>
          </w:p>
          <w:p w:rsidR="0085429A" w:rsidRPr="0085429A" w:rsidRDefault="0085429A" w:rsidP="008542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429A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85429A" w:rsidRPr="0085429A" w:rsidRDefault="0085429A" w:rsidP="0085429A">
            <w:pPr>
              <w:spacing w:before="120" w:after="0"/>
              <w:ind w:left="6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a)</w:t>
            </w:r>
            <w:r w:rsidRPr="0085429A">
              <w:rPr>
                <w:rFonts w:ascii="Arial" w:hAnsi="Arial" w:cs="Arial"/>
                <w:sz w:val="20"/>
                <w:szCs w:val="20"/>
              </w:rPr>
              <w:tab/>
              <w:t>opisuje tryby pracy z awatarem w przygotowani</w:t>
            </w:r>
            <w:r>
              <w:rPr>
                <w:rFonts w:ascii="Arial" w:hAnsi="Arial" w:cs="Arial"/>
                <w:sz w:val="20"/>
                <w:szCs w:val="20"/>
              </w:rPr>
              <w:t xml:space="preserve">u zajęć w trybach stacjonarnym, </w:t>
            </w:r>
            <w:r w:rsidRPr="0085429A">
              <w:rPr>
                <w:rFonts w:ascii="Arial" w:hAnsi="Arial" w:cs="Arial"/>
                <w:sz w:val="20"/>
                <w:szCs w:val="20"/>
              </w:rPr>
              <w:t xml:space="preserve">hybrydowym i zdalnym, które mogą być prowadzone w </w:t>
            </w:r>
            <w:r>
              <w:rPr>
                <w:rFonts w:ascii="Arial" w:hAnsi="Arial" w:cs="Arial"/>
                <w:sz w:val="20"/>
                <w:szCs w:val="20"/>
              </w:rPr>
              <w:t xml:space="preserve">czasie rzeczywistym lub poprzez </w:t>
            </w:r>
            <w:r w:rsidRPr="0085429A">
              <w:rPr>
                <w:rFonts w:ascii="Arial" w:hAnsi="Arial" w:cs="Arial"/>
                <w:sz w:val="20"/>
                <w:szCs w:val="20"/>
              </w:rPr>
              <w:t>odtw</w:t>
            </w:r>
            <w:r>
              <w:rPr>
                <w:rFonts w:ascii="Arial" w:hAnsi="Arial" w:cs="Arial"/>
                <w:sz w:val="20"/>
                <w:szCs w:val="20"/>
              </w:rPr>
              <w:t xml:space="preserve">arzanie zarejestrowanych treści, </w:t>
            </w:r>
            <w:r w:rsidRPr="0085429A">
              <w:rPr>
                <w:rFonts w:ascii="Arial" w:hAnsi="Arial" w:cs="Arial"/>
                <w:sz w:val="20"/>
                <w:szCs w:val="20"/>
              </w:rPr>
              <w:t>tworzy/opracowuje quiz</w:t>
            </w:r>
            <w:r>
              <w:rPr>
                <w:rFonts w:ascii="Arial" w:hAnsi="Arial" w:cs="Arial"/>
                <w:sz w:val="20"/>
                <w:szCs w:val="20"/>
              </w:rPr>
              <w:t>y i testy za pomocą narzędzi AR,</w:t>
            </w:r>
          </w:p>
          <w:p w:rsidR="0085429A" w:rsidRDefault="0085429A" w:rsidP="0085429A">
            <w:pPr>
              <w:pStyle w:val="Akapitzlist"/>
              <w:spacing w:after="0"/>
              <w:ind w:left="651" w:hanging="284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b)</w:t>
            </w:r>
            <w:r w:rsidRPr="0085429A">
              <w:rPr>
                <w:rFonts w:ascii="Arial" w:hAnsi="Arial" w:cs="Arial"/>
                <w:sz w:val="20"/>
                <w:szCs w:val="20"/>
              </w:rPr>
              <w:tab/>
              <w:t>zapisuje sekwencję scen (</w:t>
            </w:r>
            <w:proofErr w:type="spellStart"/>
            <w:r w:rsidRPr="0085429A">
              <w:rPr>
                <w:rFonts w:ascii="Arial" w:hAnsi="Arial" w:cs="Arial"/>
                <w:sz w:val="20"/>
                <w:szCs w:val="20"/>
              </w:rPr>
              <w:t>scenorys</w:t>
            </w:r>
            <w:proofErr w:type="spellEnd"/>
            <w:r w:rsidRPr="0085429A">
              <w:rPr>
                <w:rFonts w:ascii="Arial" w:hAnsi="Arial" w:cs="Arial"/>
                <w:sz w:val="20"/>
                <w:szCs w:val="20"/>
              </w:rPr>
              <w:t>) w pliku o określonym form</w:t>
            </w:r>
            <w:r>
              <w:rPr>
                <w:rFonts w:ascii="Arial" w:hAnsi="Arial" w:cs="Arial"/>
                <w:sz w:val="20"/>
                <w:szCs w:val="20"/>
              </w:rPr>
              <w:t>acie,</w:t>
            </w:r>
          </w:p>
          <w:p w:rsidR="0085429A" w:rsidRDefault="0085429A" w:rsidP="0085429A">
            <w:pPr>
              <w:pStyle w:val="Akapitzlist"/>
              <w:numPr>
                <w:ilvl w:val="0"/>
                <w:numId w:val="22"/>
              </w:numPr>
              <w:spacing w:before="120" w:after="0"/>
              <w:ind w:left="651" w:hanging="291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rejestruje zajęcia z wykorzystaniem technologii AR do późniejszego wykorzystania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uczestników zajęć,</w:t>
            </w:r>
          </w:p>
          <w:p w:rsidR="0085429A" w:rsidRDefault="0085429A" w:rsidP="00B30582">
            <w:pPr>
              <w:pStyle w:val="Akapitzlist"/>
              <w:numPr>
                <w:ilvl w:val="0"/>
                <w:numId w:val="22"/>
              </w:numPr>
              <w:spacing w:before="120" w:after="0"/>
              <w:ind w:left="651" w:hanging="291"/>
              <w:rPr>
                <w:rFonts w:ascii="Arial" w:hAnsi="Arial" w:cs="Arial"/>
                <w:sz w:val="20"/>
                <w:szCs w:val="20"/>
              </w:rPr>
            </w:pPr>
            <w:r w:rsidRPr="0085429A">
              <w:rPr>
                <w:rFonts w:ascii="Arial" w:hAnsi="Arial" w:cs="Arial"/>
                <w:sz w:val="20"/>
                <w:szCs w:val="20"/>
              </w:rPr>
              <w:t>udostępnia przygotowane materiały do wykorzystania przez uczestnika zajęć (takich jak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29A">
              <w:rPr>
                <w:rFonts w:ascii="Arial" w:hAnsi="Arial" w:cs="Arial"/>
                <w:sz w:val="20"/>
                <w:szCs w:val="20"/>
              </w:rPr>
              <w:t>platforma online wymiany treści edukacyjnych).</w:t>
            </w:r>
          </w:p>
          <w:p w:rsidR="00B30582" w:rsidRPr="00B30582" w:rsidRDefault="00B30582" w:rsidP="00B30582">
            <w:pPr>
              <w:pStyle w:val="Akapitzlist"/>
              <w:spacing w:before="120" w:after="0"/>
              <w:ind w:left="6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pct"/>
            <w:vAlign w:val="center"/>
          </w:tcPr>
          <w:p w:rsidR="000E3310" w:rsidRPr="00650152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323" w:rsidRPr="00650152" w:rsidTr="00062621">
        <w:trPr>
          <w:trHeight w:val="737"/>
        </w:trPr>
        <w:tc>
          <w:tcPr>
            <w:tcW w:w="172" w:type="pct"/>
            <w:vAlign w:val="center"/>
          </w:tcPr>
          <w:p w:rsidR="00F57323" w:rsidRPr="00650152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F57323" w:rsidRPr="00062621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2621"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3:</w:t>
            </w:r>
          </w:p>
          <w:p w:rsidR="00F57323" w:rsidRPr="00062621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 w:rsidRPr="0006262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F57323" w:rsidRPr="00062621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b/>
                <w:sz w:val="20"/>
                <w:szCs w:val="20"/>
              </w:rPr>
              <w:t>Rodzaj:</w:t>
            </w:r>
            <w:r w:rsidRPr="00062621">
              <w:rPr>
                <w:rFonts w:ascii="Arial" w:hAnsi="Arial" w:cs="Arial"/>
                <w:sz w:val="20"/>
                <w:szCs w:val="20"/>
              </w:rPr>
              <w:t xml:space="preserve"> obowiązkowy  </w:t>
            </w:r>
          </w:p>
          <w:p w:rsidR="00F57323" w:rsidRPr="00062621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b/>
                <w:sz w:val="20"/>
                <w:szCs w:val="20"/>
              </w:rPr>
              <w:t>Nazwa zestawu</w:t>
            </w:r>
            <w:r w:rsidRPr="0006262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2621" w:rsidRPr="00062621">
              <w:rPr>
                <w:rFonts w:ascii="Arial" w:hAnsi="Arial" w:cs="Arial"/>
                <w:sz w:val="20"/>
                <w:szCs w:val="20"/>
              </w:rPr>
              <w:t>Prowadzenie zajęć z użyciem technologii AR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2621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się:</w:t>
            </w:r>
          </w:p>
          <w:p w:rsidR="00F57323" w:rsidRPr="0097663F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0E3310">
              <w:rPr>
                <w:b/>
              </w:rPr>
              <w:t xml:space="preserve"> </w:t>
            </w:r>
            <w:r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="00062621" w:rsidRPr="00062621">
              <w:rPr>
                <w:rFonts w:ascii="Arial" w:hAnsi="Arial" w:cs="Arial"/>
                <w:sz w:val="20"/>
                <w:szCs w:val="20"/>
              </w:rPr>
              <w:t>Zapoznaje uczestników ze środowiskiem AR i jego konfiguracją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przedstawia środowisko AR (urządzenia z oprogramowaniem) w kontekście trybu 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stacjonarna, zdalna, hybrydowa),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 xml:space="preserve">nawiązuje interakcję z uczestnikami obecnymi w trybie zdalnym z użyciem narzędzi </w:t>
            </w:r>
            <w:r>
              <w:rPr>
                <w:rFonts w:ascii="Arial" w:hAnsi="Arial" w:cs="Arial"/>
                <w:sz w:val="20"/>
                <w:szCs w:val="20"/>
              </w:rPr>
              <w:t>AR,</w:t>
            </w:r>
          </w:p>
          <w:p w:rsidR="00062621" w:rsidRPr="00062621" w:rsidRDefault="00062621" w:rsidP="00062621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omawia typowe problemy techniczne, które mogą wystąpić w trakcie trwania zajęć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>sposoby ich rozwiązywania (np. urządzenie uczestnika nie wyświetla treści AR, słaba</w:t>
            </w:r>
          </w:p>
          <w:p w:rsidR="00B30582" w:rsidRDefault="00062621" w:rsidP="00B30582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 xml:space="preserve">jakość połączenia uniemożliwiająca udział </w:t>
            </w:r>
            <w:r w:rsidR="00B30582">
              <w:rPr>
                <w:rFonts w:ascii="Arial" w:hAnsi="Arial" w:cs="Arial"/>
                <w:sz w:val="20"/>
                <w:szCs w:val="20"/>
              </w:rPr>
              <w:t>w zajęciach, brak słyszalności)</w:t>
            </w:r>
          </w:p>
          <w:p w:rsidR="00F57323" w:rsidRPr="000E3310" w:rsidRDefault="00F57323" w:rsidP="00B30582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2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621" w:rsidRPr="00062621">
              <w:rPr>
                <w:rFonts w:ascii="Arial" w:hAnsi="Arial" w:cs="Arial"/>
                <w:sz w:val="20"/>
                <w:szCs w:val="20"/>
              </w:rPr>
              <w:t>Realizuje scenariusz zajęć z użyciem sekwencji scen przygotowanych w AR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prezentuje pracę z wybranymi wirtualnymi obiektami narzędziowymi (np. tablica</w:t>
            </w:r>
            <w:r>
              <w:rPr>
                <w:rFonts w:ascii="Arial" w:hAnsi="Arial" w:cs="Arial"/>
                <w:sz w:val="20"/>
                <w:szCs w:val="20"/>
              </w:rPr>
              <w:t xml:space="preserve"> wirtualna, panel uczestników),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przenosi, skaluje i ob</w:t>
            </w:r>
            <w:r>
              <w:rPr>
                <w:rFonts w:ascii="Arial" w:hAnsi="Arial" w:cs="Arial"/>
                <w:sz w:val="20"/>
                <w:szCs w:val="20"/>
              </w:rPr>
              <w:t>raca obiekty wirtualne w scenie,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prezentuje sposoby utrzymywania interakcji z uczestnikami obecnymi w trybie zdalnym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>użyciem narzędzi AR,</w:t>
            </w:r>
          </w:p>
          <w:p w:rsidR="00062621" w:rsidRPr="00062621" w:rsidRDefault="00062621" w:rsidP="00062621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nawiguje między scenami i przełącza treści w ramach scen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621" w:rsidRPr="00062621">
              <w:rPr>
                <w:rFonts w:ascii="Arial" w:hAnsi="Arial" w:cs="Arial"/>
                <w:sz w:val="20"/>
                <w:szCs w:val="20"/>
              </w:rPr>
              <w:t>Wykorzystuje techniki AR w prowadzeniu zajęć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prezentuje sposób prowadzenia zajęć z użyciem technologii AR w trybie stacjonarnym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>zdalnym;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korzysta ze swojego aw</w:t>
            </w:r>
            <w:r>
              <w:rPr>
                <w:rFonts w:ascii="Arial" w:hAnsi="Arial" w:cs="Arial"/>
                <w:sz w:val="20"/>
                <w:szCs w:val="20"/>
              </w:rPr>
              <w:t>atara podczas prowadzenia zajęć,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zarządza awat</w:t>
            </w:r>
            <w:r>
              <w:rPr>
                <w:rFonts w:ascii="Arial" w:hAnsi="Arial" w:cs="Arial"/>
                <w:sz w:val="20"/>
                <w:szCs w:val="20"/>
              </w:rPr>
              <w:t>arami uczestników podczas zajęć,</w:t>
            </w:r>
          </w:p>
          <w:p w:rsidR="00062621" w:rsidRPr="00062621" w:rsidRDefault="00062621" w:rsidP="00062621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korzysta z zadań opartych na użyciu interaktywnych obiektów wirtualnych oraz quizów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>lub testów do aktywizacji uczestników zajęć i weryfikacji nabytych przez nich wiedzy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>umiejętności.</w:t>
            </w:r>
          </w:p>
          <w:p w:rsidR="00062621" w:rsidRDefault="00062621" w:rsidP="00062621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62621" w:rsidRPr="000E3310" w:rsidRDefault="00062621" w:rsidP="000626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62621" w:rsidRPr="000E3310" w:rsidRDefault="00062621" w:rsidP="000626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21">
              <w:rPr>
                <w:rFonts w:ascii="Arial" w:hAnsi="Arial" w:cs="Arial"/>
                <w:sz w:val="20"/>
                <w:szCs w:val="20"/>
              </w:rPr>
              <w:t>Rozwiązuje problemy związane z użytkowaniem technologii AR</w:t>
            </w:r>
          </w:p>
          <w:p w:rsidR="00062621" w:rsidRPr="000E3310" w:rsidRDefault="00062621" w:rsidP="000626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62621" w:rsidRPr="00062621" w:rsidRDefault="00062621" w:rsidP="00062621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opisuje sposoby rozwiązywania problemów technicznych, które mogą się pojawić w</w:t>
            </w:r>
          </w:p>
          <w:p w:rsidR="00062621" w:rsidRDefault="00062621" w:rsidP="00062621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trakcie prowadzenia zajęć,</w:t>
            </w:r>
          </w:p>
          <w:p w:rsidR="00062621" w:rsidRDefault="00062621" w:rsidP="00062621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reaguje w momencie wystąpienia wśród ucze</w:t>
            </w:r>
            <w:r>
              <w:rPr>
                <w:rFonts w:ascii="Arial" w:hAnsi="Arial" w:cs="Arial"/>
                <w:sz w:val="20"/>
                <w:szCs w:val="20"/>
              </w:rPr>
              <w:t>stników zajęć efektów ubocznych,</w:t>
            </w:r>
          </w:p>
          <w:p w:rsidR="00062621" w:rsidRPr="00062621" w:rsidRDefault="00062621" w:rsidP="00062621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lastRenderedPageBreak/>
              <w:t>rozwiązuje typowe problemy techniczne, które mogą wystąpić w trakcie trwania zajęć.</w:t>
            </w:r>
          </w:p>
        </w:tc>
        <w:tc>
          <w:tcPr>
            <w:tcW w:w="1970" w:type="pct"/>
            <w:vAlign w:val="center"/>
          </w:tcPr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7323" w:rsidRPr="00650152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180" w:rsidRPr="00650152" w:rsidTr="00062621">
        <w:trPr>
          <w:trHeight w:val="397"/>
        </w:trPr>
        <w:tc>
          <w:tcPr>
            <w:tcW w:w="172" w:type="pct"/>
            <w:vAlign w:val="center"/>
          </w:tcPr>
          <w:p w:rsidR="00785180" w:rsidRDefault="00062621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1605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785180" w:rsidRDefault="00160529" w:rsidP="0006262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Warunki, jakie musi spełniać osoba przystępująca do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6262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1970" w:type="pct"/>
            <w:vAlign w:val="center"/>
          </w:tcPr>
          <w:p w:rsidR="00785180" w:rsidRPr="00960736" w:rsidRDefault="00785180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5180" w:rsidRPr="00650152" w:rsidTr="00062621">
        <w:trPr>
          <w:trHeight w:val="397"/>
        </w:trPr>
        <w:tc>
          <w:tcPr>
            <w:tcW w:w="172" w:type="pct"/>
            <w:vAlign w:val="center"/>
          </w:tcPr>
          <w:p w:rsidR="00785180" w:rsidRDefault="00B30582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605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785180" w:rsidRDefault="00160529" w:rsidP="007851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Ramowe wymagania dotyczące walidacji, w tym:</w:t>
            </w:r>
          </w:p>
          <w:p w:rsidR="00062621" w:rsidRDefault="00160529" w:rsidP="00160529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wymagania dotyczące metod przeprowadzania walidacji:</w:t>
            </w:r>
            <w:r>
              <w:t xml:space="preserve"> </w:t>
            </w:r>
          </w:p>
          <w:p w:rsidR="00062621" w:rsidRPr="00062621" w:rsidRDefault="00062621" w:rsidP="00062621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Do weryfikacji efektów uczenia się stosuje się następujące metody:</w:t>
            </w:r>
          </w:p>
          <w:p w:rsidR="00062621" w:rsidRPr="00062621" w:rsidRDefault="00062621" w:rsidP="00062621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- test teoretyczny,</w:t>
            </w:r>
          </w:p>
          <w:p w:rsidR="00062621" w:rsidRPr="00062621" w:rsidRDefault="009378D0" w:rsidP="00062621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2621" w:rsidRPr="00062621">
              <w:rPr>
                <w:rFonts w:ascii="Arial" w:hAnsi="Arial" w:cs="Arial"/>
                <w:sz w:val="20"/>
                <w:szCs w:val="20"/>
              </w:rPr>
              <w:t>obserwację w warunkach symulowanych uzupełnioną wywiadem swobodnym (rozmową z komisją).</w:t>
            </w:r>
          </w:p>
          <w:p w:rsidR="00062621" w:rsidRDefault="00062621" w:rsidP="00062621">
            <w:pPr>
              <w:pStyle w:val="Akapitzlist"/>
              <w:spacing w:before="120" w:after="120"/>
              <w:ind w:left="7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Pozytywny wynik z części teoretycznej jest warunkiem przystąpienia do części praktycznej</w:t>
            </w:r>
          </w:p>
          <w:p w:rsidR="00062621" w:rsidRDefault="00160529" w:rsidP="00062621">
            <w:pPr>
              <w:pStyle w:val="Akapitzlist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wymagania dotyczące osób przeprowadzających walidację: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621" w:rsidRDefault="00062621" w:rsidP="00062621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 xml:space="preserve">Weryfikację efektów uczenia się przeprowadza komisja składająca się z nie mniej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2 osób i nie więcej niż 4 osób. </w:t>
            </w:r>
            <w:r w:rsidRPr="00062621">
              <w:rPr>
                <w:rFonts w:ascii="Arial" w:hAnsi="Arial" w:cs="Arial"/>
                <w:sz w:val="20"/>
                <w:szCs w:val="20"/>
              </w:rPr>
              <w:t>Przewodniczący komisji musi posiadać wykształcenie wyższe (co najmniej VII Poziom</w:t>
            </w:r>
            <w:r>
              <w:rPr>
                <w:rFonts w:ascii="Arial" w:hAnsi="Arial" w:cs="Arial"/>
                <w:sz w:val="20"/>
                <w:szCs w:val="20"/>
              </w:rPr>
              <w:t xml:space="preserve"> Polskiej Ramy Kwalifikacji lub </w:t>
            </w:r>
            <w:r w:rsidRPr="00062621">
              <w:rPr>
                <w:rFonts w:ascii="Arial" w:hAnsi="Arial" w:cs="Arial"/>
                <w:sz w:val="20"/>
                <w:szCs w:val="20"/>
              </w:rPr>
              <w:t>równoważne) oraz:</w:t>
            </w:r>
          </w:p>
          <w:p w:rsidR="00062621" w:rsidRPr="00062621" w:rsidRDefault="009378D0" w:rsidP="00062621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2621" w:rsidRPr="00062621">
              <w:rPr>
                <w:rFonts w:ascii="Arial" w:hAnsi="Arial" w:cs="Arial"/>
                <w:sz w:val="20"/>
                <w:szCs w:val="20"/>
              </w:rPr>
              <w:t>posiadać udokumentowane (nie starsze niż 5 lat) doświadczenie min. 900 godzin pracy ja</w:t>
            </w:r>
            <w:r>
              <w:rPr>
                <w:rFonts w:ascii="Arial" w:hAnsi="Arial" w:cs="Arial"/>
                <w:sz w:val="20"/>
                <w:szCs w:val="20"/>
              </w:rPr>
              <w:t xml:space="preserve">ko programista, tester, badacz, </w:t>
            </w:r>
            <w:r w:rsidR="00062621" w:rsidRPr="00062621">
              <w:rPr>
                <w:rFonts w:ascii="Arial" w:hAnsi="Arial" w:cs="Arial"/>
                <w:sz w:val="20"/>
                <w:szCs w:val="20"/>
              </w:rPr>
              <w:t>pracownik naukowy, analityk danych, twórca treści AR lub inne stanowisko bezpośrednio związane z pracą z technologią AR w</w:t>
            </w:r>
          </w:p>
          <w:p w:rsidR="00062621" w:rsidRDefault="00062621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621">
              <w:rPr>
                <w:rFonts w:ascii="Arial" w:hAnsi="Arial" w:cs="Arial"/>
                <w:sz w:val="20"/>
                <w:szCs w:val="20"/>
              </w:rPr>
              <w:t>projektach, w których opracowanie technologii AR obejmowało nie mniej niż 20 000 robo</w:t>
            </w:r>
            <w:r w:rsidR="009378D0">
              <w:rPr>
                <w:rFonts w:ascii="Arial" w:hAnsi="Arial" w:cs="Arial"/>
                <w:sz w:val="20"/>
                <w:szCs w:val="20"/>
              </w:rPr>
              <w:t xml:space="preserve">czogodzin łącznie na wszystkich </w:t>
            </w:r>
            <w:r w:rsidRPr="00062621">
              <w:rPr>
                <w:rFonts w:ascii="Arial" w:hAnsi="Arial" w:cs="Arial"/>
                <w:sz w:val="20"/>
                <w:szCs w:val="20"/>
              </w:rPr>
              <w:t>stanowiskach</w:t>
            </w:r>
          </w:p>
          <w:p w:rsid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78D0">
              <w:rPr>
                <w:rFonts w:ascii="Arial" w:hAnsi="Arial" w:cs="Arial"/>
                <w:sz w:val="20"/>
                <w:szCs w:val="20"/>
              </w:rPr>
              <w:t>być pracownikiem naukowym lub dydaktycznym, który prowadził zajęcia dydaktyczne w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wymiarze minimum 900 godzin (w </w:t>
            </w:r>
            <w:r w:rsidRPr="009378D0">
              <w:rPr>
                <w:rFonts w:ascii="Arial" w:hAnsi="Arial" w:cs="Arial"/>
                <w:sz w:val="20"/>
                <w:szCs w:val="20"/>
              </w:rPr>
              <w:t>ciągu ostatnich 3 lat) związane z technologią AR</w:t>
            </w:r>
          </w:p>
          <w:p w:rsid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78D0">
              <w:rPr>
                <w:rFonts w:ascii="Arial" w:hAnsi="Arial" w:cs="Arial"/>
                <w:sz w:val="20"/>
                <w:szCs w:val="20"/>
              </w:rPr>
              <w:t>posiadać udokumentowane doświadczenie w przeprowadzeniu walidacji minimum 50 osób ja</w:t>
            </w:r>
            <w:r>
              <w:rPr>
                <w:rFonts w:ascii="Arial" w:hAnsi="Arial" w:cs="Arial"/>
                <w:sz w:val="20"/>
                <w:szCs w:val="20"/>
              </w:rPr>
              <w:t xml:space="preserve">ko członek komisji walidacyjnej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dowolnej kwalifikacji funkcjonującej w ZSK, związanej z rozszerzoną rzeczywistością. Pozostali członkowie komisji </w:t>
            </w:r>
            <w:r>
              <w:rPr>
                <w:rFonts w:ascii="Arial" w:hAnsi="Arial" w:cs="Arial"/>
                <w:sz w:val="20"/>
                <w:szCs w:val="20"/>
              </w:rPr>
              <w:t xml:space="preserve">muszą </w:t>
            </w:r>
            <w:r w:rsidRPr="009378D0">
              <w:rPr>
                <w:rFonts w:ascii="Arial" w:hAnsi="Arial" w:cs="Arial"/>
                <w:sz w:val="20"/>
                <w:szCs w:val="20"/>
              </w:rPr>
              <w:t>posiadać wykształcenie wyższe (co najmniej VI Poziom Polskiej Ramy Kwalifikacji lub równoważne) oraz: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78D0">
              <w:rPr>
                <w:rFonts w:ascii="Arial" w:hAnsi="Arial" w:cs="Arial"/>
                <w:sz w:val="20"/>
                <w:szCs w:val="20"/>
              </w:rPr>
              <w:t>posiadać udokumentowane (nie starsze niż 5 lat) doświadczenie min. 300 godzin pracy ja</w:t>
            </w:r>
            <w:r>
              <w:rPr>
                <w:rFonts w:ascii="Arial" w:hAnsi="Arial" w:cs="Arial"/>
                <w:sz w:val="20"/>
                <w:szCs w:val="20"/>
              </w:rPr>
              <w:t xml:space="preserve">ko programista, tester, badacz, </w:t>
            </w:r>
            <w:r w:rsidRPr="009378D0">
              <w:rPr>
                <w:rFonts w:ascii="Arial" w:hAnsi="Arial" w:cs="Arial"/>
                <w:sz w:val="20"/>
                <w:szCs w:val="20"/>
              </w:rPr>
              <w:t>pracownik naukowy, analityk danych, twórca treści AR lub inne stanowisko bezpośrednio związane z pracą z technologią AR w</w:t>
            </w:r>
          </w:p>
          <w:p w:rsid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projektach, w których opracowanie technologii AR obejmowało nie mniej niż 10 000 robo</w:t>
            </w:r>
            <w:r>
              <w:rPr>
                <w:rFonts w:ascii="Arial" w:hAnsi="Arial" w:cs="Arial"/>
                <w:sz w:val="20"/>
                <w:szCs w:val="20"/>
              </w:rPr>
              <w:t xml:space="preserve">czogodzin łącznie na wszystkich </w:t>
            </w:r>
            <w:r w:rsidRPr="009378D0">
              <w:rPr>
                <w:rFonts w:ascii="Arial" w:hAnsi="Arial" w:cs="Arial"/>
                <w:sz w:val="20"/>
                <w:szCs w:val="20"/>
              </w:rPr>
              <w:t>stanowiskach</w:t>
            </w:r>
          </w:p>
          <w:p w:rsid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78D0">
              <w:rPr>
                <w:rFonts w:ascii="Arial" w:hAnsi="Arial" w:cs="Arial"/>
                <w:sz w:val="20"/>
                <w:szCs w:val="20"/>
              </w:rPr>
              <w:t>być pracownikiem naukowym lub dydaktycznym, który prowadził zajęcia dydaktyczne w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wymiarze minimum 300 godzin (w </w:t>
            </w:r>
            <w:r w:rsidRPr="009378D0">
              <w:rPr>
                <w:rFonts w:ascii="Arial" w:hAnsi="Arial" w:cs="Arial"/>
                <w:sz w:val="20"/>
                <w:szCs w:val="20"/>
              </w:rPr>
              <w:t>ciągu ostatnich 3 lat) związane z technologią AR.</w:t>
            </w:r>
          </w:p>
          <w:p w:rsidR="009378D0" w:rsidRDefault="00160529" w:rsidP="009378D0">
            <w:pPr>
              <w:pStyle w:val="Akapitzlist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wymagania dotyczące warunków organizacyjnych i materialnych niezbędnych do prawidłowego i bezpiecznego przeprowadzania walidacji: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Podmiot przeprowadzający walidację zapewnia: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1) stanowiska (jedno stanowisko dla jednego kandydata) wyposażone w: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komputer z systemem operacyjnym z interfejsem graficznym,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połączenie z Internetem,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przeglądarkę internetową,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zestaw do rozszerzonej rzeczywistości (np. gogle AR, smartphone z zestawem nagłownym),</w:t>
            </w:r>
          </w:p>
          <w:p w:rsid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pakiet oprogramowania lub zestaw programów, na których będzie przeprowadza</w:t>
            </w:r>
            <w:r>
              <w:rPr>
                <w:rFonts w:ascii="Arial" w:hAnsi="Arial" w:cs="Arial"/>
                <w:sz w:val="20"/>
                <w:szCs w:val="20"/>
              </w:rPr>
              <w:t xml:space="preserve">na walidacja, których minimalna </w:t>
            </w:r>
            <w:r w:rsidRPr="009378D0">
              <w:rPr>
                <w:rFonts w:ascii="Arial" w:hAnsi="Arial" w:cs="Arial"/>
                <w:sz w:val="20"/>
                <w:szCs w:val="20"/>
              </w:rPr>
              <w:t>funkcjonalność umożliwia: tworzenie i edycję scen AR, tworzenie obiektów wirtualnych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edycję ich metadanych, zapis </w:t>
            </w:r>
            <w:r w:rsidRPr="009378D0">
              <w:rPr>
                <w:rFonts w:ascii="Arial" w:hAnsi="Arial" w:cs="Arial"/>
                <w:sz w:val="20"/>
                <w:szCs w:val="20"/>
              </w:rPr>
              <w:t>sekwencji scen, przeprowadzenie zajęć z użyciem prezentacji sekwencji scen AR, tw</w:t>
            </w:r>
            <w:r>
              <w:rPr>
                <w:rFonts w:ascii="Arial" w:hAnsi="Arial" w:cs="Arial"/>
                <w:sz w:val="20"/>
                <w:szCs w:val="20"/>
              </w:rPr>
              <w:t xml:space="preserve">orzenie i prezentacja awatarów,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rejestracja prezentacji, korzystanie z platformy wymiany obiektów wirtualnych,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sceno</w:t>
            </w:r>
            <w:r>
              <w:rPr>
                <w:rFonts w:ascii="Arial" w:hAnsi="Arial" w:cs="Arial"/>
                <w:sz w:val="20"/>
                <w:szCs w:val="20"/>
              </w:rPr>
              <w:t>rysów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zapisanych prezentacji, </w:t>
            </w:r>
            <w:r w:rsidRPr="009378D0">
              <w:rPr>
                <w:rFonts w:ascii="Arial" w:hAnsi="Arial" w:cs="Arial"/>
                <w:sz w:val="20"/>
                <w:szCs w:val="20"/>
              </w:rPr>
              <w:t>prowadzenie zajęć stacjonarnie i zdalnie.</w:t>
            </w:r>
          </w:p>
          <w:p w:rsid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W części praktycznej osoby walidowane powinny utworzyć lub zmodyfikować scenariusz za</w:t>
            </w:r>
            <w:r>
              <w:rPr>
                <w:rFonts w:ascii="Arial" w:hAnsi="Arial" w:cs="Arial"/>
                <w:sz w:val="20"/>
                <w:szCs w:val="20"/>
              </w:rPr>
              <w:t xml:space="preserve">jęć prowadzonych w AR, utworzyć </w:t>
            </w:r>
            <w:r w:rsidRPr="009378D0">
              <w:rPr>
                <w:rFonts w:ascii="Arial" w:hAnsi="Arial" w:cs="Arial"/>
                <w:sz w:val="20"/>
                <w:szCs w:val="20"/>
              </w:rPr>
              <w:t>lub zmodyfikować prezentację AR oraz przeprowadzić fragment zajęć w stopniu pozwalając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ym potwierdzić wszystkie efekty </w:t>
            </w:r>
            <w:r w:rsidRPr="009378D0">
              <w:rPr>
                <w:rFonts w:ascii="Arial" w:hAnsi="Arial" w:cs="Arial"/>
                <w:sz w:val="20"/>
                <w:szCs w:val="20"/>
              </w:rPr>
              <w:t>uczenia się dla kwalifikacji. Osoba przystępująca do walidacji wybiera scenariusz z puli ofe</w:t>
            </w:r>
            <w:r>
              <w:rPr>
                <w:rFonts w:ascii="Arial" w:hAnsi="Arial" w:cs="Arial"/>
                <w:sz w:val="20"/>
                <w:szCs w:val="20"/>
              </w:rPr>
              <w:t xml:space="preserve">rowanej przez IC. Dopuszcza się </w:t>
            </w:r>
            <w:r w:rsidRPr="009378D0">
              <w:rPr>
                <w:rFonts w:ascii="Arial" w:hAnsi="Arial" w:cs="Arial"/>
                <w:sz w:val="20"/>
                <w:szCs w:val="20"/>
              </w:rPr>
              <w:t>przeprowadzenie egzaminu w oparciu o własny scenariusz egzaminowanego. W takiej sytuacj</w:t>
            </w:r>
            <w:r>
              <w:rPr>
                <w:rFonts w:ascii="Arial" w:hAnsi="Arial" w:cs="Arial"/>
                <w:sz w:val="20"/>
                <w:szCs w:val="20"/>
              </w:rPr>
              <w:t xml:space="preserve">i powinien on być dostarczony z </w:t>
            </w:r>
            <w:r w:rsidRPr="009378D0">
              <w:rPr>
                <w:rFonts w:ascii="Arial" w:hAnsi="Arial" w:cs="Arial"/>
                <w:sz w:val="20"/>
                <w:szCs w:val="20"/>
              </w:rPr>
              <w:t>wyprzedzeniem (zgodnie z regulaminem egzaminu), w celu jego akceptacji przez komisję.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W przypadku zdalnego prowadzenia walidacji, komisja zatwierdza warunki przystąpienia d</w:t>
            </w:r>
            <w:r>
              <w:rPr>
                <w:rFonts w:ascii="Arial" w:hAnsi="Arial" w:cs="Arial"/>
                <w:sz w:val="20"/>
                <w:szCs w:val="20"/>
              </w:rPr>
              <w:t xml:space="preserve">o walidacji w oparciu o warunki </w:t>
            </w:r>
            <w:r w:rsidRPr="009378D0">
              <w:rPr>
                <w:rFonts w:ascii="Arial" w:hAnsi="Arial" w:cs="Arial"/>
                <w:sz w:val="20"/>
                <w:szCs w:val="20"/>
              </w:rPr>
              <w:t>techniczne dające gwarancję samodzielnej realizacji walidacji przez kandydata. W szczególno</w:t>
            </w:r>
            <w:r>
              <w:rPr>
                <w:rFonts w:ascii="Arial" w:hAnsi="Arial" w:cs="Arial"/>
                <w:sz w:val="20"/>
                <w:szCs w:val="20"/>
              </w:rPr>
              <w:t xml:space="preserve">ści zatwierdza możliwość stałej </w:t>
            </w:r>
            <w:r w:rsidRPr="009378D0">
              <w:rPr>
                <w:rFonts w:ascii="Arial" w:hAnsi="Arial" w:cs="Arial"/>
                <w:sz w:val="20"/>
                <w:szCs w:val="20"/>
              </w:rPr>
              <w:t>obserwacji kandydata z użyciem systemu teleinformatycznego (z możliwością podglądu obi</w:t>
            </w:r>
            <w:r>
              <w:rPr>
                <w:rFonts w:ascii="Arial" w:hAnsi="Arial" w:cs="Arial"/>
                <w:sz w:val="20"/>
                <w:szCs w:val="20"/>
              </w:rPr>
              <w:t xml:space="preserve">ektów wirtualnych na scenie AR)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zapewniającego wiarygodne sprawdzenie, czy osoba ubiegająca się o nadanie kwalifikacji </w:t>
            </w:r>
            <w:r>
              <w:rPr>
                <w:rFonts w:ascii="Arial" w:hAnsi="Arial" w:cs="Arial"/>
                <w:sz w:val="20"/>
                <w:szCs w:val="20"/>
              </w:rPr>
              <w:t xml:space="preserve">rynkowej osiągnęła wyodrębnioną </w:t>
            </w:r>
            <w:r w:rsidRPr="009378D0">
              <w:rPr>
                <w:rFonts w:ascii="Arial" w:hAnsi="Arial" w:cs="Arial"/>
                <w:sz w:val="20"/>
                <w:szCs w:val="20"/>
              </w:rPr>
              <w:t>część albo całość efektów uczenia się wymaganych dla tej kwalifikacji. System teleinf</w:t>
            </w:r>
            <w:r>
              <w:rPr>
                <w:rFonts w:ascii="Arial" w:hAnsi="Arial" w:cs="Arial"/>
                <w:sz w:val="20"/>
                <w:szCs w:val="20"/>
              </w:rPr>
              <w:t xml:space="preserve">ormatyczny i metody stosowane w </w:t>
            </w:r>
            <w:r w:rsidRPr="009378D0">
              <w:rPr>
                <w:rFonts w:ascii="Arial" w:hAnsi="Arial" w:cs="Arial"/>
                <w:sz w:val="20"/>
                <w:szCs w:val="20"/>
              </w:rPr>
              <w:t>walidacji muszą w szczególności umożliwiać identyfikację osoby, która przystąpiła do wali</w:t>
            </w:r>
            <w:r>
              <w:rPr>
                <w:rFonts w:ascii="Arial" w:hAnsi="Arial" w:cs="Arial"/>
                <w:sz w:val="20"/>
                <w:szCs w:val="20"/>
              </w:rPr>
              <w:t xml:space="preserve">dacji, samodzielność pracy tego </w:t>
            </w:r>
            <w:r w:rsidRPr="009378D0">
              <w:rPr>
                <w:rFonts w:ascii="Arial" w:hAnsi="Arial" w:cs="Arial"/>
                <w:sz w:val="20"/>
                <w:szCs w:val="20"/>
              </w:rPr>
              <w:t>kandydata i zabezpieczenie przebiegu walidacji przed ingerencją osób trzecich oraz możl</w:t>
            </w:r>
            <w:r>
              <w:rPr>
                <w:rFonts w:ascii="Arial" w:hAnsi="Arial" w:cs="Arial"/>
                <w:sz w:val="20"/>
                <w:szCs w:val="20"/>
              </w:rPr>
              <w:t xml:space="preserve">iwości obserwacji przez komisję </w:t>
            </w:r>
            <w:r w:rsidRPr="009378D0">
              <w:rPr>
                <w:rFonts w:ascii="Arial" w:hAnsi="Arial" w:cs="Arial"/>
                <w:sz w:val="20"/>
                <w:szCs w:val="20"/>
              </w:rPr>
              <w:t>prowadzenia zajęć w trybie stacjonarnym. Sposób organizacji walidacji (w tym czas trwania oraz zastosowane narzędzia) musi</w:t>
            </w:r>
          </w:p>
          <w:p w:rsid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U</w:t>
            </w:r>
            <w:r w:rsidRPr="009378D0">
              <w:rPr>
                <w:rFonts w:ascii="Arial" w:hAnsi="Arial" w:cs="Arial"/>
                <w:sz w:val="20"/>
                <w:szCs w:val="20"/>
              </w:rPr>
              <w:t>możliwić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8D0">
              <w:rPr>
                <w:rFonts w:ascii="Arial" w:hAnsi="Arial" w:cs="Arial"/>
                <w:sz w:val="20"/>
                <w:szCs w:val="20"/>
              </w:rPr>
              <w:t>sprawdzenie posiadania wszystkich efektów uczenia się wymaganych dla niniejszej kwalifikacji.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Instytucja certyfikująca: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stosuje rozwiązania zapewniające rozdzielenie procesów kształcenia i szkolenia od walidacji,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zapewnia bezstronność osób przeprowadzających walidację,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opracowuje i zapewnia bezstronną i niezależną procedurę odwoławczą, w ramach 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uczestniczące w procesie </w:t>
            </w:r>
            <w:r w:rsidRPr="009378D0">
              <w:rPr>
                <w:rFonts w:ascii="Arial" w:hAnsi="Arial" w:cs="Arial"/>
                <w:sz w:val="20"/>
                <w:szCs w:val="20"/>
              </w:rPr>
              <w:t>walidacji i certyfikacji mają możliwość odwołania się od decyzji dotyczących spełnienia wymogó</w:t>
            </w:r>
            <w:r>
              <w:rPr>
                <w:rFonts w:ascii="Arial" w:hAnsi="Arial" w:cs="Arial"/>
                <w:sz w:val="20"/>
                <w:szCs w:val="20"/>
              </w:rPr>
              <w:t xml:space="preserve">w formalnych walidacji, a także </w:t>
            </w:r>
            <w:r w:rsidRPr="009378D0">
              <w:rPr>
                <w:rFonts w:ascii="Arial" w:hAnsi="Arial" w:cs="Arial"/>
                <w:sz w:val="20"/>
                <w:szCs w:val="20"/>
              </w:rPr>
              <w:t>decyzji kończącej walidację,</w:t>
            </w:r>
          </w:p>
          <w:p w:rsidR="009378D0" w:rsidRDefault="009378D0" w:rsidP="009378D0">
            <w:pPr>
              <w:pStyle w:val="Akapitzlist"/>
              <w:spacing w:before="120"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w przypadku negatywnego wyniku walidacji instytucja certyfikująca jest zobowiązana do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przedstawienia osobie biorącej </w:t>
            </w:r>
            <w:r w:rsidRPr="009378D0">
              <w:rPr>
                <w:rFonts w:ascii="Arial" w:hAnsi="Arial" w:cs="Arial"/>
                <w:sz w:val="20"/>
                <w:szCs w:val="20"/>
              </w:rPr>
              <w:t>udział w walidacji uzasadnienia swojej decyzji.</w:t>
            </w:r>
          </w:p>
          <w:p w:rsidR="00160529" w:rsidRPr="00160529" w:rsidRDefault="00160529" w:rsidP="009378D0">
            <w:pPr>
              <w:pStyle w:val="Akapitzlist"/>
              <w:spacing w:before="120" w:after="120"/>
              <w:ind w:left="71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60529" w:rsidRDefault="00160529" w:rsidP="009378D0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ewentualnie dodatkowe informacje na temat ramowych wymagań dotyczących walidacji: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Etap identyfikowania i dokumentowania efektów uczenia się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Instytucja certyfikująca może zapewnić wsparcie dla kandydatów prowadzone przez d</w:t>
            </w:r>
            <w:r>
              <w:rPr>
                <w:rFonts w:ascii="Arial" w:hAnsi="Arial" w:cs="Arial"/>
                <w:sz w:val="20"/>
                <w:szCs w:val="20"/>
              </w:rPr>
              <w:t xml:space="preserve">oradcę walidacyjnego w zakresie </w:t>
            </w:r>
            <w:r w:rsidRPr="009378D0">
              <w:rPr>
                <w:rFonts w:ascii="Arial" w:hAnsi="Arial" w:cs="Arial"/>
                <w:sz w:val="20"/>
                <w:szCs w:val="20"/>
              </w:rPr>
              <w:t>identyfikowania oraz dokumentowania posiadanych efektów uczenia się.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1. Metody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 xml:space="preserve">Etap identyfikowania i dokumentowania może być realizowany w oparciu o odpowiednie </w:t>
            </w:r>
            <w:r>
              <w:rPr>
                <w:rFonts w:ascii="Arial" w:hAnsi="Arial" w:cs="Arial"/>
                <w:sz w:val="20"/>
                <w:szCs w:val="20"/>
              </w:rPr>
              <w:t xml:space="preserve">metody służące zidentyfikowaniu </w:t>
            </w:r>
            <w:r w:rsidRPr="009378D0">
              <w:rPr>
                <w:rFonts w:ascii="Arial" w:hAnsi="Arial" w:cs="Arial"/>
                <w:sz w:val="20"/>
                <w:szCs w:val="20"/>
              </w:rPr>
              <w:t>posiadanych efektów uczenia się, np.: analiza dokumentów, wywiad z kandydatem.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2. Zasoby kadrowe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Zadaniem doradcy walidacyjnego jest wsparcie osoby przystępującej do procesu walidacj</w:t>
            </w:r>
            <w:r>
              <w:rPr>
                <w:rFonts w:ascii="Arial" w:hAnsi="Arial" w:cs="Arial"/>
                <w:sz w:val="20"/>
                <w:szCs w:val="20"/>
              </w:rPr>
              <w:t xml:space="preserve">i. Doradca walidacyjny pomaga w </w:t>
            </w:r>
            <w:r w:rsidRPr="009378D0">
              <w:rPr>
                <w:rFonts w:ascii="Arial" w:hAnsi="Arial" w:cs="Arial"/>
                <w:sz w:val="20"/>
                <w:szCs w:val="20"/>
              </w:rPr>
              <w:t>zidentyfikowaniu posiadanych efektów uczenia się oraz w przypadku zastosowania metody analizy dowodów i deklaracji, w ich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rzetelnym udokumentowaniu na potrzeby walidacji. Udziela informacji dotyczących przebieg</w:t>
            </w:r>
            <w:r>
              <w:rPr>
                <w:rFonts w:ascii="Arial" w:hAnsi="Arial" w:cs="Arial"/>
                <w:sz w:val="20"/>
                <w:szCs w:val="20"/>
              </w:rPr>
              <w:t xml:space="preserve">u walidacji, wymagań związanych </w:t>
            </w:r>
            <w:r w:rsidRPr="009378D0">
              <w:rPr>
                <w:rFonts w:ascii="Arial" w:hAnsi="Arial" w:cs="Arial"/>
                <w:sz w:val="20"/>
                <w:szCs w:val="20"/>
              </w:rPr>
              <w:t>z przystąpieniem do weryfikacji efektów uczenia się oraz kryteriów i sposobów oceny. Fun</w:t>
            </w:r>
            <w:r>
              <w:rPr>
                <w:rFonts w:ascii="Arial" w:hAnsi="Arial" w:cs="Arial"/>
                <w:sz w:val="20"/>
                <w:szCs w:val="20"/>
              </w:rPr>
              <w:t xml:space="preserve">kcję doradcy walidacyjnego może </w:t>
            </w:r>
            <w:r w:rsidRPr="009378D0">
              <w:rPr>
                <w:rFonts w:ascii="Arial" w:hAnsi="Arial" w:cs="Arial"/>
                <w:sz w:val="20"/>
                <w:szCs w:val="20"/>
              </w:rPr>
              <w:t>pełnić osoba, która posiada: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przygotowanie do weryfikowania efektów uczenia się lub oceny kompetencji,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- wiedzę dotyczącą przedmiotowej kwalifikacji.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3. Warunki organizacyjne etapu identyfikowania i dokumentowania efektów uczenia się</w:t>
            </w:r>
          </w:p>
          <w:p w:rsidR="009378D0" w:rsidRPr="009378D0" w:rsidRDefault="009378D0" w:rsidP="009378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Instytucja certyfikująca prowadząca wsparcie osób w procesie identyfikowania i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owania powinna zapewnić warunki </w:t>
            </w:r>
            <w:r w:rsidRPr="009378D0">
              <w:rPr>
                <w:rFonts w:ascii="Arial" w:hAnsi="Arial" w:cs="Arial"/>
                <w:sz w:val="20"/>
                <w:szCs w:val="20"/>
              </w:rPr>
              <w:t>umożliwiające im indywidualną rozmowę z doradcą walidacyjnym.</w:t>
            </w:r>
          </w:p>
        </w:tc>
        <w:tc>
          <w:tcPr>
            <w:tcW w:w="1970" w:type="pct"/>
            <w:vAlign w:val="center"/>
          </w:tcPr>
          <w:p w:rsidR="00785180" w:rsidRPr="00960736" w:rsidRDefault="00785180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0529" w:rsidRPr="00650152" w:rsidTr="00062621">
        <w:trPr>
          <w:trHeight w:val="397"/>
        </w:trPr>
        <w:tc>
          <w:tcPr>
            <w:tcW w:w="172" w:type="pct"/>
            <w:vAlign w:val="center"/>
          </w:tcPr>
          <w:p w:rsidR="00160529" w:rsidRDefault="00B30582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1605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9378D0" w:rsidRDefault="00160529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Zgodność kwalifikacji wolnorynkowej z potrzebami społecznymi lub rynku pracy, poparta danymi wynikającymi z analizy potrzeb rynku pracy i grup osób, do których dana kwalifikacja w szczególności jest kierowana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211C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Obecny poziom rozwoju technologicznego umożliwia stosowanie zaawansowanych rozwiązań w życiu codziennym. Szczegó</w:t>
            </w:r>
            <w:r>
              <w:rPr>
                <w:rFonts w:ascii="Arial" w:hAnsi="Arial" w:cs="Arial"/>
                <w:sz w:val="20"/>
                <w:szCs w:val="20"/>
              </w:rPr>
              <w:t xml:space="preserve">lne </w:t>
            </w:r>
            <w:r w:rsidRPr="009378D0">
              <w:rPr>
                <w:rFonts w:ascii="Arial" w:hAnsi="Arial" w:cs="Arial"/>
                <w:sz w:val="20"/>
                <w:szCs w:val="20"/>
              </w:rPr>
              <w:t>znaczenie ma coraz szersze zastosowanie smartfonów, które dzięki dużej ilości sensorów i aplika</w:t>
            </w:r>
            <w:r>
              <w:rPr>
                <w:rFonts w:ascii="Arial" w:hAnsi="Arial" w:cs="Arial"/>
                <w:sz w:val="20"/>
                <w:szCs w:val="20"/>
              </w:rPr>
              <w:t xml:space="preserve">cji pomagają w czynnościach, do </w:t>
            </w:r>
            <w:r w:rsidRPr="009378D0">
              <w:rPr>
                <w:rFonts w:ascii="Arial" w:hAnsi="Arial" w:cs="Arial"/>
                <w:sz w:val="20"/>
                <w:szCs w:val="20"/>
              </w:rPr>
              <w:t>których wcześniej wymagane było zastosowanie specjalistycznych urządzeń. Przez w</w:t>
            </w:r>
            <w:r>
              <w:rPr>
                <w:rFonts w:ascii="Arial" w:hAnsi="Arial" w:cs="Arial"/>
                <w:sz w:val="20"/>
                <w:szCs w:val="20"/>
              </w:rPr>
              <w:t xml:space="preserve">szechstronność zastosowań i ich </w:t>
            </w:r>
            <w:r w:rsidRPr="009378D0">
              <w:rPr>
                <w:rFonts w:ascii="Arial" w:hAnsi="Arial" w:cs="Arial"/>
                <w:sz w:val="20"/>
                <w:szCs w:val="20"/>
              </w:rPr>
              <w:t>dostępność, technologie oparte o rozwiązania mobilne sprzyjają wzrostowi kompetencji cyfrow</w:t>
            </w:r>
            <w:r>
              <w:rPr>
                <w:rFonts w:ascii="Arial" w:hAnsi="Arial" w:cs="Arial"/>
                <w:sz w:val="20"/>
                <w:szCs w:val="20"/>
              </w:rPr>
              <w:t xml:space="preserve">ych wszystkich użytkowników. Są </w:t>
            </w:r>
            <w:r w:rsidRPr="009378D0">
              <w:rPr>
                <w:rFonts w:ascii="Arial" w:hAnsi="Arial" w:cs="Arial"/>
                <w:sz w:val="20"/>
                <w:szCs w:val="20"/>
              </w:rPr>
              <w:t>również istotnym narzędziem komunikacji, który ma znaczący udział w rozwoju gospodarki, op</w:t>
            </w:r>
            <w:r>
              <w:rPr>
                <w:rFonts w:ascii="Arial" w:hAnsi="Arial" w:cs="Arial"/>
                <w:sz w:val="20"/>
                <w:szCs w:val="20"/>
              </w:rPr>
              <w:t xml:space="preserve">artej na wysokich technologiach </w:t>
            </w:r>
            <w:r w:rsidRPr="009378D0">
              <w:rPr>
                <w:rFonts w:ascii="Arial" w:hAnsi="Arial" w:cs="Arial"/>
                <w:sz w:val="20"/>
                <w:szCs w:val="20"/>
              </w:rPr>
              <w:t>(ang. high-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378D0">
              <w:rPr>
                <w:rFonts w:ascii="Arial" w:hAnsi="Arial" w:cs="Arial"/>
                <w:sz w:val="20"/>
                <w:szCs w:val="20"/>
              </w:rPr>
              <w:t>) oraz szeroko pojętej wymianie informacji i wiedzy wśród społeczności kraju c</w:t>
            </w:r>
            <w:r>
              <w:rPr>
                <w:rFonts w:ascii="Arial" w:hAnsi="Arial" w:cs="Arial"/>
                <w:sz w:val="20"/>
                <w:szCs w:val="20"/>
              </w:rPr>
              <w:t xml:space="preserve">zy też całej Unii Europejskiej. </w:t>
            </w:r>
            <w:r w:rsidRPr="009378D0">
              <w:rPr>
                <w:rFonts w:ascii="Arial" w:hAnsi="Arial" w:cs="Arial"/>
                <w:sz w:val="20"/>
                <w:szCs w:val="20"/>
              </w:rPr>
              <w:t>Implikuje to z jednej strony konieczność adaptacji gospodarki do trendów technologicznych, w szczególności poprzez zapewnienie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8D0">
              <w:rPr>
                <w:rFonts w:ascii="Arial" w:hAnsi="Arial" w:cs="Arial"/>
                <w:sz w:val="20"/>
                <w:szCs w:val="20"/>
              </w:rPr>
              <w:t>dostępności usług świadczonych w odpowiedzi na te wyzwania, a z drugiej, wsparcie rozwoju i odpowiednie wykorzystanie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8D0">
              <w:rPr>
                <w:rFonts w:ascii="Arial" w:hAnsi="Arial" w:cs="Arial"/>
                <w:sz w:val="20"/>
                <w:szCs w:val="20"/>
              </w:rPr>
              <w:t>potencjału poszczególnych grup społecznych na rynku pracy.</w:t>
            </w:r>
          </w:p>
          <w:p w:rsidR="009378D0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Odpowiedzią na powyższe potrzeby (szczególnie w zakresie wspomnianej edukacji i wzrostu kompetencji w społec</w:t>
            </w:r>
            <w:r>
              <w:rPr>
                <w:rFonts w:ascii="Arial" w:hAnsi="Arial" w:cs="Arial"/>
                <w:sz w:val="20"/>
                <w:szCs w:val="20"/>
              </w:rPr>
              <w:t xml:space="preserve">zeństwie, z </w:t>
            </w:r>
            <w:r w:rsidRPr="009378D0">
              <w:rPr>
                <w:rFonts w:ascii="Arial" w:hAnsi="Arial" w:cs="Arial"/>
                <w:sz w:val="20"/>
                <w:szCs w:val="20"/>
              </w:rPr>
              <w:t>uwzględnieniem trendów wśród najmłodszego pokolenia), jest wykorzystanie rozwiązań A</w:t>
            </w:r>
            <w:r>
              <w:rPr>
                <w:rFonts w:ascii="Arial" w:hAnsi="Arial" w:cs="Arial"/>
                <w:sz w:val="20"/>
                <w:szCs w:val="20"/>
              </w:rPr>
              <w:t xml:space="preserve">R (ang.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pol. </w:t>
            </w:r>
            <w:r w:rsidRPr="009378D0">
              <w:rPr>
                <w:rFonts w:ascii="Arial" w:hAnsi="Arial" w:cs="Arial"/>
                <w:sz w:val="20"/>
                <w:szCs w:val="20"/>
              </w:rPr>
              <w:t>rozszerzona rzeczywistość) w przekazywaniu treści edukacyjnych. Dzięki rozszerzonej rzeczywistości, lekcje, zajęcia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8D0">
              <w:rPr>
                <w:rFonts w:ascii="Arial" w:hAnsi="Arial" w:cs="Arial"/>
                <w:sz w:val="20"/>
                <w:szCs w:val="20"/>
              </w:rPr>
              <w:t>uczelniach i szkolenia staną się dostępne z każdego miejsca, w każdym czasie, ale co najw</w:t>
            </w:r>
            <w:r>
              <w:rPr>
                <w:rFonts w:ascii="Arial" w:hAnsi="Arial" w:cs="Arial"/>
                <w:sz w:val="20"/>
                <w:szCs w:val="20"/>
              </w:rPr>
              <w:t xml:space="preserve">ażniejsze dadzą nowe możliwości </w:t>
            </w:r>
            <w:r w:rsidRPr="009378D0">
              <w:rPr>
                <w:rFonts w:ascii="Arial" w:hAnsi="Arial" w:cs="Arial"/>
                <w:sz w:val="20"/>
                <w:szCs w:val="20"/>
              </w:rPr>
              <w:t>przekazania różnorodnej treści edukacyjnej. Atrakcyjna trójwymiarowa forma materiałów statycz</w:t>
            </w:r>
            <w:r>
              <w:rPr>
                <w:rFonts w:ascii="Arial" w:hAnsi="Arial" w:cs="Arial"/>
                <w:sz w:val="20"/>
                <w:szCs w:val="20"/>
              </w:rPr>
              <w:t xml:space="preserve">nych i dynamicznych, osadzona w </w:t>
            </w:r>
            <w:r w:rsidRPr="009378D0">
              <w:rPr>
                <w:rFonts w:ascii="Arial" w:hAnsi="Arial" w:cs="Arial"/>
                <w:sz w:val="20"/>
                <w:szCs w:val="20"/>
              </w:rPr>
              <w:t>otoczeniu użytkownika, interaktywność obiektów i postaci (w przyszłości także inteligentne z</w:t>
            </w:r>
            <w:r>
              <w:rPr>
                <w:rFonts w:ascii="Arial" w:hAnsi="Arial" w:cs="Arial"/>
                <w:sz w:val="20"/>
                <w:szCs w:val="20"/>
              </w:rPr>
              <w:t xml:space="preserve">achowania), możliwość zbierania </w:t>
            </w:r>
            <w:r w:rsidRPr="009378D0">
              <w:rPr>
                <w:rFonts w:ascii="Arial" w:hAnsi="Arial" w:cs="Arial"/>
                <w:sz w:val="20"/>
                <w:szCs w:val="20"/>
              </w:rPr>
              <w:t>przez system informacji o charakterystyce użytkownika i tempie realizacji lekcji lub szkolenia, spos</w:t>
            </w:r>
            <w:r>
              <w:rPr>
                <w:rFonts w:ascii="Arial" w:hAnsi="Arial" w:cs="Arial"/>
                <w:sz w:val="20"/>
                <w:szCs w:val="20"/>
              </w:rPr>
              <w:t xml:space="preserve">obie jego percepcji, współpraca </w:t>
            </w:r>
            <w:r w:rsidRPr="009378D0">
              <w:rPr>
                <w:rFonts w:ascii="Arial" w:hAnsi="Arial" w:cs="Arial"/>
                <w:sz w:val="20"/>
                <w:szCs w:val="20"/>
              </w:rPr>
              <w:t>z zarówno rzeczywistymi osobami jak i wirtualnymi – to wszystko pozwala wpłynąć bardzo korz</w:t>
            </w:r>
            <w:r>
              <w:rPr>
                <w:rFonts w:ascii="Arial" w:hAnsi="Arial" w:cs="Arial"/>
                <w:sz w:val="20"/>
                <w:szCs w:val="20"/>
              </w:rPr>
              <w:t xml:space="preserve">ystnie na przyswajanie wiedzy i </w:t>
            </w:r>
            <w:r w:rsidRPr="009378D0">
              <w:rPr>
                <w:rFonts w:ascii="Arial" w:hAnsi="Arial" w:cs="Arial"/>
                <w:sz w:val="20"/>
                <w:szCs w:val="20"/>
              </w:rPr>
              <w:t>mierzenie rezultatów tego procesu w znacznie większym zakresie niż dotychczas w ramach tradyc</w:t>
            </w:r>
            <w:r>
              <w:rPr>
                <w:rFonts w:ascii="Arial" w:hAnsi="Arial" w:cs="Arial"/>
                <w:sz w:val="20"/>
                <w:szCs w:val="20"/>
              </w:rPr>
              <w:t xml:space="preserve">yjnych lekcji i szkoleń czy też </w:t>
            </w:r>
            <w:r w:rsidRPr="009378D0">
              <w:rPr>
                <w:rFonts w:ascii="Arial" w:hAnsi="Arial" w:cs="Arial"/>
                <w:sz w:val="20"/>
                <w:szCs w:val="20"/>
              </w:rPr>
              <w:t>poprzez standardowe narzędzia do e-learningu. AR zapewnia kontakt z nauczycielem, wykładow</w:t>
            </w:r>
            <w:r>
              <w:rPr>
                <w:rFonts w:ascii="Arial" w:hAnsi="Arial" w:cs="Arial"/>
                <w:sz w:val="20"/>
                <w:szCs w:val="20"/>
              </w:rPr>
              <w:t xml:space="preserve">cą, czy trenerem i uczestnikami </w:t>
            </w:r>
            <w:r w:rsidRPr="009378D0">
              <w:rPr>
                <w:rFonts w:ascii="Arial" w:hAnsi="Arial" w:cs="Arial"/>
                <w:sz w:val="20"/>
                <w:szCs w:val="20"/>
              </w:rPr>
              <w:t>zajęć, ale co najważniejsze i w odróżnieniu od innych form, daje poczucie pochłonięcia przez rz</w:t>
            </w:r>
            <w:r>
              <w:rPr>
                <w:rFonts w:ascii="Arial" w:hAnsi="Arial" w:cs="Arial"/>
                <w:sz w:val="20"/>
                <w:szCs w:val="20"/>
              </w:rPr>
              <w:t xml:space="preserve">eczywistość elektroniczną (ang.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immersion</w:t>
            </w:r>
            <w:proofErr w:type="spellEnd"/>
            <w:r w:rsidRPr="009378D0">
              <w:rPr>
                <w:rFonts w:ascii="Arial" w:hAnsi="Arial" w:cs="Arial"/>
                <w:sz w:val="20"/>
                <w:szCs w:val="20"/>
              </w:rPr>
              <w:t>), a poprzez to duże zaangażowanie użytkowników.</w:t>
            </w:r>
          </w:p>
          <w:p w:rsidR="009378D0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 xml:space="preserve">Podstawą konkurencyjności tego rozwiązania ICT (od ang. Information and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Communicati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Technologies) jest nie tylko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umożliwienie swobodnego komunikowania się i prezentowania treści. Kluczowe jest udostępnienie zawartości merytorycznej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378D0">
              <w:rPr>
                <w:rFonts w:ascii="Arial" w:hAnsi="Arial" w:cs="Arial"/>
                <w:sz w:val="20"/>
                <w:szCs w:val="20"/>
              </w:rPr>
              <w:t>dzielenia jej pomiędzy użytkownikami w sposób, który jest niezwykle angażujący pop</w:t>
            </w:r>
            <w:r>
              <w:rPr>
                <w:rFonts w:ascii="Arial" w:hAnsi="Arial" w:cs="Arial"/>
                <w:sz w:val="20"/>
                <w:szCs w:val="20"/>
              </w:rPr>
              <w:t xml:space="preserve">rzez formę skorelowaną z realną </w:t>
            </w:r>
            <w:r w:rsidRPr="009378D0">
              <w:rPr>
                <w:rFonts w:ascii="Arial" w:hAnsi="Arial" w:cs="Arial"/>
                <w:sz w:val="20"/>
                <w:szCs w:val="20"/>
              </w:rPr>
              <w:t>rzeczywistością. Ponadto interaktywność pozwala na zbieranie informacji zwrotnych i uwzględ</w:t>
            </w:r>
            <w:r>
              <w:rPr>
                <w:rFonts w:ascii="Arial" w:hAnsi="Arial" w:cs="Arial"/>
                <w:sz w:val="20"/>
                <w:szCs w:val="20"/>
              </w:rPr>
              <w:t xml:space="preserve">nianie ich do ewaluacji procesu </w:t>
            </w:r>
            <w:r w:rsidRPr="009378D0">
              <w:rPr>
                <w:rFonts w:ascii="Arial" w:hAnsi="Arial" w:cs="Arial"/>
                <w:sz w:val="20"/>
                <w:szCs w:val="20"/>
              </w:rPr>
              <w:t>uczenia.</w:t>
            </w:r>
          </w:p>
          <w:p w:rsidR="009378D0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 xml:space="preserve">Tak atrakcyjna forma materiałów i sposobu przekazania wiedzy oraz możliwość jej dostosowania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do różnych grup użytkowników (w </w:t>
            </w:r>
            <w:r w:rsidRPr="009378D0">
              <w:rPr>
                <w:rFonts w:ascii="Arial" w:hAnsi="Arial" w:cs="Arial"/>
                <w:sz w:val="20"/>
                <w:szCs w:val="20"/>
              </w:rPr>
              <w:t>tym z najmłodszego pokolenia o innych potrzebach w zakresie koncentracji i percepcji, gru</w:t>
            </w:r>
            <w:r>
              <w:rPr>
                <w:rFonts w:ascii="Arial" w:hAnsi="Arial" w:cs="Arial"/>
                <w:sz w:val="20"/>
                <w:szCs w:val="20"/>
              </w:rPr>
              <w:t xml:space="preserve">p zagrożonych wykluczeniem, np. </w:t>
            </w:r>
            <w:r w:rsidRPr="009378D0">
              <w:rPr>
                <w:rFonts w:ascii="Arial" w:hAnsi="Arial" w:cs="Arial"/>
                <w:sz w:val="20"/>
                <w:szCs w:val="20"/>
              </w:rPr>
              <w:t>seniorzy, osoby z niepełnosprawnością, specjalistycznych grup zawodowych, np. strażacy,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pracownicy ochrony) pozwala na </w:t>
            </w:r>
            <w:r w:rsidRPr="009378D0">
              <w:rPr>
                <w:rFonts w:ascii="Arial" w:hAnsi="Arial" w:cs="Arial"/>
                <w:sz w:val="20"/>
                <w:szCs w:val="20"/>
              </w:rPr>
              <w:t>zwiększenie efektów edukacyjnych.</w:t>
            </w:r>
          </w:p>
          <w:p w:rsidR="009378D0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Technologia rozszerzonej rzeczywistości wykorzystuje dodawanie obiektów grafiki komputerowej (wygenerowane obiekty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8D0">
              <w:rPr>
                <w:rFonts w:ascii="Arial" w:hAnsi="Arial" w:cs="Arial"/>
                <w:sz w:val="20"/>
                <w:szCs w:val="20"/>
              </w:rPr>
              <w:t>wirtualne) w naturalnych, trójwymiarowych scenach (rzeczywiste środowisko) lub włączanie obiek</w:t>
            </w:r>
            <w:r>
              <w:rPr>
                <w:rFonts w:ascii="Arial" w:hAnsi="Arial" w:cs="Arial"/>
                <w:sz w:val="20"/>
                <w:szCs w:val="20"/>
              </w:rPr>
              <w:t xml:space="preserve">tów naturalnych (realne obiekty </w:t>
            </w:r>
            <w:r w:rsidRPr="009378D0">
              <w:rPr>
                <w:rFonts w:ascii="Arial" w:hAnsi="Arial" w:cs="Arial"/>
                <w:sz w:val="20"/>
                <w:szCs w:val="20"/>
              </w:rPr>
              <w:t>ujęte przez kamerę) do scen trójwymiarowych (wirtualne środowisko), generowanych przy użyciu g</w:t>
            </w:r>
            <w:r>
              <w:rPr>
                <w:rFonts w:ascii="Arial" w:hAnsi="Arial" w:cs="Arial"/>
                <w:sz w:val="20"/>
                <w:szCs w:val="20"/>
              </w:rPr>
              <w:t xml:space="preserve">rafiki komputerowej. Pierwszy z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tych sposobów jest określany w literaturze fachowej jako rzeczywistość rozszerzona (ang.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Aug</w:t>
            </w:r>
            <w:r>
              <w:rPr>
                <w:rFonts w:ascii="Arial" w:hAnsi="Arial" w:cs="Arial"/>
                <w:sz w:val="20"/>
                <w:szCs w:val="20"/>
              </w:rPr>
              <w:t>mented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AR), natomiast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drugi jako wirtualność rozszerzona (ang.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 w:rsidRPr="009378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Virtuality</w:t>
            </w:r>
            <w:proofErr w:type="spellEnd"/>
            <w:r w:rsidRPr="009378D0">
              <w:rPr>
                <w:rFonts w:ascii="Arial" w:hAnsi="Arial" w:cs="Arial"/>
                <w:sz w:val="20"/>
                <w:szCs w:val="20"/>
              </w:rPr>
              <w:t xml:space="preserve">). Kontinuum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rzeczywisto</w:t>
            </w:r>
            <w:proofErr w:type="spellEnd"/>
            <w:r w:rsidRPr="009378D0">
              <w:rPr>
                <w:rFonts w:ascii="Arial" w:hAnsi="Arial" w:cs="Arial"/>
                <w:sz w:val="20"/>
                <w:szCs w:val="20"/>
              </w:rPr>
              <w:t xml:space="preserve">-wirtualne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przedstawione jest w publikacji </w:t>
            </w:r>
            <w:r w:rsidRPr="009378D0">
              <w:rPr>
                <w:rFonts w:ascii="Arial" w:hAnsi="Arial" w:cs="Arial"/>
                <w:sz w:val="20"/>
                <w:szCs w:val="20"/>
              </w:rPr>
              <w:t>[1].</w:t>
            </w:r>
          </w:p>
          <w:p w:rsidR="009378D0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Prezentacja treści w formie rozszerzonej rzeczywistości jest wydajną formą przekazywania wie</w:t>
            </w:r>
            <w:r>
              <w:rPr>
                <w:rFonts w:ascii="Arial" w:hAnsi="Arial" w:cs="Arial"/>
                <w:sz w:val="20"/>
                <w:szCs w:val="20"/>
              </w:rPr>
              <w:t xml:space="preserve">dzy, szczególnie w paradygmacie </w:t>
            </w:r>
            <w:r w:rsidRPr="009378D0">
              <w:rPr>
                <w:rFonts w:ascii="Arial" w:hAnsi="Arial" w:cs="Arial"/>
                <w:sz w:val="20"/>
                <w:szCs w:val="20"/>
              </w:rPr>
              <w:t>nauczania responsywnego. Badania naukowe wykazują szereg zalet stosowania rozszerzonej rze</w:t>
            </w:r>
            <w:r>
              <w:rPr>
                <w:rFonts w:ascii="Arial" w:hAnsi="Arial" w:cs="Arial"/>
                <w:sz w:val="20"/>
                <w:szCs w:val="20"/>
              </w:rPr>
              <w:t xml:space="preserve">czywistości w edukacji dzieci i </w:t>
            </w:r>
            <w:r w:rsidRPr="009378D0">
              <w:rPr>
                <w:rFonts w:ascii="Arial" w:hAnsi="Arial" w:cs="Arial"/>
                <w:sz w:val="20"/>
                <w:szCs w:val="20"/>
              </w:rPr>
              <w:t>młodzieży [2], jak również studentów [3]. Dzięki możliwości obserwacji obiektów i zdarzeń m</w:t>
            </w:r>
            <w:r>
              <w:rPr>
                <w:rFonts w:ascii="Arial" w:hAnsi="Arial" w:cs="Arial"/>
                <w:sz w:val="20"/>
                <w:szCs w:val="20"/>
              </w:rPr>
              <w:t xml:space="preserve">iędzy nimi w zwolnionym tempie, </w:t>
            </w:r>
            <w:r w:rsidRPr="009378D0">
              <w:rPr>
                <w:rFonts w:ascii="Arial" w:hAnsi="Arial" w:cs="Arial"/>
                <w:sz w:val="20"/>
                <w:szCs w:val="20"/>
              </w:rPr>
              <w:t>powiększeniu, zmienionej perspektywie, możliwe jest zaobserwowanie zjawisk i zależności niewidocznych gołym okiem [4].</w:t>
            </w:r>
          </w:p>
          <w:p w:rsidR="009378D0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Podstawowym celem funkcjonowania kwalifikacji “Wykorzystywanie technologii rozszerzonej rzec</w:t>
            </w:r>
            <w:r>
              <w:rPr>
                <w:rFonts w:ascii="Arial" w:hAnsi="Arial" w:cs="Arial"/>
                <w:sz w:val="20"/>
                <w:szCs w:val="20"/>
              </w:rPr>
              <w:t xml:space="preserve">zywistości (AR) w przekazywaniu </w:t>
            </w:r>
            <w:r w:rsidRPr="009378D0">
              <w:rPr>
                <w:rFonts w:ascii="Arial" w:hAnsi="Arial" w:cs="Arial"/>
                <w:sz w:val="20"/>
                <w:szCs w:val="20"/>
              </w:rPr>
              <w:t>treści edukacyjnych” jest zwiększenie efektywności i szybkości nauczania, szkolenia czy dostęp</w:t>
            </w:r>
            <w:r>
              <w:rPr>
                <w:rFonts w:ascii="Arial" w:hAnsi="Arial" w:cs="Arial"/>
                <w:sz w:val="20"/>
                <w:szCs w:val="20"/>
              </w:rPr>
              <w:t xml:space="preserve">u do wiedzy na życzenie. Już od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dziesięcioleci prowadzone badania wskazują na ograniczenia związane z tradycyjnymi </w:t>
            </w:r>
            <w:r>
              <w:rPr>
                <w:rFonts w:ascii="Arial" w:hAnsi="Arial" w:cs="Arial"/>
                <w:sz w:val="20"/>
                <w:szCs w:val="20"/>
              </w:rPr>
              <w:t xml:space="preserve">metodami nauczania, opartymi na </w:t>
            </w:r>
            <w:r w:rsidRPr="009378D0">
              <w:rPr>
                <w:rFonts w:ascii="Arial" w:hAnsi="Arial" w:cs="Arial"/>
                <w:sz w:val="20"/>
                <w:szCs w:val="20"/>
              </w:rPr>
              <w:t>wykładach. Według amerykańskiego Instytutu NTL (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378D0">
              <w:rPr>
                <w:rFonts w:ascii="Arial" w:hAnsi="Arial" w:cs="Arial"/>
                <w:sz w:val="20"/>
                <w:szCs w:val="20"/>
              </w:rPr>
              <w:t xml:space="preserve"> Training Laboratories </w:t>
            </w:r>
            <w:proofErr w:type="spellStart"/>
            <w:r w:rsidRPr="009378D0">
              <w:rPr>
                <w:rFonts w:ascii="Arial" w:hAnsi="Arial" w:cs="Arial"/>
                <w:sz w:val="20"/>
                <w:szCs w:val="20"/>
              </w:rPr>
              <w:t>Institute</w:t>
            </w:r>
            <w:proofErr w:type="spellEnd"/>
            <w:r w:rsidRPr="009378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Applied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Science) </w:t>
            </w:r>
            <w:r w:rsidRPr="009378D0">
              <w:rPr>
                <w:rFonts w:ascii="Arial" w:hAnsi="Arial" w:cs="Arial"/>
                <w:sz w:val="20"/>
                <w:szCs w:val="20"/>
              </w:rPr>
              <w:t>„piramida uczenia się” pokazuje, że nauka praktyczna jest co najmniej osiem razy efektywni</w:t>
            </w:r>
            <w:r>
              <w:rPr>
                <w:rFonts w:ascii="Arial" w:hAnsi="Arial" w:cs="Arial"/>
                <w:sz w:val="20"/>
                <w:szCs w:val="20"/>
              </w:rPr>
              <w:t xml:space="preserve">ejsza od wykładów we wspieraniu </w:t>
            </w:r>
            <w:r w:rsidRPr="009378D0">
              <w:rPr>
                <w:rFonts w:ascii="Arial" w:hAnsi="Arial" w:cs="Arial"/>
                <w:sz w:val="20"/>
                <w:szCs w:val="20"/>
              </w:rPr>
              <w:t>utrwalania wiedzy. Choć istnieje na rynku edukacyjnym coraz więcej narzędzi umożliwiających a</w:t>
            </w:r>
            <w:r>
              <w:rPr>
                <w:rFonts w:ascii="Arial" w:hAnsi="Arial" w:cs="Arial"/>
                <w:sz w:val="20"/>
                <w:szCs w:val="20"/>
              </w:rPr>
              <w:t xml:space="preserve">ktywizację uczniów, studentów i </w:t>
            </w:r>
            <w:r w:rsidRPr="009378D0">
              <w:rPr>
                <w:rFonts w:ascii="Arial" w:hAnsi="Arial" w:cs="Arial"/>
                <w:sz w:val="20"/>
                <w:szCs w:val="20"/>
              </w:rPr>
              <w:t>uczestników szkoleń, są one wykorzystywane w umiarkowanym zakresie, co wynika z szere</w:t>
            </w:r>
            <w:r>
              <w:rPr>
                <w:rFonts w:ascii="Arial" w:hAnsi="Arial" w:cs="Arial"/>
                <w:sz w:val="20"/>
                <w:szCs w:val="20"/>
              </w:rPr>
              <w:t xml:space="preserve">gu czynników. Głównym problemem </w:t>
            </w:r>
            <w:r w:rsidRPr="009378D0">
              <w:rPr>
                <w:rFonts w:ascii="Arial" w:hAnsi="Arial" w:cs="Arial"/>
                <w:sz w:val="20"/>
                <w:szCs w:val="20"/>
              </w:rPr>
              <w:t>jest brak specjalistycznych umiejętności – w tym kompetencji technologicznych – samych trener</w:t>
            </w:r>
            <w:r>
              <w:rPr>
                <w:rFonts w:ascii="Arial" w:hAnsi="Arial" w:cs="Arial"/>
                <w:sz w:val="20"/>
                <w:szCs w:val="20"/>
              </w:rPr>
              <w:t xml:space="preserve">ów, wykładowców czy nauczycieli </w:t>
            </w:r>
            <w:r w:rsidRPr="009378D0">
              <w:rPr>
                <w:rFonts w:ascii="Arial" w:hAnsi="Arial" w:cs="Arial"/>
                <w:sz w:val="20"/>
                <w:szCs w:val="20"/>
              </w:rPr>
              <w:t>[5].</w:t>
            </w:r>
          </w:p>
          <w:p w:rsidR="009378D0" w:rsidRDefault="009378D0" w:rsidP="009378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8D0">
              <w:rPr>
                <w:rFonts w:ascii="Arial" w:hAnsi="Arial" w:cs="Arial"/>
                <w:sz w:val="20"/>
                <w:szCs w:val="20"/>
              </w:rPr>
              <w:t>Uczniowie są entuzjastycznie nastawieni do wykorzystywania nowych technologii. Z badań wynika, że co piąty uczeń korzysta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8D0">
              <w:rPr>
                <w:rFonts w:ascii="Arial" w:hAnsi="Arial" w:cs="Arial"/>
                <w:sz w:val="20"/>
                <w:szCs w:val="20"/>
              </w:rPr>
              <w:t xml:space="preserve">własnego sprzętu podczas lekcji. Jednak, pomimo deklarowanych chęci, 81% uczniów </w:t>
            </w:r>
            <w:r>
              <w:rPr>
                <w:rFonts w:ascii="Arial" w:hAnsi="Arial" w:cs="Arial"/>
                <w:sz w:val="20"/>
                <w:szCs w:val="20"/>
              </w:rPr>
              <w:t xml:space="preserve">nie ma możliwości samodzielnego </w:t>
            </w:r>
            <w:r w:rsidRPr="009378D0">
              <w:rPr>
                <w:rFonts w:ascii="Arial" w:hAnsi="Arial" w:cs="Arial"/>
                <w:sz w:val="20"/>
                <w:szCs w:val="20"/>
              </w:rPr>
              <w:t>tworzenia na lekcjach zasobów edukacyjnych. Większość uczniów tworzy prezentacje multimedial</w:t>
            </w:r>
            <w:r>
              <w:rPr>
                <w:rFonts w:ascii="Arial" w:hAnsi="Arial" w:cs="Arial"/>
                <w:sz w:val="20"/>
                <w:szCs w:val="20"/>
              </w:rPr>
              <w:t xml:space="preserve">ne w ramach prac domowych [6]. </w:t>
            </w:r>
            <w:r w:rsidRPr="009378D0">
              <w:rPr>
                <w:rFonts w:ascii="Arial" w:hAnsi="Arial" w:cs="Arial"/>
                <w:sz w:val="20"/>
                <w:szCs w:val="20"/>
              </w:rPr>
              <w:t>Narzędzia rozszerzonej rzeczywistości stanowią istotny potencjał zwiększenia efektywności n</w:t>
            </w:r>
            <w:r>
              <w:rPr>
                <w:rFonts w:ascii="Arial" w:hAnsi="Arial" w:cs="Arial"/>
                <w:sz w:val="20"/>
                <w:szCs w:val="20"/>
              </w:rPr>
              <w:t xml:space="preserve">auczania. Jak wskazują badania, </w:t>
            </w:r>
            <w:r w:rsidRPr="009378D0">
              <w:rPr>
                <w:rFonts w:ascii="Arial" w:hAnsi="Arial" w:cs="Arial"/>
                <w:sz w:val="20"/>
                <w:szCs w:val="20"/>
              </w:rPr>
              <w:t>wśród uczniów i studentów korzystających z technologii immersyjnej i 3D występuje poprawa wyników test</w:t>
            </w:r>
            <w:r>
              <w:rPr>
                <w:rFonts w:ascii="Arial" w:hAnsi="Arial" w:cs="Arial"/>
                <w:sz w:val="20"/>
                <w:szCs w:val="20"/>
              </w:rPr>
              <w:t xml:space="preserve">ów nawet o 22%, a </w:t>
            </w:r>
            <w:r w:rsidRPr="009378D0">
              <w:rPr>
                <w:rFonts w:ascii="Arial" w:hAnsi="Arial" w:cs="Arial"/>
                <w:sz w:val="20"/>
                <w:szCs w:val="20"/>
              </w:rPr>
              <w:t>także o 35% wzrostu zaangażowania uczniów oraz studentów [7].</w:t>
            </w:r>
          </w:p>
          <w:p w:rsidR="009378D0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Technologie AR i VR mogą również zwiększyć umiejętności pracowników i pomóc uczestnikom</w:t>
            </w:r>
            <w:r>
              <w:rPr>
                <w:rFonts w:ascii="Arial" w:hAnsi="Arial" w:cs="Arial"/>
                <w:sz w:val="20"/>
                <w:szCs w:val="20"/>
              </w:rPr>
              <w:t xml:space="preserve"> szkoleń przyswoić wielokrotnie </w:t>
            </w:r>
            <w:r w:rsidRPr="00476FA7">
              <w:rPr>
                <w:rFonts w:ascii="Arial" w:hAnsi="Arial" w:cs="Arial"/>
                <w:sz w:val="20"/>
                <w:szCs w:val="20"/>
              </w:rPr>
              <w:t>więcej informacji w porównaniu z tradycyjną nauką opartą na wykładach. To z kolei istotnie skraca c</w:t>
            </w:r>
            <w:r>
              <w:rPr>
                <w:rFonts w:ascii="Arial" w:hAnsi="Arial" w:cs="Arial"/>
                <w:sz w:val="20"/>
                <w:szCs w:val="20"/>
              </w:rPr>
              <w:t xml:space="preserve">zas szkolenia i uzyskania przez </w:t>
            </w:r>
            <w:r w:rsidRPr="00476FA7">
              <w:rPr>
                <w:rFonts w:ascii="Arial" w:hAnsi="Arial" w:cs="Arial"/>
                <w:sz w:val="20"/>
                <w:szCs w:val="20"/>
              </w:rPr>
              <w:t>pracownika wymaganych umiejętności. Uczenie immersyjne jest efektywniejsze oraz bardzi</w:t>
            </w:r>
            <w:r>
              <w:rPr>
                <w:rFonts w:ascii="Arial" w:hAnsi="Arial" w:cs="Arial"/>
                <w:sz w:val="20"/>
                <w:szCs w:val="20"/>
              </w:rPr>
              <w:t xml:space="preserve">ej elastyczne. Ponadto może być </w:t>
            </w:r>
            <w:r w:rsidRPr="00476FA7">
              <w:rPr>
                <w:rFonts w:ascii="Arial" w:hAnsi="Arial" w:cs="Arial"/>
                <w:sz w:val="20"/>
                <w:szCs w:val="20"/>
              </w:rPr>
              <w:t>realizowane przy wykorzystaniu rozwiązań chmurowych i zdalnych, dzięki którym personel w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firmach może być w kontakcie z </w:t>
            </w:r>
            <w:r w:rsidRPr="00476FA7">
              <w:rPr>
                <w:rFonts w:ascii="Arial" w:hAnsi="Arial" w:cs="Arial"/>
                <w:sz w:val="20"/>
                <w:szCs w:val="20"/>
              </w:rPr>
              <w:t>osobami prowadzącymi szkolenia znajdującymi się na całym świecie, co niweluje koszty z</w:t>
            </w:r>
            <w:r>
              <w:rPr>
                <w:rFonts w:ascii="Arial" w:hAnsi="Arial" w:cs="Arial"/>
                <w:sz w:val="20"/>
                <w:szCs w:val="20"/>
              </w:rPr>
              <w:t xml:space="preserve">wiązane z czasem i dojazdami na </w:t>
            </w:r>
            <w:r w:rsidRPr="00476FA7">
              <w:rPr>
                <w:rFonts w:ascii="Arial" w:hAnsi="Arial" w:cs="Arial"/>
                <w:sz w:val="20"/>
                <w:szCs w:val="20"/>
              </w:rPr>
              <w:t>szkolenia. Szacuje się, że dzięki wykorzystaniu technologii AR i VR czas, po którym młody pracow</w:t>
            </w:r>
            <w:r>
              <w:rPr>
                <w:rFonts w:ascii="Arial" w:hAnsi="Arial" w:cs="Arial"/>
                <w:sz w:val="20"/>
                <w:szCs w:val="20"/>
              </w:rPr>
              <w:t xml:space="preserve">nik staje się fachowcem, skraca </w:t>
            </w:r>
            <w:r w:rsidRPr="00476FA7">
              <w:rPr>
                <w:rFonts w:ascii="Arial" w:hAnsi="Arial" w:cs="Arial"/>
                <w:sz w:val="20"/>
                <w:szCs w:val="20"/>
              </w:rPr>
              <w:t>się nawet o dwie trzecie. Jednocześnie inteligentne urządzenia ubieralne spełniają potrz</w:t>
            </w:r>
            <w:r>
              <w:rPr>
                <w:rFonts w:ascii="Arial" w:hAnsi="Arial" w:cs="Arial"/>
                <w:sz w:val="20"/>
                <w:szCs w:val="20"/>
              </w:rPr>
              <w:t xml:space="preserve">eby nowej generacji pracowników </w:t>
            </w:r>
            <w:r w:rsidRPr="00476FA7">
              <w:rPr>
                <w:rFonts w:ascii="Arial" w:hAnsi="Arial" w:cs="Arial"/>
                <w:sz w:val="20"/>
                <w:szCs w:val="20"/>
              </w:rPr>
              <w:t>uzyskiwania informacji natychmiast oraz możliwości realizowania prac, nawet przy posiadan</w:t>
            </w:r>
            <w:r>
              <w:rPr>
                <w:rFonts w:ascii="Arial" w:hAnsi="Arial" w:cs="Arial"/>
                <w:sz w:val="20"/>
                <w:szCs w:val="20"/>
              </w:rPr>
              <w:t xml:space="preserve">iu jedynie podstawowej wiedzy i </w:t>
            </w:r>
            <w:r w:rsidRPr="00476FA7">
              <w:rPr>
                <w:rFonts w:ascii="Arial" w:hAnsi="Arial" w:cs="Arial"/>
                <w:sz w:val="20"/>
                <w:szCs w:val="20"/>
              </w:rPr>
              <w:t>umiejętności [8].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Jak pokazuje raport „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Preparing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the Class of 2030” zrealizowany przez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McKinsey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wspólnie z Microsoft, 67% nauczycieli zgadza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6FA7">
              <w:rPr>
                <w:rFonts w:ascii="Arial" w:hAnsi="Arial" w:cs="Arial"/>
                <w:sz w:val="20"/>
                <w:szCs w:val="20"/>
              </w:rPr>
              <w:t>że treść edukacyjna powinna być spersonalizowana, ale większość (69% badanych) wskaz</w:t>
            </w:r>
            <w:r>
              <w:rPr>
                <w:rFonts w:ascii="Arial" w:hAnsi="Arial" w:cs="Arial"/>
                <w:sz w:val="20"/>
                <w:szCs w:val="20"/>
              </w:rPr>
              <w:t xml:space="preserve">uje, że z uwagi na ograniczenia </w:t>
            </w:r>
            <w:r w:rsidRPr="00476FA7">
              <w:rPr>
                <w:rFonts w:ascii="Arial" w:hAnsi="Arial" w:cs="Arial"/>
                <w:sz w:val="20"/>
                <w:szCs w:val="20"/>
              </w:rPr>
              <w:t>czasowe i technologiczne nie są oni w stanie tego realizować [9].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Patrząc na zapotrzebowanie rynkowe od strony potencjalnych odbiorców zajęć czy </w:t>
            </w:r>
            <w:r>
              <w:rPr>
                <w:rFonts w:ascii="Arial" w:hAnsi="Arial" w:cs="Arial"/>
                <w:sz w:val="20"/>
                <w:szCs w:val="20"/>
              </w:rPr>
              <w:t xml:space="preserve">szkoleń, nie wolno pomijać cech </w:t>
            </w:r>
            <w:r w:rsidRPr="00476FA7">
              <w:rPr>
                <w:rFonts w:ascii="Arial" w:hAnsi="Arial" w:cs="Arial"/>
                <w:sz w:val="20"/>
                <w:szCs w:val="20"/>
              </w:rPr>
              <w:t>charakterystycznych głównych grup społecznych, będących ich adresatami. Dokonujące s</w:t>
            </w:r>
            <w:r>
              <w:rPr>
                <w:rFonts w:ascii="Arial" w:hAnsi="Arial" w:cs="Arial"/>
                <w:sz w:val="20"/>
                <w:szCs w:val="20"/>
              </w:rPr>
              <w:t xml:space="preserve">ię przesunięcie demograficzne w </w:t>
            </w:r>
            <w:r w:rsidRPr="00476FA7">
              <w:rPr>
                <w:rFonts w:ascii="Arial" w:hAnsi="Arial" w:cs="Arial"/>
                <w:sz w:val="20"/>
                <w:szCs w:val="20"/>
              </w:rPr>
              <w:t>miejscach pracy oraz zainteresowanie młodszych pracowników rozwiązaniami technologicznymi i kooperatywną pracą stwarzają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FA7">
              <w:rPr>
                <w:rFonts w:ascii="Arial" w:hAnsi="Arial" w:cs="Arial"/>
                <w:sz w:val="20"/>
                <w:szCs w:val="20"/>
              </w:rPr>
              <w:t>okazję do szybszej i bardziej inteligentnej pracy oraz nauki. Młodsi pracownicy preferują naukę p</w:t>
            </w:r>
            <w:r>
              <w:rPr>
                <w:rFonts w:ascii="Arial" w:hAnsi="Arial" w:cs="Arial"/>
                <w:sz w:val="20"/>
                <w:szCs w:val="20"/>
              </w:rPr>
              <w:t xml:space="preserve">rzez doświadczenie, zamiast tej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tradycyjnej, opartej na wykładach. Pod tym względem preferencje tzw.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millenialsów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(osób urodzonych w latach 8</w:t>
            </w:r>
            <w:r>
              <w:rPr>
                <w:rFonts w:ascii="Arial" w:hAnsi="Arial" w:cs="Arial"/>
                <w:sz w:val="20"/>
                <w:szCs w:val="20"/>
              </w:rPr>
              <w:t xml:space="preserve">0. i 90. XX w.) są </w:t>
            </w:r>
            <w:r w:rsidRPr="00476FA7">
              <w:rPr>
                <w:rFonts w:ascii="Arial" w:hAnsi="Arial" w:cs="Arial"/>
                <w:sz w:val="20"/>
                <w:szCs w:val="20"/>
              </w:rPr>
              <w:t>dokładnym odzwierciedleniem tego, co praktyczne i sprawdza się od wielu lat w obszarz</w:t>
            </w:r>
            <w:r>
              <w:rPr>
                <w:rFonts w:ascii="Arial" w:hAnsi="Arial" w:cs="Arial"/>
                <w:sz w:val="20"/>
                <w:szCs w:val="20"/>
              </w:rPr>
              <w:t xml:space="preserve">e nauki zawodu. Są oni pierwszą </w:t>
            </w:r>
            <w:r w:rsidRPr="00476FA7">
              <w:rPr>
                <w:rFonts w:ascii="Arial" w:hAnsi="Arial" w:cs="Arial"/>
                <w:sz w:val="20"/>
                <w:szCs w:val="20"/>
              </w:rPr>
              <w:t>generacją „cyfrowych tubylców” (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digital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natives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), urodzoną i wychowaną w środ</w:t>
            </w:r>
            <w:r>
              <w:rPr>
                <w:rFonts w:ascii="Arial" w:hAnsi="Arial" w:cs="Arial"/>
                <w:sz w:val="20"/>
                <w:szCs w:val="20"/>
              </w:rPr>
              <w:t xml:space="preserve">owisku wypełnionym komputerami, </w:t>
            </w:r>
            <w:r w:rsidRPr="00476FA7">
              <w:rPr>
                <w:rFonts w:ascii="Arial" w:hAnsi="Arial" w:cs="Arial"/>
                <w:sz w:val="20"/>
                <w:szCs w:val="20"/>
              </w:rPr>
              <w:t>grami wideo, itp. Technologie immersyjne są więc kluczowymi rozwiązaniami, jakie będą pows</w:t>
            </w:r>
            <w:r>
              <w:rPr>
                <w:rFonts w:ascii="Arial" w:hAnsi="Arial" w:cs="Arial"/>
                <w:sz w:val="20"/>
                <w:szCs w:val="20"/>
              </w:rPr>
              <w:t xml:space="preserve">zechnie stosowane w niedalekiej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przyszłości, ponieważ młodsi pracownicy łatwo wykorzystują tę technologię. W badaniu US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Futu</w:t>
            </w:r>
            <w:r>
              <w:rPr>
                <w:rFonts w:ascii="Arial" w:hAnsi="Arial" w:cs="Arial"/>
                <w:sz w:val="20"/>
                <w:szCs w:val="20"/>
              </w:rPr>
              <w:t>re-Ready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Workforce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aż 82%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millenialsów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przyznaje, że to, jakie technologie w miejscu pracy oferuje przedsiębiorca ma isto</w:t>
            </w:r>
            <w:r>
              <w:rPr>
                <w:rFonts w:ascii="Arial" w:hAnsi="Arial" w:cs="Arial"/>
                <w:sz w:val="20"/>
                <w:szCs w:val="20"/>
              </w:rPr>
              <w:t xml:space="preserve">tny wpływ na decyzję o podjęciu </w:t>
            </w:r>
            <w:r w:rsidRPr="00476FA7">
              <w:rPr>
                <w:rFonts w:ascii="Arial" w:hAnsi="Arial" w:cs="Arial"/>
                <w:sz w:val="20"/>
                <w:szCs w:val="20"/>
              </w:rPr>
              <w:t>pracy.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Podsumowując, kwalifikacja “Wykorzystywanie technologii rozszerzonej rzeczywistości (AR) w przekazywaniu treści edukacyjnych”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FA7">
              <w:rPr>
                <w:rFonts w:ascii="Arial" w:hAnsi="Arial" w:cs="Arial"/>
                <w:sz w:val="20"/>
                <w:szCs w:val="20"/>
              </w:rPr>
              <w:t>odpowiada wprost na zapotrzebowanie szeroko pojętego rynku edukacyjnego. Uzyskanie kwal</w:t>
            </w:r>
            <w:r>
              <w:rPr>
                <w:rFonts w:ascii="Arial" w:hAnsi="Arial" w:cs="Arial"/>
                <w:sz w:val="20"/>
                <w:szCs w:val="20"/>
              </w:rPr>
              <w:t xml:space="preserve">ifikacji wiąże się ze zdobyciem </w:t>
            </w:r>
            <w:r w:rsidRPr="00476FA7">
              <w:rPr>
                <w:rFonts w:ascii="Arial" w:hAnsi="Arial" w:cs="Arial"/>
                <w:sz w:val="20"/>
                <w:szCs w:val="20"/>
              </w:rPr>
              <w:t>kompetencji przez nauczycieli i trenerów, pozwalających zwiększyć efektywność przyswajania w</w:t>
            </w:r>
            <w:r>
              <w:rPr>
                <w:rFonts w:ascii="Arial" w:hAnsi="Arial" w:cs="Arial"/>
                <w:sz w:val="20"/>
                <w:szCs w:val="20"/>
              </w:rPr>
              <w:t xml:space="preserve">iedzy przez odbiorców ich zajęć </w:t>
            </w:r>
            <w:r w:rsidRPr="00476FA7">
              <w:rPr>
                <w:rFonts w:ascii="Arial" w:hAnsi="Arial" w:cs="Arial"/>
                <w:sz w:val="20"/>
                <w:szCs w:val="20"/>
              </w:rPr>
              <w:t>oraz używać narzędzi z zakresu nowoczesnych technologii osobom bez umiejętności programist</w:t>
            </w:r>
            <w:r>
              <w:rPr>
                <w:rFonts w:ascii="Arial" w:hAnsi="Arial" w:cs="Arial"/>
                <w:sz w:val="20"/>
                <w:szCs w:val="20"/>
              </w:rPr>
              <w:t xml:space="preserve">ycznych. Kwalifikacja odpowiada </w:t>
            </w:r>
            <w:r w:rsidRPr="00476FA7">
              <w:rPr>
                <w:rFonts w:ascii="Arial" w:hAnsi="Arial" w:cs="Arial"/>
                <w:sz w:val="20"/>
                <w:szCs w:val="20"/>
              </w:rPr>
              <w:t>na potrzeby zmieniającego się świata, w tym nowych pokoleń.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Badania i trendy na rynku pokazują, że prezentacja treści za pomocą rozszerzonej rzeczywistości może być b</w:t>
            </w:r>
            <w:r>
              <w:rPr>
                <w:rFonts w:ascii="Arial" w:hAnsi="Arial" w:cs="Arial"/>
                <w:sz w:val="20"/>
                <w:szCs w:val="20"/>
              </w:rPr>
              <w:t xml:space="preserve">ardzo wydajną formą </w:t>
            </w:r>
            <w:r w:rsidRPr="00476FA7">
              <w:rPr>
                <w:rFonts w:ascii="Arial" w:hAnsi="Arial" w:cs="Arial"/>
                <w:sz w:val="20"/>
                <w:szCs w:val="20"/>
              </w:rPr>
              <w:t>przekazywania wiedzy. Zastosowanie rozwiązań cyfrowych ma znaczenie także dla włączenia s</w:t>
            </w:r>
            <w:r>
              <w:rPr>
                <w:rFonts w:ascii="Arial" w:hAnsi="Arial" w:cs="Arial"/>
                <w:sz w:val="20"/>
                <w:szCs w:val="20"/>
              </w:rPr>
              <w:t xml:space="preserve">połecznego i aktywizacji osób z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niepełnosprawnościami, ze względu na wprowadzanie udogodnień w odbywaniu szkoleń i </w:t>
            </w:r>
            <w:r>
              <w:rPr>
                <w:rFonts w:ascii="Arial" w:hAnsi="Arial" w:cs="Arial"/>
                <w:sz w:val="20"/>
                <w:szCs w:val="20"/>
              </w:rPr>
              <w:t xml:space="preserve">doskonaleniu zawodowym, a także </w:t>
            </w:r>
            <w:r w:rsidRPr="00476FA7">
              <w:rPr>
                <w:rFonts w:ascii="Arial" w:hAnsi="Arial" w:cs="Arial"/>
                <w:sz w:val="20"/>
                <w:szCs w:val="20"/>
              </w:rPr>
              <w:t>świadczeniu usług. Technologie ICT znajdują coraz szersze zastosowanie we wszystkich gałę</w:t>
            </w:r>
            <w:r>
              <w:rPr>
                <w:rFonts w:ascii="Arial" w:hAnsi="Arial" w:cs="Arial"/>
                <w:sz w:val="20"/>
                <w:szCs w:val="20"/>
              </w:rPr>
              <w:t xml:space="preserve">ziach życia i dokonują przemian </w:t>
            </w:r>
            <w:r w:rsidRPr="00476FA7">
              <w:rPr>
                <w:rFonts w:ascii="Arial" w:hAnsi="Arial" w:cs="Arial"/>
                <w:sz w:val="20"/>
                <w:szCs w:val="20"/>
              </w:rPr>
              <w:t>m.in. w kontaktach międzyludzkich, edukacji, medycynie.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Potencjał technologii rozszerzonej rzeczywistości (ang.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- AR) w edukacji stał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obszarem badań. Badacze są </w:t>
            </w:r>
            <w:r w:rsidRPr="00476FA7">
              <w:rPr>
                <w:rFonts w:ascii="Arial" w:hAnsi="Arial" w:cs="Arial"/>
                <w:sz w:val="20"/>
                <w:szCs w:val="20"/>
              </w:rPr>
              <w:t>zgodni co do tego, że technologia AR pozytywnie wpływa na proces uczenia się i może go zna</w:t>
            </w:r>
            <w:r>
              <w:rPr>
                <w:rFonts w:ascii="Arial" w:hAnsi="Arial" w:cs="Arial"/>
                <w:sz w:val="20"/>
                <w:szCs w:val="20"/>
              </w:rPr>
              <w:t xml:space="preserve">cząco zmienić w przyszłości. Co </w:t>
            </w:r>
            <w:r w:rsidRPr="00476FA7">
              <w:rPr>
                <w:rFonts w:ascii="Arial" w:hAnsi="Arial" w:cs="Arial"/>
                <w:sz w:val="20"/>
                <w:szCs w:val="20"/>
              </w:rPr>
              <w:t>więcej, prawidłowo prowadzone procesy kształcenia powinny wykorzystywać różnorodne metody</w:t>
            </w:r>
            <w:r>
              <w:rPr>
                <w:rFonts w:ascii="Arial" w:hAnsi="Arial" w:cs="Arial"/>
                <w:sz w:val="20"/>
                <w:szCs w:val="20"/>
              </w:rPr>
              <w:t xml:space="preserve"> i środki dydaktyczne. Istotnym </w:t>
            </w:r>
            <w:r w:rsidRPr="00476FA7">
              <w:rPr>
                <w:rFonts w:ascii="Arial" w:hAnsi="Arial" w:cs="Arial"/>
                <w:sz w:val="20"/>
                <w:szCs w:val="20"/>
              </w:rPr>
              <w:t>wydaje się odpowiedni ich dobór oraz właściwe zastosowanie. Współczesne rozwiązani</w:t>
            </w:r>
            <w:r>
              <w:rPr>
                <w:rFonts w:ascii="Arial" w:hAnsi="Arial" w:cs="Arial"/>
                <w:sz w:val="20"/>
                <w:szCs w:val="20"/>
              </w:rPr>
              <w:t xml:space="preserve">a technologiczne mogą i powinny </w:t>
            </w:r>
            <w:r w:rsidRPr="00476FA7">
              <w:rPr>
                <w:rFonts w:ascii="Arial" w:hAnsi="Arial" w:cs="Arial"/>
                <w:sz w:val="20"/>
                <w:szCs w:val="20"/>
              </w:rPr>
              <w:t>wspomagać procesy kształcenia, począwszy od ośrodków szkoleniowych, poprzez szkoły aż po uczelnie.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Do branż, w których z powodzeniem można wykorzystać kwalifikację “Wykorzystywanie technolo</w:t>
            </w:r>
            <w:r>
              <w:rPr>
                <w:rFonts w:ascii="Arial" w:hAnsi="Arial" w:cs="Arial"/>
                <w:sz w:val="20"/>
                <w:szCs w:val="20"/>
              </w:rPr>
              <w:t xml:space="preserve">gii rozszerzonej rzeczywistości </w:t>
            </w:r>
            <w:r w:rsidRPr="00476FA7">
              <w:rPr>
                <w:rFonts w:ascii="Arial" w:hAnsi="Arial" w:cs="Arial"/>
                <w:sz w:val="20"/>
                <w:szCs w:val="20"/>
              </w:rPr>
              <w:t>(AR) w przekazywaniu treści edukacyjnych” należą: edukacja (rynek szkoleniowy, edukacja p</w:t>
            </w:r>
            <w:r>
              <w:rPr>
                <w:rFonts w:ascii="Arial" w:hAnsi="Arial" w:cs="Arial"/>
                <w:sz w:val="20"/>
                <w:szCs w:val="20"/>
              </w:rPr>
              <w:t xml:space="preserve">owszechna), przemysł (zwłaszcza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ten, który wchodzi w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4.0), medycyna (w zakresie szkoleń z zakresu obsługi i instrukcji spr</w:t>
            </w:r>
            <w:r>
              <w:rPr>
                <w:rFonts w:ascii="Arial" w:hAnsi="Arial" w:cs="Arial"/>
                <w:sz w:val="20"/>
                <w:szCs w:val="20"/>
              </w:rPr>
              <w:t xml:space="preserve">zętu medycznego), administracja </w:t>
            </w:r>
            <w:r w:rsidRPr="00476FA7">
              <w:rPr>
                <w:rFonts w:ascii="Arial" w:hAnsi="Arial" w:cs="Arial"/>
                <w:sz w:val="20"/>
                <w:szCs w:val="20"/>
              </w:rPr>
              <w:t>samorządowa (szkolenia, w tym techniczne).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Kwalifikacja wpisuje się także w politykę na rzecz kształtowania i rozwijania umiejętności zgodni</w:t>
            </w:r>
            <w:r>
              <w:rPr>
                <w:rFonts w:ascii="Arial" w:hAnsi="Arial" w:cs="Arial"/>
                <w:sz w:val="20"/>
                <w:szCs w:val="20"/>
              </w:rPr>
              <w:t xml:space="preserve">e z ideą uczenia się przez całe </w:t>
            </w:r>
            <w:r w:rsidRPr="00476FA7">
              <w:rPr>
                <w:rFonts w:ascii="Arial" w:hAnsi="Arial" w:cs="Arial"/>
                <w:sz w:val="20"/>
                <w:szCs w:val="20"/>
              </w:rPr>
              <w:t>życie zawartej w Zintegrowanej Strategii Umiejętności 2030. W szczególności wpisuje się w: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- III Obszar oddziaływania ”Rozwijanie umiejętności w edukacji formalnej - kadry uczące”, Temat działania 6: „Wspierani</w:t>
            </w:r>
            <w:r>
              <w:rPr>
                <w:rFonts w:ascii="Arial" w:hAnsi="Arial" w:cs="Arial"/>
                <w:sz w:val="20"/>
                <w:szCs w:val="20"/>
              </w:rPr>
              <w:t xml:space="preserve">e rozwoju </w:t>
            </w:r>
            <w:r w:rsidRPr="00476FA7">
              <w:rPr>
                <w:rFonts w:ascii="Arial" w:hAnsi="Arial" w:cs="Arial"/>
                <w:sz w:val="20"/>
                <w:szCs w:val="20"/>
              </w:rPr>
              <w:t>umiejętności zawodowych kadr uczących w edukacji formalnej”, Kierunek działania 6.5. „Rozwijanie oferty doskonalenia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FA7">
              <w:rPr>
                <w:rFonts w:ascii="Arial" w:hAnsi="Arial" w:cs="Arial"/>
                <w:sz w:val="20"/>
                <w:szCs w:val="20"/>
              </w:rPr>
              <w:t>zawodowego w zakresie znajomości i umiejętności posługiwania się nowoczesnymi metodami i t</w:t>
            </w:r>
            <w:r>
              <w:rPr>
                <w:rFonts w:ascii="Arial" w:hAnsi="Arial" w:cs="Arial"/>
                <w:sz w:val="20"/>
                <w:szCs w:val="20"/>
              </w:rPr>
              <w:t xml:space="preserve">echnikami w pracy dydaktycznej, </w:t>
            </w:r>
            <w:r w:rsidRPr="00476FA7">
              <w:rPr>
                <w:rFonts w:ascii="Arial" w:hAnsi="Arial" w:cs="Arial"/>
                <w:sz w:val="20"/>
                <w:szCs w:val="20"/>
              </w:rPr>
              <w:t>w tym z wykorzystaniem ICT i AI”;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- IV Obszar oddziaływania: “Rozwijanie umiejętności poza edukacją formalną”, Temat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 12: „Wspieranie kadr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zarządzających i uczących w edukacji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pozaformalnej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i wspierających uczenie się nieformalne”, Kierunek działania 12.</w:t>
            </w: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„Rozbudowa oferty doskonalenia zawodowego kadry kształcącej i doskonalącej kadry uczące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w edukacji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pozaformalnej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między </w:t>
            </w:r>
            <w:r w:rsidRPr="00476FA7">
              <w:rPr>
                <w:rFonts w:ascii="Arial" w:hAnsi="Arial" w:cs="Arial"/>
                <w:sz w:val="20"/>
                <w:szCs w:val="20"/>
              </w:rPr>
              <w:t>innymi z zakresu: znajomości i umiejętności posługiwania się nowoczesnymi metodami i technikam</w:t>
            </w:r>
            <w:r>
              <w:rPr>
                <w:rFonts w:ascii="Arial" w:hAnsi="Arial" w:cs="Arial"/>
                <w:sz w:val="20"/>
                <w:szCs w:val="20"/>
              </w:rPr>
              <w:t xml:space="preserve">i w pracy dydaktycznej, w tym z </w:t>
            </w:r>
            <w:r w:rsidRPr="00476FA7">
              <w:rPr>
                <w:rFonts w:ascii="Arial" w:hAnsi="Arial" w:cs="Arial"/>
                <w:sz w:val="20"/>
                <w:szCs w:val="20"/>
              </w:rPr>
              <w:t>wykorzystaniem ICT i AI”,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Włączenie do Zintegrowanego Systemu Kwalifikacji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kwalifikacji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„Wykorzystywanie technologii roz</w:t>
            </w:r>
            <w:r>
              <w:rPr>
                <w:rFonts w:ascii="Arial" w:hAnsi="Arial" w:cs="Arial"/>
                <w:sz w:val="20"/>
                <w:szCs w:val="20"/>
              </w:rPr>
              <w:t xml:space="preserve">szerzonej rzeczywistości (AR) w </w:t>
            </w:r>
            <w:r w:rsidRPr="00476FA7">
              <w:rPr>
                <w:rFonts w:ascii="Arial" w:hAnsi="Arial" w:cs="Arial"/>
                <w:sz w:val="20"/>
                <w:szCs w:val="20"/>
              </w:rPr>
              <w:t>przekazywaniu treści edukacyjnych” wpisuje się w rekomendacje zawarte w opisie III Obszaru oddziaływania ”Rozw</w:t>
            </w:r>
            <w:r>
              <w:rPr>
                <w:rFonts w:ascii="Arial" w:hAnsi="Arial" w:cs="Arial"/>
                <w:sz w:val="20"/>
                <w:szCs w:val="20"/>
              </w:rPr>
              <w:t xml:space="preserve">ijanie </w:t>
            </w:r>
            <w:r w:rsidRPr="00476FA7">
              <w:rPr>
                <w:rFonts w:ascii="Arial" w:hAnsi="Arial" w:cs="Arial"/>
                <w:sz w:val="20"/>
                <w:szCs w:val="20"/>
              </w:rPr>
              <w:t>umiejętności w eduk</w:t>
            </w:r>
            <w:r>
              <w:rPr>
                <w:rFonts w:ascii="Arial" w:hAnsi="Arial" w:cs="Arial"/>
                <w:sz w:val="20"/>
                <w:szCs w:val="20"/>
              </w:rPr>
              <w:t xml:space="preserve">acji formalnej - kadry uczące”. 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Pierwsza z nich dotyczy potrzeby „tworzenia dla kadr uczących szerszych możliwości wia</w:t>
            </w:r>
            <w:r>
              <w:rPr>
                <w:rFonts w:ascii="Arial" w:hAnsi="Arial" w:cs="Arial"/>
                <w:sz w:val="20"/>
                <w:szCs w:val="20"/>
              </w:rPr>
              <w:t xml:space="preserve">rygodnego certyfikowania nowych </w:t>
            </w:r>
            <w:r w:rsidRPr="00476FA7">
              <w:rPr>
                <w:rFonts w:ascii="Arial" w:hAnsi="Arial" w:cs="Arial"/>
                <w:sz w:val="20"/>
                <w:szCs w:val="20"/>
              </w:rPr>
              <w:t>umiejętności, wspierających rozwój zawodowy osób uczących, podnoszących jakość ich prac</w:t>
            </w:r>
            <w:r>
              <w:rPr>
                <w:rFonts w:ascii="Arial" w:hAnsi="Arial" w:cs="Arial"/>
                <w:sz w:val="20"/>
                <w:szCs w:val="20"/>
              </w:rPr>
              <w:t xml:space="preserve">y, możliwych do wykorzystania w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procesach awansu oraz przekwalifikowania. Możliwość zdobywania nowych kwalifikacji może </w:t>
            </w:r>
            <w:r>
              <w:rPr>
                <w:rFonts w:ascii="Arial" w:hAnsi="Arial" w:cs="Arial"/>
                <w:sz w:val="20"/>
                <w:szCs w:val="20"/>
              </w:rPr>
              <w:t xml:space="preserve">stać się czynnikiem podnoszącym </w:t>
            </w:r>
            <w:r w:rsidRPr="00476FA7">
              <w:rPr>
                <w:rFonts w:ascii="Arial" w:hAnsi="Arial" w:cs="Arial"/>
                <w:sz w:val="20"/>
                <w:szCs w:val="20"/>
              </w:rPr>
              <w:t>atrakcyjność pracy polegającej na uczeniu innych. Wydaje się, że tworzenie szerszych możliwości n</w:t>
            </w:r>
            <w:r>
              <w:rPr>
                <w:rFonts w:ascii="Arial" w:hAnsi="Arial" w:cs="Arial"/>
                <w:sz w:val="20"/>
                <w:szCs w:val="20"/>
              </w:rPr>
              <w:t xml:space="preserve">abywania i certyfikowania </w:t>
            </w:r>
            <w:r w:rsidRPr="00476FA7">
              <w:rPr>
                <w:rFonts w:ascii="Arial" w:hAnsi="Arial" w:cs="Arial"/>
                <w:sz w:val="20"/>
                <w:szCs w:val="20"/>
              </w:rPr>
              <w:t>nowych umiejętności ma szczególne znaczenie dla nauczycieli.”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Zakres kwalifikacji wpisuje się w rekomendację: „W doskonaleniu zawodowym kadr uczących szc</w:t>
            </w:r>
            <w:r>
              <w:rPr>
                <w:rFonts w:ascii="Arial" w:hAnsi="Arial" w:cs="Arial"/>
                <w:sz w:val="20"/>
                <w:szCs w:val="20"/>
              </w:rPr>
              <w:t xml:space="preserve">zególną rolę zyskują nowoczesne </w:t>
            </w:r>
            <w:r w:rsidRPr="00476FA7">
              <w:rPr>
                <w:rFonts w:ascii="Arial" w:hAnsi="Arial" w:cs="Arial"/>
                <w:sz w:val="20"/>
                <w:szCs w:val="20"/>
              </w:rPr>
              <w:t>technologie cyfrowe, które tworzą nowe warunki dla rozwoju umiejętności w edukacji forma</w:t>
            </w:r>
            <w:r>
              <w:rPr>
                <w:rFonts w:ascii="Arial" w:hAnsi="Arial" w:cs="Arial"/>
                <w:sz w:val="20"/>
                <w:szCs w:val="20"/>
              </w:rPr>
              <w:t xml:space="preserve">lnej. Polskie szkoły i uczelnie </w:t>
            </w:r>
            <w:r w:rsidRPr="00476FA7">
              <w:rPr>
                <w:rFonts w:ascii="Arial" w:hAnsi="Arial" w:cs="Arial"/>
                <w:sz w:val="20"/>
                <w:szCs w:val="20"/>
              </w:rPr>
              <w:t>wzbogacają swoje wyposażenie w nowoczesny sprzęt, jednak nadal wyzwaniem jest umiejętnoś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posługiwania się nowoczesnymi </w:t>
            </w:r>
            <w:r w:rsidRPr="00476FA7">
              <w:rPr>
                <w:rFonts w:ascii="Arial" w:hAnsi="Arial" w:cs="Arial"/>
                <w:sz w:val="20"/>
                <w:szCs w:val="20"/>
              </w:rPr>
              <w:t>technologiami. Konieczne jest zatem wsparcie kadr uczących w budowaniu warsztatu pr</w:t>
            </w:r>
            <w:r>
              <w:rPr>
                <w:rFonts w:ascii="Arial" w:hAnsi="Arial" w:cs="Arial"/>
                <w:sz w:val="20"/>
                <w:szCs w:val="20"/>
              </w:rPr>
              <w:t xml:space="preserve">acy wykorzystującego ICT i AI w </w:t>
            </w:r>
            <w:r w:rsidRPr="00476FA7">
              <w:rPr>
                <w:rFonts w:ascii="Arial" w:hAnsi="Arial" w:cs="Arial"/>
                <w:sz w:val="20"/>
                <w:szCs w:val="20"/>
              </w:rPr>
              <w:t>codziennych aktywnościach edukacyjnych.” [10]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[1]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: A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displays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reality-virtuality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continuum.” Image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credit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sz w:val="20"/>
                <w:szCs w:val="20"/>
              </w:rPr>
              <w:t>teo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Valoriani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Etna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2016 –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to Mixed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with HoloLens.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[2]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Kerawalla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, L.,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Luckin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, R.,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Seljeflot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, S., &amp;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Woolard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, A. (2006). “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real”: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exploring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potential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science. Virtual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, 10(3-4), 163-174.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[3]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Akçayır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, M.,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Akçayır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, G.,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Pektaş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, H. M., &amp;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Ocak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, M. A. (2016) „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in scien</w:t>
            </w:r>
            <w:r>
              <w:rPr>
                <w:rFonts w:ascii="Arial" w:hAnsi="Arial" w:cs="Arial"/>
                <w:sz w:val="20"/>
                <w:szCs w:val="20"/>
              </w:rPr>
              <w:t xml:space="preserve">ce laboratories: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attitudes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toward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science l</w:t>
            </w:r>
            <w:r>
              <w:rPr>
                <w:rFonts w:ascii="Arial" w:hAnsi="Arial" w:cs="Arial"/>
                <w:sz w:val="20"/>
                <w:szCs w:val="20"/>
              </w:rPr>
              <w:t xml:space="preserve">aboratories.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Human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”, 57, 334-342.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[4] Wu, H. K., Lee, S. W. Y.,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Chang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, H. Y., &amp; Liang, J. C. (2013). „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status,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challenges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augmented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FA7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Computers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”, 62, 41-49.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[5] „Wykorzystanie eksperymentów i metod aktywizujących w nauczaniu – problemy i wyzwani</w:t>
            </w:r>
            <w:r>
              <w:rPr>
                <w:rFonts w:ascii="Arial" w:hAnsi="Arial" w:cs="Arial"/>
                <w:sz w:val="20"/>
                <w:szCs w:val="20"/>
              </w:rPr>
              <w:t xml:space="preserve">a”, Pracownia Badań i Innowacji </w:t>
            </w:r>
            <w:r w:rsidRPr="00476FA7">
              <w:rPr>
                <w:rFonts w:ascii="Arial" w:hAnsi="Arial" w:cs="Arial"/>
                <w:sz w:val="20"/>
                <w:szCs w:val="20"/>
              </w:rPr>
              <w:t>Społecznych „Stocznia”, 2009.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[6] „Polska szkoła w dobie cyfryzacji. Diagnoza 2017”, Podsumowanie wyników bada</w:t>
            </w:r>
            <w:r>
              <w:rPr>
                <w:rFonts w:ascii="Arial" w:hAnsi="Arial" w:cs="Arial"/>
                <w:sz w:val="20"/>
                <w:szCs w:val="20"/>
              </w:rPr>
              <w:t xml:space="preserve">nia zespołu badawczego Wydziału </w:t>
            </w:r>
            <w:r w:rsidRPr="00476FA7">
              <w:rPr>
                <w:rFonts w:ascii="Arial" w:hAnsi="Arial" w:cs="Arial"/>
                <w:sz w:val="20"/>
                <w:szCs w:val="20"/>
              </w:rPr>
              <w:t>Pedagogicznego Uniwersytetu Warszawskiego i PCG Edukacja, Warszawa, 2017 r.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 xml:space="preserve">[7] Microsoft, MR in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https://www.microsoft.com/en-us/education/mixed-reality.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11/15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[8] Inżynieria i utrzymanie ruchu: http://utrzymanieruchu.pl.</w:t>
            </w:r>
          </w:p>
          <w:p w:rsidR="00476FA7" w:rsidRP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[9] Raport „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Preparing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 xml:space="preserve"> the Class of 2030” </w:t>
            </w:r>
            <w:proofErr w:type="spellStart"/>
            <w:r w:rsidRPr="00476FA7">
              <w:rPr>
                <w:rFonts w:ascii="Arial" w:hAnsi="Arial" w:cs="Arial"/>
                <w:sz w:val="20"/>
                <w:szCs w:val="20"/>
              </w:rPr>
              <w:t>McKinsey</w:t>
            </w:r>
            <w:proofErr w:type="spellEnd"/>
            <w:r w:rsidRPr="00476F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FA7" w:rsidRDefault="00476FA7" w:rsidP="00476FA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A7">
              <w:rPr>
                <w:rFonts w:ascii="Arial" w:hAnsi="Arial" w:cs="Arial"/>
                <w:sz w:val="20"/>
                <w:szCs w:val="20"/>
              </w:rPr>
              <w:t>[10] “Zintegrowana Strategia Umiejętności 2030 (część szczegółowa). Polityka na rzecz rozwija</w:t>
            </w:r>
            <w:r>
              <w:rPr>
                <w:rFonts w:ascii="Arial" w:hAnsi="Arial" w:cs="Arial"/>
                <w:sz w:val="20"/>
                <w:szCs w:val="20"/>
              </w:rPr>
              <w:t xml:space="preserve">nia umiejętności zgodnie z ideą </w:t>
            </w:r>
            <w:r w:rsidRPr="00476FA7">
              <w:rPr>
                <w:rFonts w:ascii="Arial" w:hAnsi="Arial" w:cs="Arial"/>
                <w:sz w:val="20"/>
                <w:szCs w:val="20"/>
              </w:rPr>
              <w:t>uczenia się przez całe życie”.</w:t>
            </w:r>
          </w:p>
          <w:p w:rsidR="00160529" w:rsidRPr="00160529" w:rsidRDefault="00160529" w:rsidP="00EB21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pct"/>
            <w:vAlign w:val="center"/>
          </w:tcPr>
          <w:p w:rsidR="00160529" w:rsidRPr="00960736" w:rsidRDefault="00160529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0529" w:rsidRPr="00650152" w:rsidTr="00062621">
        <w:trPr>
          <w:trHeight w:val="397"/>
        </w:trPr>
        <w:tc>
          <w:tcPr>
            <w:tcW w:w="172" w:type="pct"/>
            <w:vAlign w:val="center"/>
          </w:tcPr>
          <w:p w:rsidR="00160529" w:rsidRDefault="00B30582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784E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B30582" w:rsidRDefault="00784ED6" w:rsidP="00B30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Podobieństwa i różnice w odniesieniu do kwalifikacji o zbliżonym charakterze, w szczególności kwalifikacji włączonych do Zintegrowanego Systemu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30582" w:rsidRPr="00B30582" w:rsidRDefault="00B30582" w:rsidP="00B30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582">
              <w:rPr>
                <w:rFonts w:ascii="Arial" w:hAnsi="Arial" w:cs="Arial"/>
                <w:sz w:val="20"/>
                <w:szCs w:val="20"/>
              </w:rPr>
              <w:t>W Zintegrowanym Rejestrze Kwalifikacji nie ma kwalifikacji dotyczącej pracy z wykorzystaniem rozszerz</w:t>
            </w:r>
            <w:r>
              <w:rPr>
                <w:rFonts w:ascii="Arial" w:hAnsi="Arial" w:cs="Arial"/>
                <w:sz w:val="20"/>
                <w:szCs w:val="20"/>
              </w:rPr>
              <w:t xml:space="preserve">onej rzeczywistości. </w:t>
            </w:r>
            <w:r w:rsidRPr="00B30582">
              <w:rPr>
                <w:rFonts w:ascii="Arial" w:hAnsi="Arial" w:cs="Arial"/>
                <w:sz w:val="20"/>
                <w:szCs w:val="20"/>
              </w:rPr>
              <w:t>Kwalifikacja “Wykorzystywanie technologii rozszerzonej rzeczywistości (AR) w przekazywaniu treści</w:t>
            </w:r>
            <w:r>
              <w:rPr>
                <w:rFonts w:ascii="Arial" w:hAnsi="Arial" w:cs="Arial"/>
                <w:sz w:val="20"/>
                <w:szCs w:val="20"/>
              </w:rPr>
              <w:t xml:space="preserve"> edukacyjnych” jest najbardziej </w:t>
            </w:r>
            <w:r w:rsidRPr="00B30582">
              <w:rPr>
                <w:rFonts w:ascii="Arial" w:hAnsi="Arial" w:cs="Arial"/>
                <w:sz w:val="20"/>
                <w:szCs w:val="20"/>
              </w:rPr>
              <w:t>zbliżona tematycznie do kwalifikacji cząstkowych: 1. Nauczanie z wykorzystaniem narzędzi do nauczania zdal</w:t>
            </w:r>
            <w:r>
              <w:rPr>
                <w:rFonts w:ascii="Arial" w:hAnsi="Arial" w:cs="Arial"/>
                <w:sz w:val="20"/>
                <w:szCs w:val="20"/>
              </w:rPr>
              <w:t xml:space="preserve">nego, 2. Obsługa </w:t>
            </w:r>
            <w:r w:rsidRPr="00B30582">
              <w:rPr>
                <w:rFonts w:ascii="Arial" w:hAnsi="Arial" w:cs="Arial"/>
                <w:sz w:val="20"/>
                <w:szCs w:val="20"/>
              </w:rPr>
              <w:t>platformy do nauczania zdalnego oraz 3. Projektowanie procesów dydaktycznych w kształceni</w:t>
            </w:r>
            <w:r>
              <w:rPr>
                <w:rFonts w:ascii="Arial" w:hAnsi="Arial" w:cs="Arial"/>
                <w:sz w:val="20"/>
                <w:szCs w:val="20"/>
              </w:rPr>
              <w:t xml:space="preserve">u zdalnym osób dorosłych, które </w:t>
            </w:r>
            <w:r w:rsidRPr="00B30582">
              <w:rPr>
                <w:rFonts w:ascii="Arial" w:hAnsi="Arial" w:cs="Arial"/>
                <w:sz w:val="20"/>
                <w:szCs w:val="20"/>
              </w:rPr>
              <w:t>odnoszą się do pracy na platformie e-learningowej lub do nauczania zdalnego np. za p</w:t>
            </w:r>
            <w:r>
              <w:rPr>
                <w:rFonts w:ascii="Arial" w:hAnsi="Arial" w:cs="Arial"/>
                <w:sz w:val="20"/>
                <w:szCs w:val="20"/>
              </w:rPr>
              <w:t xml:space="preserve">omocą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0582">
              <w:rPr>
                <w:rFonts w:ascii="Arial" w:hAnsi="Arial" w:cs="Arial"/>
                <w:sz w:val="20"/>
                <w:szCs w:val="20"/>
              </w:rPr>
              <w:t xml:space="preserve">Microsoft </w:t>
            </w:r>
            <w:proofErr w:type="spellStart"/>
            <w:r w:rsidRPr="00B30582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B3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529" w:rsidRPr="00784ED6" w:rsidRDefault="00B30582" w:rsidP="00784E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582">
              <w:rPr>
                <w:rFonts w:ascii="Arial" w:hAnsi="Arial" w:cs="Arial"/>
                <w:sz w:val="20"/>
                <w:szCs w:val="20"/>
              </w:rPr>
              <w:t>Wspólne efekty uczenia się obejmują jedynie posługiwanie się wiedzą dotyczącą praw włas</w:t>
            </w:r>
            <w:r>
              <w:rPr>
                <w:rFonts w:ascii="Arial" w:hAnsi="Arial" w:cs="Arial"/>
                <w:sz w:val="20"/>
                <w:szCs w:val="20"/>
              </w:rPr>
              <w:t xml:space="preserve">ności intelektualnej, natomiast </w:t>
            </w:r>
            <w:r w:rsidRPr="00B30582">
              <w:rPr>
                <w:rFonts w:ascii="Arial" w:hAnsi="Arial" w:cs="Arial"/>
                <w:sz w:val="20"/>
                <w:szCs w:val="20"/>
              </w:rPr>
              <w:t>zasadnicza różnica od wskazanych kwalifikacji polega na wykorzystaniu innego typu n</w:t>
            </w:r>
            <w:r>
              <w:rPr>
                <w:rFonts w:ascii="Arial" w:hAnsi="Arial" w:cs="Arial"/>
                <w:sz w:val="20"/>
                <w:szCs w:val="20"/>
              </w:rPr>
              <w:t xml:space="preserve">arzędzi wspierających nauczanie </w:t>
            </w:r>
            <w:r w:rsidRPr="00B30582">
              <w:rPr>
                <w:rFonts w:ascii="Arial" w:hAnsi="Arial" w:cs="Arial"/>
                <w:sz w:val="20"/>
                <w:szCs w:val="20"/>
              </w:rPr>
              <w:t xml:space="preserve">(edukowanie) tj. narzędzi, technologii rozszerzonej rzeczywistości i tym samym, efekty uczenia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 ściśle tych rozwiązań w </w:t>
            </w:r>
            <w:r w:rsidRPr="00B30582">
              <w:rPr>
                <w:rFonts w:ascii="Arial" w:hAnsi="Arial" w:cs="Arial"/>
                <w:sz w:val="20"/>
                <w:szCs w:val="20"/>
              </w:rPr>
              <w:t>przekazywaniu treści edukacyjnych.</w:t>
            </w:r>
          </w:p>
        </w:tc>
        <w:tc>
          <w:tcPr>
            <w:tcW w:w="1970" w:type="pct"/>
            <w:vAlign w:val="center"/>
          </w:tcPr>
          <w:p w:rsidR="00160529" w:rsidRPr="00960736" w:rsidRDefault="00160529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4ED6" w:rsidRPr="00650152" w:rsidTr="00062621">
        <w:trPr>
          <w:trHeight w:val="397"/>
        </w:trPr>
        <w:tc>
          <w:tcPr>
            <w:tcW w:w="172" w:type="pct"/>
            <w:vAlign w:val="center"/>
          </w:tcPr>
          <w:p w:rsidR="00784ED6" w:rsidRDefault="00B30582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784E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784ED6" w:rsidRDefault="00784ED6" w:rsidP="00B3058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Inne przesłanki potwierdzające zgodność kwalifikacji wolnorynkowej z rozpoznanymi potrzebami rynku pracy i grup osób, do których dana kwalifikacja wolnorynkowa w szczególności jest kierowana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30582" w:rsidRPr="00B30582" w:rsidRDefault="00B30582" w:rsidP="00B30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582">
              <w:rPr>
                <w:rFonts w:ascii="Arial" w:hAnsi="Arial" w:cs="Arial"/>
                <w:sz w:val="20"/>
                <w:szCs w:val="20"/>
              </w:rPr>
              <w:t>Osoba z kwalifikacją “Wykorzystywanie technologii rozszerzonej rzeczywistości (AR) w przekazywaniu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treści edukacyjnych” będzie </w:t>
            </w:r>
            <w:r w:rsidRPr="00B30582">
              <w:rPr>
                <w:rFonts w:ascii="Arial" w:hAnsi="Arial" w:cs="Arial"/>
                <w:sz w:val="20"/>
                <w:szCs w:val="20"/>
              </w:rPr>
              <w:t>mogła wykorzystać swoje umiejętności do przygotowywania scenariuszy, tworzenia m</w:t>
            </w:r>
            <w:r>
              <w:rPr>
                <w:rFonts w:ascii="Arial" w:hAnsi="Arial" w:cs="Arial"/>
                <w:sz w:val="20"/>
                <w:szCs w:val="20"/>
              </w:rPr>
              <w:t xml:space="preserve">ateriałów dydaktycznych AR oraz </w:t>
            </w:r>
            <w:r w:rsidRPr="00B30582">
              <w:rPr>
                <w:rFonts w:ascii="Arial" w:hAnsi="Arial" w:cs="Arial"/>
                <w:sz w:val="20"/>
                <w:szCs w:val="20"/>
              </w:rPr>
              <w:t>prowadzenia różnych form edukacyjnych podczas pracy na stanowisku nauczyciela w różnych typach szkół, na stanowisku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582">
              <w:rPr>
                <w:rFonts w:ascii="Arial" w:hAnsi="Arial" w:cs="Arial"/>
                <w:sz w:val="20"/>
                <w:szCs w:val="20"/>
              </w:rPr>
              <w:t>nauczyciela akademickiego lub na stanowisku zwi</w:t>
            </w:r>
            <w:r>
              <w:rPr>
                <w:rFonts w:ascii="Arial" w:hAnsi="Arial" w:cs="Arial"/>
                <w:sz w:val="20"/>
                <w:szCs w:val="20"/>
              </w:rPr>
              <w:t xml:space="preserve">ązanym z prowadzeniem szkoleń w </w:t>
            </w:r>
            <w:r w:rsidRPr="00B30582">
              <w:rPr>
                <w:rFonts w:ascii="Arial" w:hAnsi="Arial" w:cs="Arial"/>
                <w:sz w:val="20"/>
                <w:szCs w:val="20"/>
              </w:rPr>
              <w:t>firmach i organizacjach, ośrodkach lub firmach szkoleniowych, w szkołach językowych, w cen</w:t>
            </w:r>
            <w:r>
              <w:rPr>
                <w:rFonts w:ascii="Arial" w:hAnsi="Arial" w:cs="Arial"/>
                <w:sz w:val="20"/>
                <w:szCs w:val="20"/>
              </w:rPr>
              <w:t xml:space="preserve">trach kształcenia dorosłych lub </w:t>
            </w:r>
            <w:r w:rsidRPr="00B30582">
              <w:rPr>
                <w:rFonts w:ascii="Arial" w:hAnsi="Arial" w:cs="Arial"/>
                <w:sz w:val="20"/>
                <w:szCs w:val="20"/>
              </w:rPr>
              <w:t>świadcząc usługi szkoleniowe w ramach własnej działalności gospodarczej (na zasadzie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freelancerskiej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Zdobycie tej </w:t>
            </w:r>
            <w:r w:rsidRPr="00B30582">
              <w:rPr>
                <w:rFonts w:ascii="Arial" w:hAnsi="Arial" w:cs="Arial"/>
                <w:sz w:val="20"/>
                <w:szCs w:val="20"/>
              </w:rPr>
              <w:t>kwalifikacji ułatwi dalszy rozwój wiedzy i umiejętności w zakresie technologii AR oraz zdob</w:t>
            </w:r>
            <w:r>
              <w:rPr>
                <w:rFonts w:ascii="Arial" w:hAnsi="Arial" w:cs="Arial"/>
                <w:sz w:val="20"/>
                <w:szCs w:val="20"/>
              </w:rPr>
              <w:t xml:space="preserve">ywanie w tym obszarze kolejnych </w:t>
            </w:r>
            <w:r w:rsidRPr="00B30582">
              <w:rPr>
                <w:rFonts w:ascii="Arial" w:hAnsi="Arial" w:cs="Arial"/>
                <w:sz w:val="20"/>
                <w:szCs w:val="20"/>
              </w:rPr>
              <w:t>kwalifikacji.</w:t>
            </w:r>
          </w:p>
        </w:tc>
        <w:tc>
          <w:tcPr>
            <w:tcW w:w="1970" w:type="pct"/>
            <w:vAlign w:val="center"/>
          </w:tcPr>
          <w:p w:rsidR="00784ED6" w:rsidRPr="00960736" w:rsidRDefault="00784ED6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4ED6" w:rsidRPr="00650152" w:rsidTr="00062621">
        <w:trPr>
          <w:trHeight w:val="397"/>
        </w:trPr>
        <w:tc>
          <w:tcPr>
            <w:tcW w:w="172" w:type="pct"/>
            <w:vAlign w:val="center"/>
          </w:tcPr>
          <w:p w:rsidR="00784ED6" w:rsidRDefault="00B30582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84E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784ED6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Okres waż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ności certyfikatu kwalifikacji: </w:t>
            </w:r>
            <w:r w:rsidR="00B30582" w:rsidRPr="00B30582">
              <w:rPr>
                <w:rFonts w:ascii="Arial" w:hAnsi="Arial" w:cs="Arial"/>
                <w:sz w:val="20"/>
                <w:szCs w:val="20"/>
              </w:rPr>
              <w:t>Certyfikat jest ważny 5 lat</w:t>
            </w:r>
          </w:p>
        </w:tc>
        <w:tc>
          <w:tcPr>
            <w:tcW w:w="1970" w:type="pct"/>
            <w:vAlign w:val="center"/>
          </w:tcPr>
          <w:p w:rsidR="00784ED6" w:rsidRPr="00960736" w:rsidRDefault="00784ED6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30582" w:rsidRPr="00650152" w:rsidTr="00062621">
        <w:trPr>
          <w:trHeight w:val="397"/>
        </w:trPr>
        <w:tc>
          <w:tcPr>
            <w:tcW w:w="172" w:type="pct"/>
            <w:vAlign w:val="center"/>
          </w:tcPr>
          <w:p w:rsidR="00B30582" w:rsidRDefault="00B30582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58" w:type="pct"/>
            <w:vAlign w:val="center"/>
          </w:tcPr>
          <w:p w:rsidR="00B30582" w:rsidRPr="00B30582" w:rsidRDefault="00B30582" w:rsidP="00B30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582">
              <w:rPr>
                <w:rFonts w:ascii="Arial" w:hAnsi="Arial" w:cs="Arial"/>
                <w:b/>
                <w:sz w:val="20"/>
                <w:szCs w:val="20"/>
              </w:rPr>
              <w:t>Warunki przedłużenia ważności certyfikatu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30582">
              <w:rPr>
                <w:rFonts w:ascii="Arial" w:hAnsi="Arial" w:cs="Arial"/>
                <w:sz w:val="20"/>
                <w:szCs w:val="20"/>
              </w:rPr>
              <w:t>Certyfikat ważny 5 lat. Po tym czasie konieczna jest ponowna weryfikacja efektów uczen</w:t>
            </w:r>
            <w:r>
              <w:rPr>
                <w:rFonts w:ascii="Arial" w:hAnsi="Arial" w:cs="Arial"/>
                <w:sz w:val="20"/>
                <w:szCs w:val="20"/>
              </w:rPr>
              <w:t xml:space="preserve">ia się z uwzględnieniem zmian w </w:t>
            </w:r>
            <w:r w:rsidRPr="00B30582">
              <w:rPr>
                <w:rFonts w:ascii="Arial" w:hAnsi="Arial" w:cs="Arial"/>
                <w:sz w:val="20"/>
                <w:szCs w:val="20"/>
              </w:rPr>
              <w:t>technologii rozszerzonej rzeczywistości i zasad jej wykorzystywania w zakresie kwalifikacji</w:t>
            </w:r>
          </w:p>
        </w:tc>
        <w:tc>
          <w:tcPr>
            <w:tcW w:w="1970" w:type="pct"/>
            <w:vAlign w:val="center"/>
          </w:tcPr>
          <w:p w:rsidR="00B30582" w:rsidRPr="00960736" w:rsidRDefault="00B30582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4ED6" w:rsidRPr="00650152" w:rsidTr="00062621">
        <w:trPr>
          <w:trHeight w:val="397"/>
        </w:trPr>
        <w:tc>
          <w:tcPr>
            <w:tcW w:w="172" w:type="pct"/>
            <w:vAlign w:val="center"/>
          </w:tcPr>
          <w:p w:rsidR="00784ED6" w:rsidRDefault="00B30582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  <w:r w:rsidR="00784E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784ED6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Kod Międzynarodowej Standardowej Klasyfikacji Edukacji (ISCED)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0111 - Kształcenie  </w:t>
            </w:r>
          </w:p>
          <w:p w:rsidR="00784ED6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Kod PKD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85.59.B - Pozostałe pozaszkolne formy edukacji, gdzie indziej niesklasyfikowane  </w:t>
            </w:r>
          </w:p>
        </w:tc>
        <w:tc>
          <w:tcPr>
            <w:tcW w:w="1970" w:type="pct"/>
            <w:vAlign w:val="center"/>
          </w:tcPr>
          <w:p w:rsidR="00784ED6" w:rsidRPr="00960736" w:rsidRDefault="00784ED6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F632A" w:rsidRDefault="00BF632A" w:rsidP="00D314CC">
      <w:pPr>
        <w:spacing w:before="240" w:after="240"/>
        <w:jc w:val="center"/>
        <w:rPr>
          <w:b/>
          <w:sz w:val="28"/>
          <w:szCs w:val="28"/>
        </w:rPr>
      </w:pPr>
    </w:p>
    <w:p w:rsidR="00BF632A" w:rsidRDefault="00BF632A" w:rsidP="00D314CC">
      <w:pPr>
        <w:spacing w:before="240" w:after="240"/>
        <w:jc w:val="center"/>
        <w:rPr>
          <w:b/>
          <w:sz w:val="28"/>
          <w:szCs w:val="28"/>
        </w:rPr>
      </w:pPr>
    </w:p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lastRenderedPageBreak/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FF6919">
      <w:headerReference w:type="default" r:id="rId8"/>
      <w:footerReference w:type="default" r:id="rId9"/>
      <w:pgSz w:w="16838" w:h="11906" w:orient="landscape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28" w:rsidRDefault="00F35428" w:rsidP="009F72A9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B30582">
          <w:rPr>
            <w:noProof/>
            <w:sz w:val="16"/>
          </w:rPr>
          <w:t>20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28" w:rsidRDefault="00F35428" w:rsidP="009F72A9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8A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DE9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17D"/>
    <w:multiLevelType w:val="hybridMultilevel"/>
    <w:tmpl w:val="460A847E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0521756E"/>
    <w:multiLevelType w:val="hybridMultilevel"/>
    <w:tmpl w:val="B85EA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0C3"/>
    <w:multiLevelType w:val="hybridMultilevel"/>
    <w:tmpl w:val="2766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D45"/>
    <w:multiLevelType w:val="hybridMultilevel"/>
    <w:tmpl w:val="3F4C9006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0ECA06B5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6A23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B0A6C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25F1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A3F1C"/>
    <w:multiLevelType w:val="hybridMultilevel"/>
    <w:tmpl w:val="40F67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33292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7B32"/>
    <w:multiLevelType w:val="hybridMultilevel"/>
    <w:tmpl w:val="B824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C24A9"/>
    <w:multiLevelType w:val="hybridMultilevel"/>
    <w:tmpl w:val="4BD6C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4718B"/>
    <w:multiLevelType w:val="hybridMultilevel"/>
    <w:tmpl w:val="8182F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2349F"/>
    <w:multiLevelType w:val="hybridMultilevel"/>
    <w:tmpl w:val="3F1CA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E727E"/>
    <w:multiLevelType w:val="hybridMultilevel"/>
    <w:tmpl w:val="3F4C9006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9" w15:restartNumberingAfterBreak="0">
    <w:nsid w:val="4DA16071"/>
    <w:multiLevelType w:val="hybridMultilevel"/>
    <w:tmpl w:val="E6AAB44E"/>
    <w:lvl w:ilvl="0" w:tplc="F0B05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725D0"/>
    <w:multiLevelType w:val="hybridMultilevel"/>
    <w:tmpl w:val="4BD6C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60958"/>
    <w:multiLevelType w:val="hybridMultilevel"/>
    <w:tmpl w:val="4BD6C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0A6F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2480B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651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86706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105E5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B5"/>
    <w:multiLevelType w:val="hybridMultilevel"/>
    <w:tmpl w:val="3F4C9006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1" w15:restartNumberingAfterBreak="0">
    <w:nsid w:val="7D143626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1"/>
  </w:num>
  <w:num w:numId="4">
    <w:abstractNumId w:val="25"/>
  </w:num>
  <w:num w:numId="5">
    <w:abstractNumId w:val="8"/>
  </w:num>
  <w:num w:numId="6">
    <w:abstractNumId w:val="13"/>
  </w:num>
  <w:num w:numId="7">
    <w:abstractNumId w:val="24"/>
  </w:num>
  <w:num w:numId="8">
    <w:abstractNumId w:val="22"/>
  </w:num>
  <w:num w:numId="9">
    <w:abstractNumId w:val="17"/>
  </w:num>
  <w:num w:numId="10">
    <w:abstractNumId w:val="37"/>
  </w:num>
  <w:num w:numId="11">
    <w:abstractNumId w:val="14"/>
  </w:num>
  <w:num w:numId="12">
    <w:abstractNumId w:val="12"/>
  </w:num>
  <w:num w:numId="13">
    <w:abstractNumId w:val="19"/>
  </w:num>
  <w:num w:numId="14">
    <w:abstractNumId w:val="30"/>
  </w:num>
  <w:num w:numId="15">
    <w:abstractNumId w:val="10"/>
  </w:num>
  <w:num w:numId="16">
    <w:abstractNumId w:val="26"/>
  </w:num>
  <w:num w:numId="17">
    <w:abstractNumId w:val="3"/>
  </w:num>
  <w:num w:numId="18">
    <w:abstractNumId w:val="31"/>
  </w:num>
  <w:num w:numId="19">
    <w:abstractNumId w:val="36"/>
  </w:num>
  <w:num w:numId="20">
    <w:abstractNumId w:val="6"/>
  </w:num>
  <w:num w:numId="21">
    <w:abstractNumId w:val="15"/>
  </w:num>
  <w:num w:numId="22">
    <w:abstractNumId w:val="18"/>
  </w:num>
  <w:num w:numId="23">
    <w:abstractNumId w:val="38"/>
  </w:num>
  <w:num w:numId="24">
    <w:abstractNumId w:val="16"/>
  </w:num>
  <w:num w:numId="25">
    <w:abstractNumId w:val="1"/>
  </w:num>
  <w:num w:numId="26">
    <w:abstractNumId w:val="35"/>
  </w:num>
  <w:num w:numId="27">
    <w:abstractNumId w:val="11"/>
  </w:num>
  <w:num w:numId="28">
    <w:abstractNumId w:val="7"/>
  </w:num>
  <w:num w:numId="29">
    <w:abstractNumId w:val="0"/>
  </w:num>
  <w:num w:numId="30">
    <w:abstractNumId w:val="9"/>
  </w:num>
  <w:num w:numId="31">
    <w:abstractNumId w:val="41"/>
  </w:num>
  <w:num w:numId="32">
    <w:abstractNumId w:val="29"/>
  </w:num>
  <w:num w:numId="33">
    <w:abstractNumId w:val="2"/>
  </w:num>
  <w:num w:numId="34">
    <w:abstractNumId w:val="32"/>
  </w:num>
  <w:num w:numId="35">
    <w:abstractNumId w:val="28"/>
  </w:num>
  <w:num w:numId="36">
    <w:abstractNumId w:val="40"/>
  </w:num>
  <w:num w:numId="37">
    <w:abstractNumId w:val="5"/>
  </w:num>
  <w:num w:numId="38">
    <w:abstractNumId w:val="20"/>
  </w:num>
  <w:num w:numId="39">
    <w:abstractNumId w:val="4"/>
  </w:num>
  <w:num w:numId="40">
    <w:abstractNumId w:val="27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62621"/>
    <w:rsid w:val="00083073"/>
    <w:rsid w:val="000A0AFB"/>
    <w:rsid w:val="000B3648"/>
    <w:rsid w:val="000B3B7D"/>
    <w:rsid w:val="000C6F29"/>
    <w:rsid w:val="000D0392"/>
    <w:rsid w:val="000E2CD8"/>
    <w:rsid w:val="000E3310"/>
    <w:rsid w:val="000E4702"/>
    <w:rsid w:val="000F0585"/>
    <w:rsid w:val="00115417"/>
    <w:rsid w:val="00160529"/>
    <w:rsid w:val="00167AE1"/>
    <w:rsid w:val="0017672D"/>
    <w:rsid w:val="001B6E4B"/>
    <w:rsid w:val="001B7ED2"/>
    <w:rsid w:val="002266EB"/>
    <w:rsid w:val="00247F4B"/>
    <w:rsid w:val="00264210"/>
    <w:rsid w:val="002817E9"/>
    <w:rsid w:val="00294DCA"/>
    <w:rsid w:val="00296A89"/>
    <w:rsid w:val="002A25A6"/>
    <w:rsid w:val="002D1B19"/>
    <w:rsid w:val="002E15E6"/>
    <w:rsid w:val="002E67C7"/>
    <w:rsid w:val="00302802"/>
    <w:rsid w:val="003578CF"/>
    <w:rsid w:val="003A284E"/>
    <w:rsid w:val="003B712C"/>
    <w:rsid w:val="003D23C4"/>
    <w:rsid w:val="00415B6D"/>
    <w:rsid w:val="00416268"/>
    <w:rsid w:val="00424F7D"/>
    <w:rsid w:val="004272D2"/>
    <w:rsid w:val="0043228B"/>
    <w:rsid w:val="00440E4B"/>
    <w:rsid w:val="00443856"/>
    <w:rsid w:val="00454F1A"/>
    <w:rsid w:val="00462F9D"/>
    <w:rsid w:val="00476FA7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87487"/>
    <w:rsid w:val="005A0405"/>
    <w:rsid w:val="005A044D"/>
    <w:rsid w:val="005E179C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84ED6"/>
    <w:rsid w:val="00785180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5429A"/>
    <w:rsid w:val="00873894"/>
    <w:rsid w:val="008B612B"/>
    <w:rsid w:val="008D7C81"/>
    <w:rsid w:val="008E5969"/>
    <w:rsid w:val="008F0025"/>
    <w:rsid w:val="008F094E"/>
    <w:rsid w:val="008F0B8E"/>
    <w:rsid w:val="009378D0"/>
    <w:rsid w:val="00937ED0"/>
    <w:rsid w:val="00953CEE"/>
    <w:rsid w:val="00960736"/>
    <w:rsid w:val="009653BF"/>
    <w:rsid w:val="0097663F"/>
    <w:rsid w:val="0099774D"/>
    <w:rsid w:val="009A5C33"/>
    <w:rsid w:val="009B43F8"/>
    <w:rsid w:val="009F0D2E"/>
    <w:rsid w:val="009F72A9"/>
    <w:rsid w:val="00A0429B"/>
    <w:rsid w:val="00A134CA"/>
    <w:rsid w:val="00A154A9"/>
    <w:rsid w:val="00A375DF"/>
    <w:rsid w:val="00A579E6"/>
    <w:rsid w:val="00A81482"/>
    <w:rsid w:val="00A931FD"/>
    <w:rsid w:val="00AB7337"/>
    <w:rsid w:val="00AC4170"/>
    <w:rsid w:val="00AE3ED0"/>
    <w:rsid w:val="00AE5227"/>
    <w:rsid w:val="00AF5A7A"/>
    <w:rsid w:val="00B07E97"/>
    <w:rsid w:val="00B30582"/>
    <w:rsid w:val="00B44CE2"/>
    <w:rsid w:val="00B550F4"/>
    <w:rsid w:val="00B65DF6"/>
    <w:rsid w:val="00BA783A"/>
    <w:rsid w:val="00BD523D"/>
    <w:rsid w:val="00BF3A68"/>
    <w:rsid w:val="00BF632A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211C"/>
    <w:rsid w:val="00EB63CB"/>
    <w:rsid w:val="00EF075D"/>
    <w:rsid w:val="00F127CA"/>
    <w:rsid w:val="00F17FA5"/>
    <w:rsid w:val="00F35428"/>
    <w:rsid w:val="00F408AB"/>
    <w:rsid w:val="00F57323"/>
    <w:rsid w:val="00F5762E"/>
    <w:rsid w:val="00F70CE9"/>
    <w:rsid w:val="00F833C5"/>
    <w:rsid w:val="00FA1AA9"/>
    <w:rsid w:val="00FC3581"/>
    <w:rsid w:val="00FC6B6E"/>
    <w:rsid w:val="00FE70B4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BE493E"/>
  <w15:docId w15:val="{7C1AB4DA-77C4-48B0-84B8-34B212A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784ED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211C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F412-999D-4B6D-8054-2F2D9446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5138</Words>
  <Characters>30830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Maksymiuk Katarzyna</cp:lastModifiedBy>
  <cp:revision>7</cp:revision>
  <dcterms:created xsi:type="dcterms:W3CDTF">2024-05-15T10:41:00Z</dcterms:created>
  <dcterms:modified xsi:type="dcterms:W3CDTF">2024-05-20T12:02:00Z</dcterms:modified>
</cp:coreProperties>
</file>