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810EDA" w:rsidP="00877A10">
      <w:pPr>
        <w:spacing w:before="120" w:after="120"/>
        <w:jc w:val="center"/>
        <w:rPr>
          <w:i/>
        </w:rPr>
      </w:pPr>
      <w:r w:rsidRPr="00810EDA">
        <w:rPr>
          <w:i/>
        </w:rPr>
        <w:t>Wykorzystanie platformy e-learningowej w kształceniu zdalnym</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877A10" w:rsidP="007E4966">
      <w:pPr>
        <w:spacing w:before="120" w:after="120"/>
        <w:jc w:val="center"/>
        <w:rPr>
          <w:rFonts w:ascii="Arial" w:hAnsi="Arial" w:cs="Arial"/>
        </w:rPr>
      </w:pPr>
      <w:r w:rsidRPr="00877A10">
        <w:rPr>
          <w:i/>
        </w:rPr>
        <w:t>SWPS Uniwersytet Humanistycznospołeczny</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810EDA" w:rsidRPr="00810EDA">
              <w:rPr>
                <w:rFonts w:ascii="Arial" w:hAnsi="Arial" w:cs="Arial"/>
                <w:bCs/>
                <w:sz w:val="18"/>
                <w:szCs w:val="20"/>
                <w:lang w:val="pl-PL"/>
              </w:rPr>
              <w:t>Wykorzystanie platformy e-learningowej w kształceniu zdalnym</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877A10">
              <w:rPr>
                <w:rFonts w:ascii="Arial" w:hAnsi="Arial" w:cs="Arial"/>
                <w:bCs/>
                <w:sz w:val="18"/>
                <w:szCs w:val="20"/>
                <w:lang w:val="pl-PL"/>
              </w:rPr>
              <w:t xml:space="preserve"> 5</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EA005D" w:rsidRPr="00102F7E" w:rsidRDefault="00810EDA" w:rsidP="007E4966">
            <w:pPr>
              <w:spacing w:line="276" w:lineRule="auto"/>
              <w:jc w:val="both"/>
              <w:rPr>
                <w:rFonts w:ascii="Arial" w:hAnsi="Arial" w:cs="Arial"/>
                <w:bCs/>
                <w:sz w:val="18"/>
                <w:szCs w:val="20"/>
                <w:lang w:val="pl-PL"/>
              </w:rPr>
            </w:pPr>
            <w:r w:rsidRPr="00810EDA">
              <w:rPr>
                <w:rFonts w:ascii="Arial" w:hAnsi="Arial" w:cs="Arial"/>
                <w:bCs/>
                <w:sz w:val="18"/>
                <w:szCs w:val="20"/>
                <w:lang w:val="pl-PL"/>
              </w:rPr>
              <w:t>Osoba posiadająca kwalifikację „Wykorzystanie platformy e-learningowej w kształceniu zdalnym” wykorzystuje wiedzę i umiejętności z zakresu nauczania zdalnego do prowadzenia kursów na platformach on-line. Dobiera i dostosowuje narzędzia e-learningowe do założonych celów dydaktycznych. Ponadto osoba posiadająca kwalifikację „Wykorzystanie platformy e-learningowej w kształceniu zdalnym” motywuje uczestników kursu on-line do aktywności i weryfikuje ich wiedzę. Osoba posiadająca kwalifikację „Wykorzystanie platformy e-learningowej w kształceniu zdalnym” może znaleźć zatrudnienie m.in. w szkołach językowych, na uczelniach wyższych oraz w centrach kształcenia dorosłych. Koszt uzyskania kwalifikacji: 1180 złotych.</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350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810EDA" w:rsidP="001F1052">
            <w:pPr>
              <w:spacing w:line="276" w:lineRule="auto"/>
              <w:jc w:val="both"/>
              <w:rPr>
                <w:rFonts w:ascii="Arial" w:hAnsi="Arial" w:cs="Arial"/>
                <w:bCs/>
                <w:sz w:val="18"/>
                <w:szCs w:val="20"/>
                <w:lang w:val="pl-PL"/>
              </w:rPr>
            </w:pPr>
            <w:r w:rsidRPr="00810EDA">
              <w:rPr>
                <w:rFonts w:ascii="Arial" w:hAnsi="Arial" w:cs="Arial"/>
                <w:bCs/>
                <w:sz w:val="18"/>
                <w:szCs w:val="20"/>
                <w:lang w:val="pl-PL"/>
              </w:rPr>
              <w:t>Uzyskaniem kwalifikacji mogą być zainteresowane osoby zajmujące się edukacją dorosłych, w tym m.in. lektorzy szkół językowych, nauczyciele szkół średnich i wykładowcy wyższych uczelni oraz wszystkie osoby zainteresowane dzieleniem się swoją wiedzą poprzez kursy na platformie e-learningowej, np. Moodle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810EDA" w:rsidRPr="00810EDA">
              <w:rPr>
                <w:rFonts w:ascii="Arial" w:hAnsi="Arial" w:cs="Arial"/>
                <w:bCs/>
                <w:sz w:val="18"/>
                <w:szCs w:val="20"/>
                <w:lang w:val="pl-PL"/>
              </w:rPr>
              <w:t>Nie określa się</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810EDA" w:rsidP="001F1052">
            <w:pPr>
              <w:jc w:val="both"/>
              <w:rPr>
                <w:rFonts w:ascii="Arial" w:hAnsi="Arial" w:cs="Arial"/>
                <w:bCs/>
                <w:sz w:val="18"/>
                <w:szCs w:val="20"/>
                <w:lang w:val="pl-PL"/>
              </w:rPr>
            </w:pPr>
            <w:r w:rsidRPr="00810EDA">
              <w:rPr>
                <w:rFonts w:ascii="Arial" w:hAnsi="Arial" w:cs="Arial"/>
                <w:bCs/>
                <w:sz w:val="18"/>
                <w:szCs w:val="20"/>
                <w:lang w:val="pl-PL"/>
              </w:rPr>
              <w:t>Nie określa się</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810EDA" w:rsidP="007E4966">
            <w:pPr>
              <w:spacing w:line="276" w:lineRule="auto"/>
              <w:jc w:val="both"/>
              <w:rPr>
                <w:rFonts w:ascii="Arial" w:hAnsi="Arial" w:cs="Arial"/>
                <w:bCs/>
                <w:sz w:val="18"/>
                <w:szCs w:val="20"/>
                <w:lang w:val="pl-PL"/>
              </w:rPr>
            </w:pPr>
            <w:r w:rsidRPr="00810EDA">
              <w:rPr>
                <w:rFonts w:ascii="Arial" w:hAnsi="Arial" w:cs="Arial"/>
                <w:bCs/>
                <w:sz w:val="18"/>
                <w:szCs w:val="20"/>
                <w:lang w:val="pl-PL"/>
              </w:rPr>
              <w:t xml:space="preserve">Upowszechniony dostęp do Internetu oraz konieczność uczenia się przez całe życie i </w:t>
            </w:r>
            <w:r w:rsidRPr="00810EDA">
              <w:rPr>
                <w:rFonts w:ascii="Arial" w:hAnsi="Arial" w:cs="Arial"/>
                <w:bCs/>
                <w:sz w:val="18"/>
                <w:szCs w:val="20"/>
                <w:lang w:val="pl-PL"/>
              </w:rPr>
              <w:lastRenderedPageBreak/>
              <w:t xml:space="preserve">dostosowywania swoich kwalifikacji zawodowych do szybko zmieniającego się rynku pracy pociąga za sobą rosnącą rolę nauczania online, jako alternatywy dla tradycyjnych form nauki. W 2023 roku wartość globalnego rynku e-learningu przekroczy 240 mld dol. przy rocznej dynamice wynoszącej ok. 5% – wynika z raportu Docebo pt. „E-learning trends and forecast 2017-2021”. Głównymi czynnikami wzrostu będą niższe koszty kształcenia w porównaniu do metod tradycyjnych i rosnąca elastyczność nauki zdalnej [1]. W ten trend wpisuje się kwalifikacja „Wykorzystanie platformy e-learningowej w kształceniu zdalnym”. Jest ona skierowana zarówno do edukatorów w różnego typu placówkach edukacyjnych, jak i do przedsiębiorców, którzy chcieliby dzielić się swoją wiedzą oraz rozwijać w swoich firmach nauczanie on-line. Znaczenie dla rozpowszechnienia różnorodnych form nauczania zdalnego wiąże się z wdrażaniem polityki uczenia się przez całe życie. Dezaktualizująca się szybko wiedza oraz zapotrzebowanie na nowe umiejętności powoduje, że pracownicy muszą stale je doskonalić, aby utrzymać się na rynku pracy oraz być gotowym do zmiany w tym obszarze. Ten trend oraz rosnące wykorzystanie narzędzi online w nauczaniu powoduje, że wielu pracowników oraz pracodawców dostrzega korzyści, jakie płyną z uczenia się na odległość (online) w podnoszeniu lub nabywaniu nowych kwalifikacji zawodowych [2]. Zapotrzebowanie na kwalifikację „Wykorzystanie platformy e-learningowej w kształceniu zdalnym” ma wyraźną tendencję wzrostową. Polski rynek szkoleń online dynamicznie się rozwija, w miarę, jak Polska staje się częścią globalnego rynku pracy i usług, w tym usług edukacyjnych. Jak szybko wzrasta dynamika pracy na świecie i jak duże znaczenie ma korzystanie na co dzień z narzędzi online, zostało zilustrowane w raporcie międzynarodowej firmy doradczej Kepios – według raportu „The evolution of digital, social and mobile 2012-2017” [3]. Analizy trendów i wnioski ekspertów zajmujących się bezpośrednio współpracą z rynkiem na płaszczyźnie wsparcia w tworzeniu narzędzi e-learningowych wskazują, że kursy internetowe, w różnych w swoich formatach, są już sprawdzoną metodą edukacji. Coraz chętniej sięgają po nie zarówno osoby, które chcą się czegoś nauczyć, jak i firmy szukające nowych programów rozwojowych dla pracowników. Rynek „edukacji online” ma urosnąć w 2025 roku do 331 miliardów dolarów [4]. Jako przykład rosnącego rynku usług związanych z profesjonalnym przygotowaniem i wdrażaniem kursów online lub kursów video można podać doświadczania studia CourseMakers, które tylko w 2018 roku stworzyło ponad 30 takich kursów. W kolejnych latach ten trend jest jeszcze silniejszy, tym bardziej, że do gry wkraczają nowi inwestorzy i najwięksi wydawcy [5]. Szerokie możliwości wykorzystania narzędzi uczenia na odległość dostrzega również branża szkoleniowa. Szkolenia e-learningowe można traktować jako narzędzie do uzupełniania, rozszerzania i pogłębiania szkoleń tradycyjnych. Tym znacząco zainteresowany jest rynek micro-, małych i średnich przedsiębiorstw, przede wszystkim ze względu na ograniczanie kosztów i poszerzanie kanałów dotarcia do klientów. </w:t>
            </w:r>
            <w:r w:rsidRPr="00810EDA">
              <w:rPr>
                <w:rFonts w:ascii="Arial" w:hAnsi="Arial" w:cs="Arial"/>
                <w:bCs/>
                <w:sz w:val="18"/>
                <w:szCs w:val="20"/>
                <w:lang w:val="pl-PL"/>
              </w:rPr>
              <w:lastRenderedPageBreak/>
              <w:t>Zastosowanie rozwiązań mieszanych polega na połączeniu szkoleń tradycyjnych z formami szkoleń e-learningowych. Szkolenia e-learningowe mogą pomóc pracownikom w zdobyciu wiedzy teoretycznej, np. na temat technik sprzedaży, obsługi klienta, zastosowania produktów. Zdobytą wiedzę, można przećwiczyć następnie w klasie, stosując: ćwiczenia, odgrywanie ról, warsztaty, dyskusje z trenerem itp. E-learning jest także doskonałym narzędziem uzupełniającym, służącym do zwiększenia efektywności szkoleń oraz zmniejszenia kosztów, wynikających z prowadzenia szkoleń tradycyjnych [6]. Reasumując, można prognozować wysokie zapotrzebowanie na kwalifikację „Wykorzystanie platformy e-learningowej w kształceniu zdalnym” ze względu na dynamiczny rozwój gospodarki opartej na wiedzy, przede wszystkim o masowe źródła informacji, jakim jest m.in. Internet. Duże znaczenie odgrywa również usamodzielnianie się rynku e-learningu i twórców (autorów) działających na nim. Ich aktywność i oczekiwania związane z dostępem do rzetelnych sposobów potwierdzania ich kompetencji wskazują na potrzebę wprowadzenia takiej kwalifikacji do ZSK. Ponadto coraz lepsze wykształcenie populacji, jak i zmiany na rynku pracy pociągają za sobą konieczność ciągłej edukacji na różnych etapach życia, co będzie skutkowało coraz większym wykorzystaniem środowiska e-learningowego do podnoszenia kompetencji. W związku z tym zapotrzebowanie na edukatorów online ze specjalistycznym wykształceniem będzie coraz większe. [1] https://eclass.teicrete.gr/modules/document/file.php/TP271/Additional%20material/docebo-elearning-trends-report-2017.pdf (dostęp z dnia 14 kwietnia 2019); [2] Raport GUS (2017) Kształcenie dorosłych w 2016 roku; https://stat.gov.pl/files/gfx/portalinformacyjny/pl/defaultaktualnosci/5488/14/1/1/ksztalcenie_doroslych_w_2016.pdf (dostęp 8 stycznia 2019); [3] Raport Kepios (2017) The Evolution of Digital, Social &amp; Mobile: 2012 to 2017; https://kepios.com/blog/2017/2/26/the-incredible-growth-of-digital (dostęp z dnia 8 stycznia 2019); [4] https://www.forbes.com/sites/forbestechcouncil/2018/07/25/the-next-revolution-in-global-elearning/#608f8ab87c25 (dostęp 14 kwietnia 2019); [5] Bartek Rycharski Założyciel Studia CourseMakers 2019 „Jak Tworzyć i sprzedawać kursy online”. https://www.coursemakers.pl/courses/poradnik/lessons (dostęp 14 kwietnia 2019); [6]. Jacek Bartkowiak E-learning - realia i perspektywy https://www.szkolenia.com.pl/index/artykul/135 (dostęp14 kwietnia 2019).</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Pr="00102F7E">
              <w:rPr>
                <w:rFonts w:ascii="Arial" w:hAnsi="Arial" w:cs="Arial"/>
                <w:bCs/>
                <w:sz w:val="18"/>
                <w:szCs w:val="20"/>
                <w:lang w:val="pl-PL"/>
              </w:rPr>
              <w:t>Brak kwalifikacji o zbliżonym charakterze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810EDA" w:rsidP="007E4966">
            <w:pPr>
              <w:spacing w:line="276" w:lineRule="auto"/>
              <w:jc w:val="both"/>
              <w:rPr>
                <w:rFonts w:ascii="Arial" w:hAnsi="Arial" w:cs="Arial"/>
                <w:bCs/>
                <w:sz w:val="18"/>
                <w:szCs w:val="20"/>
                <w:lang w:val="pl-PL"/>
              </w:rPr>
            </w:pPr>
            <w:r w:rsidRPr="00810EDA">
              <w:rPr>
                <w:rFonts w:ascii="Arial" w:hAnsi="Arial" w:cs="Arial"/>
                <w:bCs/>
                <w:sz w:val="18"/>
                <w:szCs w:val="20"/>
                <w:lang w:val="pl-PL"/>
              </w:rPr>
              <w:t>Osoba posiadająca kwalifikację „Wykorzystanie platformy e-learningowej w kształceniu zdalnym” może wykorzystywać potwierdzone umiejętności m.in. na uczelniach wyższych, w szkołach językowych, w centrach kształcenia dorosłych, jak również w firmach i centrach szkoleniowych do prowadzenia kursów dla osób dorosłych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810EDA" w:rsidRDefault="00810EDA" w:rsidP="00810EDA">
            <w:pPr>
              <w:spacing w:line="276" w:lineRule="auto"/>
              <w:jc w:val="both"/>
              <w:rPr>
                <w:rFonts w:ascii="Arial" w:hAnsi="Arial" w:cs="Arial"/>
                <w:bCs/>
                <w:sz w:val="18"/>
                <w:szCs w:val="20"/>
                <w:lang w:val="pl-PL"/>
              </w:rPr>
            </w:pPr>
            <w:r w:rsidRPr="00810EDA">
              <w:rPr>
                <w:rFonts w:ascii="Arial" w:hAnsi="Arial" w:cs="Arial"/>
                <w:bCs/>
                <w:sz w:val="18"/>
                <w:szCs w:val="20"/>
                <w:lang w:val="pl-PL"/>
              </w:rPr>
              <w:t xml:space="preserve">1. Etapy weryfikacji: </w:t>
            </w:r>
          </w:p>
          <w:p w:rsidR="00810EDA" w:rsidRDefault="00810EDA" w:rsidP="00810EDA">
            <w:pPr>
              <w:spacing w:line="276" w:lineRule="auto"/>
              <w:jc w:val="both"/>
              <w:rPr>
                <w:rFonts w:ascii="Arial" w:hAnsi="Arial" w:cs="Arial"/>
                <w:bCs/>
                <w:sz w:val="18"/>
                <w:szCs w:val="20"/>
                <w:lang w:val="pl-PL"/>
              </w:rPr>
            </w:pPr>
            <w:r w:rsidRPr="00810EDA">
              <w:rPr>
                <w:rFonts w:ascii="Arial" w:hAnsi="Arial" w:cs="Arial"/>
                <w:bCs/>
                <w:sz w:val="18"/>
                <w:szCs w:val="20"/>
                <w:lang w:val="pl-PL"/>
              </w:rPr>
              <w:t xml:space="preserve">1.1 Metody: Wszystkie zestawy efektów uczenia się są sprawdzane za pomocą następujących metod: wywiad swobodny – rozmowa z komisją (Zestaw 1) oraz obserwacja w warunkach symulowanych (symulacja), w trakcie której kandydat będzie wykonywał zadania na platformie w czasie rzeczywistym, w obecności komisji (Zestaw 2, 3). </w:t>
            </w:r>
          </w:p>
          <w:p w:rsidR="00810EDA" w:rsidRDefault="00810EDA" w:rsidP="00810EDA">
            <w:pPr>
              <w:spacing w:line="276" w:lineRule="auto"/>
              <w:jc w:val="both"/>
              <w:rPr>
                <w:rFonts w:ascii="Arial" w:hAnsi="Arial" w:cs="Arial"/>
                <w:bCs/>
                <w:sz w:val="18"/>
                <w:szCs w:val="20"/>
                <w:lang w:val="pl-PL"/>
              </w:rPr>
            </w:pPr>
            <w:r w:rsidRPr="00810EDA">
              <w:rPr>
                <w:rFonts w:ascii="Arial" w:hAnsi="Arial" w:cs="Arial"/>
                <w:bCs/>
                <w:sz w:val="18"/>
                <w:szCs w:val="20"/>
                <w:lang w:val="pl-PL"/>
              </w:rPr>
              <w:t xml:space="preserve">1.2 Zasoby kadrowe: Weryfikację efektów uczenia się prowadzi komisja walidacyjna, składająca się z co najmniej 3 członków. Każdy z członków komisji musi posiadać dyplom magistra oraz udokumentowane co najmniej 18-miesięczne doświadczenie w pracy polegającej na wykorzystywaniu platformy e-learningowej do nauczania zdalnego osób dorosłych lub 18-miesięczne doświadczenie w pracy przy obsłudze kursów e-learningowych. Ponadto, co najmniej jedna osoba wchodząca w skład komisji powinna posiadać udokumentowane doświadczenie w weryfikacji efektów uczenia się dorosłych (egzaminowanie). </w:t>
            </w:r>
          </w:p>
          <w:p w:rsidR="00810EDA" w:rsidRDefault="00810EDA" w:rsidP="00810EDA">
            <w:pPr>
              <w:spacing w:line="276" w:lineRule="auto"/>
              <w:jc w:val="both"/>
              <w:rPr>
                <w:rFonts w:ascii="Arial" w:hAnsi="Arial" w:cs="Arial"/>
                <w:bCs/>
                <w:sz w:val="18"/>
                <w:szCs w:val="20"/>
                <w:lang w:val="pl-PL"/>
              </w:rPr>
            </w:pPr>
            <w:r w:rsidRPr="00810EDA">
              <w:rPr>
                <w:rFonts w:ascii="Arial" w:hAnsi="Arial" w:cs="Arial"/>
                <w:bCs/>
                <w:sz w:val="18"/>
                <w:szCs w:val="20"/>
                <w:lang w:val="pl-PL"/>
              </w:rPr>
              <w:t xml:space="preserve">1.3 Sposób organizacji walidacji oraz warunki organizacyjne i materialne: Instytucja Certyfikująca musi zapewnić komputer z aktualnym oprogramowaniem oraz z dostępem do Internetu i platformy e-learningowej, np. Moodle w wersji nie starszej niż wersja 3.3. </w:t>
            </w:r>
          </w:p>
          <w:p w:rsidR="00102F7E" w:rsidRPr="00102F7E" w:rsidRDefault="00810EDA" w:rsidP="007E4966">
            <w:pPr>
              <w:spacing w:line="276" w:lineRule="auto"/>
              <w:jc w:val="both"/>
              <w:rPr>
                <w:rFonts w:ascii="Arial" w:hAnsi="Arial" w:cs="Arial"/>
                <w:bCs/>
                <w:sz w:val="18"/>
                <w:szCs w:val="20"/>
                <w:lang w:val="pl-PL"/>
              </w:rPr>
            </w:pPr>
            <w:r w:rsidRPr="00810EDA">
              <w:rPr>
                <w:rFonts w:ascii="Arial" w:hAnsi="Arial" w:cs="Arial"/>
                <w:bCs/>
                <w:sz w:val="18"/>
                <w:szCs w:val="20"/>
                <w:lang w:val="pl-PL"/>
              </w:rPr>
              <w:t>2. Etapy identyfikowania i dokumentowania: Nie określa się wymaga</w:t>
            </w:r>
            <w:r>
              <w:rPr>
                <w:rFonts w:ascii="Arial" w:hAnsi="Arial" w:cs="Arial"/>
                <w:bCs/>
                <w:sz w:val="18"/>
                <w:szCs w:val="20"/>
                <w:lang w:val="pl-PL"/>
              </w:rPr>
              <w:t>ń w odniesieniu do tych etapów.</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810EDA" w:rsidP="007E4966">
            <w:pPr>
              <w:spacing w:line="276" w:lineRule="auto"/>
              <w:jc w:val="both"/>
              <w:rPr>
                <w:rFonts w:ascii="Arial" w:hAnsi="Arial" w:cs="Arial"/>
                <w:bCs/>
                <w:sz w:val="18"/>
                <w:szCs w:val="20"/>
                <w:lang w:val="pl-PL"/>
              </w:rPr>
            </w:pPr>
            <w:r w:rsidRPr="00810EDA">
              <w:rPr>
                <w:rFonts w:ascii="Arial" w:hAnsi="Arial" w:cs="Arial"/>
                <w:bCs/>
                <w:sz w:val="18"/>
                <w:szCs w:val="20"/>
                <w:lang w:val="pl-PL"/>
              </w:rPr>
              <w:t>Osoba posiadająca kwalifikację „Wykorzystanie platformy e-learningowej w kształceniu zdalnym” wykorzystuje wiedzę na temat specyfiki nauczania online do samodzielnego tworzenia kursów e-learningowych, spełniających założone cele dydaktyczne – zarówno na poziomie właściwego zaplanowania kursu online, efektywnego wykorzystania dostępnych na platformie składowych i narzędzi do tworzenia kursów, jak i prawidłowego zarządzania kursem online. Osoba ta komunikuje się z uczestnikami kursu, motywuje ich do aktywności i sprawdza poziom opanowania poszczególnych treści.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Default="00832F43" w:rsidP="007E4966">
            <w:pPr>
              <w:spacing w:line="276" w:lineRule="auto"/>
              <w:jc w:val="both"/>
              <w:rPr>
                <w:rFonts w:ascii="Arial" w:hAnsi="Arial" w:cs="Arial"/>
                <w:b/>
                <w:bCs/>
                <w:sz w:val="18"/>
                <w:szCs w:val="20"/>
                <w:lang w:val="pl-PL"/>
              </w:rPr>
            </w:pPr>
          </w:p>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810EDA" w:rsidRPr="00810EDA" w:rsidRDefault="00C54ABB" w:rsidP="00810EDA">
            <w:pPr>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810EDA" w:rsidRPr="00810EDA">
              <w:rPr>
                <w:rFonts w:ascii="Arial" w:hAnsi="Arial" w:cs="Arial"/>
                <w:bCs/>
                <w:sz w:val="18"/>
                <w:szCs w:val="20"/>
                <w:lang w:val="pl-PL"/>
              </w:rPr>
              <w:t>Posługiwanie się wiedzą dotyczącą nauczania online</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Poziom PRK:</w:t>
            </w:r>
            <w:r>
              <w:rPr>
                <w:rFonts w:ascii="Arial" w:hAnsi="Arial" w:cs="Arial"/>
                <w:b/>
                <w:bCs/>
                <w:sz w:val="18"/>
                <w:szCs w:val="20"/>
                <w:lang w:val="pl-PL"/>
              </w:rPr>
              <w:t xml:space="preserve"> </w:t>
            </w:r>
            <w:r w:rsidRPr="00810EDA">
              <w:rPr>
                <w:rFonts w:ascii="Arial" w:hAnsi="Arial" w:cs="Arial"/>
                <w:bCs/>
                <w:sz w:val="18"/>
                <w:szCs w:val="20"/>
                <w:lang w:val="pl-PL"/>
              </w:rPr>
              <w:t>5</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lastRenderedPageBreak/>
              <w:t>Orientacyjny nakład pracy [godz]:</w:t>
            </w:r>
            <w:r>
              <w:rPr>
                <w:rFonts w:ascii="Arial" w:hAnsi="Arial" w:cs="Arial"/>
                <w:b/>
                <w:bCs/>
                <w:sz w:val="18"/>
                <w:szCs w:val="20"/>
                <w:lang w:val="pl-PL"/>
              </w:rPr>
              <w:t xml:space="preserve"> </w:t>
            </w:r>
            <w:r w:rsidRPr="00810EDA">
              <w:rPr>
                <w:rFonts w:ascii="Arial" w:hAnsi="Arial" w:cs="Arial"/>
                <w:bCs/>
                <w:sz w:val="18"/>
                <w:szCs w:val="20"/>
                <w:lang w:val="pl-PL"/>
              </w:rPr>
              <w:t>150</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Rodzaj zestawu:</w:t>
            </w:r>
            <w:r>
              <w:rPr>
                <w:rFonts w:ascii="Arial" w:hAnsi="Arial" w:cs="Arial"/>
                <w:b/>
                <w:bCs/>
                <w:sz w:val="18"/>
                <w:szCs w:val="20"/>
                <w:lang w:val="pl-PL"/>
              </w:rPr>
              <w:t xml:space="preserve"> </w:t>
            </w:r>
            <w:r w:rsidRPr="00810EDA">
              <w:rPr>
                <w:rFonts w:ascii="Arial" w:hAnsi="Arial" w:cs="Arial"/>
                <w:bCs/>
                <w:sz w:val="18"/>
                <w:szCs w:val="20"/>
                <w:lang w:val="pl-PL"/>
              </w:rPr>
              <w:t>obowiązkowy</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Poszczególne efekty uczenia się oraz kryteria weryfikacji ich osiągnięcia:</w:t>
            </w:r>
          </w:p>
          <w:p w:rsidR="00810EDA" w:rsidRDefault="00810EDA" w:rsidP="00810EDA">
            <w:pPr>
              <w:jc w:val="both"/>
              <w:rPr>
                <w:rFonts w:ascii="Arial" w:hAnsi="Arial" w:cs="Arial"/>
                <w:b/>
                <w:bCs/>
                <w:sz w:val="18"/>
                <w:szCs w:val="20"/>
                <w:lang w:val="pl-PL"/>
              </w:rPr>
            </w:pP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A. Charakteryzuje nauczanie online</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Kryteria weryfikacji</w:t>
            </w:r>
          </w:p>
          <w:p w:rsidR="00810EDA" w:rsidRPr="00810EDA" w:rsidRDefault="00810EDA" w:rsidP="00810EDA">
            <w:pPr>
              <w:jc w:val="both"/>
              <w:rPr>
                <w:rFonts w:ascii="Arial" w:hAnsi="Arial" w:cs="Arial"/>
                <w:bCs/>
                <w:sz w:val="18"/>
                <w:szCs w:val="20"/>
                <w:lang w:val="pl-PL"/>
              </w:rPr>
            </w:pPr>
            <w:r w:rsidRPr="00810EDA">
              <w:rPr>
                <w:rFonts w:ascii="Arial" w:hAnsi="Arial" w:cs="Arial"/>
                <w:bCs/>
                <w:sz w:val="18"/>
                <w:szCs w:val="20"/>
                <w:lang w:val="pl-PL"/>
              </w:rPr>
              <w:t xml:space="preserve">Omawia specyfikę nauczania i uczenia się online; ● Wskazuje różnice pomiędzy dydaktyką online, a dydaktyką w klasie face-to-face; ● Omawia korzyści i ograniczenia płynące z nauczania online; ● Omawia trudności towarzyszące pracy zdalnej (w tym łamanie netykiety) oraz sposoby radzenia sobie z nimi; ● Omawia różnorodne formy nauczania online (np. webinaria, wideolearning, praca na forum, ćwiczenia interaktywne, screencast, ankieta internetowa itd.); ● Omawia zasady dydaktyki zdalnej, np. microlearning, personalizacja, atomizacja oraz fabularyzacja wiedzy; ● Omawia narzędzia platformy e-learningowej, np. Moodle służące realizacji dydaktyki zdalnej; ● Omawia kwestię praw autorskich w kontekście wykorzystania zasobów internetowych, w tym zasobów dostępnych w oparciu o licencje Creative Commons. </w:t>
            </w:r>
          </w:p>
          <w:p w:rsidR="00810EDA" w:rsidRDefault="00810EDA" w:rsidP="00810EDA">
            <w:pPr>
              <w:jc w:val="both"/>
              <w:rPr>
                <w:rFonts w:ascii="Arial" w:hAnsi="Arial" w:cs="Arial"/>
                <w:bCs/>
                <w:sz w:val="18"/>
                <w:szCs w:val="20"/>
                <w:lang w:val="pl-PL"/>
              </w:rPr>
            </w:pP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B. Planuje realizację celów dydaktycznych przy pomocy narzędzi on-line</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Kryteria weryfikacji</w:t>
            </w:r>
          </w:p>
          <w:p w:rsidR="00810EDA" w:rsidRPr="00810EDA" w:rsidRDefault="00810EDA" w:rsidP="00810EDA">
            <w:pPr>
              <w:jc w:val="both"/>
              <w:rPr>
                <w:rFonts w:ascii="Arial" w:hAnsi="Arial" w:cs="Arial"/>
                <w:bCs/>
                <w:sz w:val="18"/>
                <w:szCs w:val="20"/>
                <w:lang w:val="pl-PL"/>
              </w:rPr>
            </w:pPr>
            <w:r w:rsidRPr="00810EDA">
              <w:rPr>
                <w:rFonts w:ascii="Arial" w:hAnsi="Arial" w:cs="Arial"/>
                <w:bCs/>
                <w:sz w:val="18"/>
                <w:szCs w:val="20"/>
                <w:lang w:val="pl-PL"/>
              </w:rPr>
              <w:t xml:space="preserve">● Charakteryzuje co najmniej dwa cele dydaktyczne z poniższej listy: uaktywnienie wcześniejszej wiedzy, pobudzenie uwagi, dostarczenie informacji zwrotnej, wprowadzenie nowego materiału, przetwarzanie informacji na poziomie głębokim, stworzenie warunków do zapamiętania; ● Opisuje sposób realizacji wybranych celów dydaktycznych na platformie, w tym dostosowanie narzędzi platformy e-learningowej do danego celu; ● Omawia narzędzia platformy e-learningowej służące do prezentacji wiedzy i rozwoju umiejętności; ● Omawia narzędzia platformy e-learningowej służące do sprawdzania wiedzy i oceniania umiejętności. </w:t>
            </w:r>
          </w:p>
          <w:p w:rsidR="00810EDA" w:rsidRDefault="00810EDA" w:rsidP="00810EDA">
            <w:pPr>
              <w:jc w:val="both"/>
              <w:rPr>
                <w:rFonts w:ascii="Arial" w:hAnsi="Arial" w:cs="Arial"/>
                <w:bCs/>
                <w:sz w:val="18"/>
                <w:szCs w:val="20"/>
                <w:lang w:val="pl-PL"/>
              </w:rPr>
            </w:pP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 xml:space="preserve">C. Charakteryzuje sposoby aktywizacji uczestników kursu </w:t>
            </w:r>
          </w:p>
          <w:p w:rsidR="00810EDA" w:rsidRPr="00810EDA" w:rsidRDefault="00810EDA" w:rsidP="00810EDA">
            <w:pPr>
              <w:jc w:val="both"/>
              <w:rPr>
                <w:rFonts w:ascii="Arial" w:hAnsi="Arial" w:cs="Arial"/>
                <w:b/>
                <w:bCs/>
                <w:sz w:val="18"/>
                <w:szCs w:val="20"/>
                <w:lang w:val="pl-PL"/>
              </w:rPr>
            </w:pPr>
            <w:r w:rsidRPr="00810EDA">
              <w:rPr>
                <w:rFonts w:ascii="Arial" w:hAnsi="Arial" w:cs="Arial"/>
                <w:b/>
                <w:bCs/>
                <w:sz w:val="18"/>
                <w:szCs w:val="20"/>
                <w:lang w:val="pl-PL"/>
              </w:rPr>
              <w:t>Kryteria weryfikacji</w:t>
            </w:r>
          </w:p>
          <w:p w:rsidR="00C54ABB" w:rsidRPr="00920287" w:rsidRDefault="00810EDA" w:rsidP="00810EDA">
            <w:pPr>
              <w:spacing w:line="276" w:lineRule="auto"/>
              <w:jc w:val="both"/>
              <w:rPr>
                <w:rFonts w:ascii="Arial" w:hAnsi="Arial" w:cs="Arial"/>
                <w:bCs/>
                <w:sz w:val="18"/>
                <w:szCs w:val="20"/>
                <w:lang w:val="pl-PL"/>
              </w:rPr>
            </w:pPr>
            <w:r w:rsidRPr="00810EDA">
              <w:rPr>
                <w:rFonts w:ascii="Arial" w:hAnsi="Arial" w:cs="Arial"/>
                <w:bCs/>
                <w:sz w:val="18"/>
                <w:szCs w:val="20"/>
                <w:lang w:val="pl-PL"/>
              </w:rPr>
              <w:t>● Omawia wykorzystanie narzędzi pracy zespołowej do aktywizacji uczestników szkolenia (np. dyskusja na forum, metoda projektu); ● Omawia metody pracy zespołowej w kontekście edukacji zdalnej; ● Omawia metody budowania poczucia przynależności do grupy uczącej się wspólnie w kursie online.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Default="00832F43" w:rsidP="007E4966">
            <w:pPr>
              <w:spacing w:line="276" w:lineRule="auto"/>
              <w:jc w:val="both"/>
              <w:rPr>
                <w:rFonts w:ascii="Arial" w:hAnsi="Arial" w:cs="Arial"/>
                <w:b/>
                <w:bCs/>
                <w:sz w:val="18"/>
                <w:szCs w:val="20"/>
                <w:lang w:val="pl-PL"/>
              </w:rPr>
            </w:pPr>
          </w:p>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6730A6" w:rsidRPr="006730A6" w:rsidRDefault="00832F43" w:rsidP="006730A6">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6730A6" w:rsidRPr="006730A6">
              <w:rPr>
                <w:rFonts w:ascii="Arial" w:hAnsi="Arial" w:cs="Arial"/>
                <w:bCs/>
                <w:sz w:val="18"/>
                <w:szCs w:val="20"/>
                <w:lang w:val="pl-PL"/>
              </w:rPr>
              <w:t>Planowanie i realizacja pracy indywidualnej uczestnika kursu e-learningowego.</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Poziom PRK:</w:t>
            </w:r>
            <w:r>
              <w:rPr>
                <w:rFonts w:ascii="Arial" w:hAnsi="Arial" w:cs="Arial"/>
                <w:b/>
                <w:bCs/>
                <w:sz w:val="18"/>
                <w:szCs w:val="20"/>
                <w:lang w:val="pl-PL"/>
              </w:rPr>
              <w:t xml:space="preserve"> </w:t>
            </w:r>
            <w:r w:rsidRPr="006730A6">
              <w:rPr>
                <w:rFonts w:ascii="Arial" w:hAnsi="Arial" w:cs="Arial"/>
                <w:bCs/>
                <w:sz w:val="18"/>
                <w:szCs w:val="20"/>
                <w:lang w:val="pl-PL"/>
              </w:rPr>
              <w:t>5</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Orientacyjny nakład pracy [godz]:</w:t>
            </w:r>
            <w:r>
              <w:rPr>
                <w:rFonts w:ascii="Arial" w:hAnsi="Arial" w:cs="Arial"/>
                <w:b/>
                <w:bCs/>
                <w:sz w:val="18"/>
                <w:szCs w:val="20"/>
                <w:lang w:val="pl-PL"/>
              </w:rPr>
              <w:t xml:space="preserve"> </w:t>
            </w:r>
            <w:r w:rsidRPr="006730A6">
              <w:rPr>
                <w:rFonts w:ascii="Arial" w:hAnsi="Arial" w:cs="Arial"/>
                <w:bCs/>
                <w:sz w:val="18"/>
                <w:szCs w:val="20"/>
                <w:lang w:val="pl-PL"/>
              </w:rPr>
              <w:t>100</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Rodzaj zestawu:</w:t>
            </w:r>
            <w:r>
              <w:rPr>
                <w:rFonts w:ascii="Arial" w:hAnsi="Arial" w:cs="Arial"/>
                <w:b/>
                <w:bCs/>
                <w:sz w:val="18"/>
                <w:szCs w:val="20"/>
                <w:lang w:val="pl-PL"/>
              </w:rPr>
              <w:t xml:space="preserve"> </w:t>
            </w:r>
            <w:r w:rsidRPr="006730A6">
              <w:rPr>
                <w:rFonts w:ascii="Arial" w:hAnsi="Arial" w:cs="Arial"/>
                <w:bCs/>
                <w:sz w:val="18"/>
                <w:szCs w:val="20"/>
                <w:lang w:val="pl-PL"/>
              </w:rPr>
              <w:t>obowiązkowy</w:t>
            </w:r>
          </w:p>
          <w:p w:rsid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lastRenderedPageBreak/>
              <w:t>Poszczególne efekty uczenia się oraz kryteria weryfikacji ich osiągnięcia:</w:t>
            </w:r>
          </w:p>
          <w:p w:rsidR="006730A6" w:rsidRPr="006730A6" w:rsidRDefault="006730A6" w:rsidP="006730A6">
            <w:pPr>
              <w:jc w:val="both"/>
              <w:rPr>
                <w:rFonts w:ascii="Arial" w:hAnsi="Arial" w:cs="Arial"/>
                <w:b/>
                <w:bCs/>
                <w:sz w:val="18"/>
                <w:szCs w:val="20"/>
                <w:lang w:val="pl-PL"/>
              </w:rPr>
            </w:pP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A. Realizuje cele dydaktyczne z wykorzystaniem narzędzi do pracy indywidualnej uczestnika</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Kryteria weryfikacji</w:t>
            </w:r>
          </w:p>
          <w:p w:rsidR="006730A6" w:rsidRPr="006730A6" w:rsidRDefault="006730A6" w:rsidP="006730A6">
            <w:pPr>
              <w:jc w:val="both"/>
              <w:rPr>
                <w:rFonts w:ascii="Arial" w:hAnsi="Arial" w:cs="Arial"/>
                <w:bCs/>
                <w:sz w:val="18"/>
                <w:szCs w:val="20"/>
                <w:lang w:val="pl-PL"/>
              </w:rPr>
            </w:pPr>
            <w:r w:rsidRPr="006730A6">
              <w:rPr>
                <w:rFonts w:ascii="Arial" w:hAnsi="Arial" w:cs="Arial"/>
                <w:bCs/>
                <w:sz w:val="18"/>
                <w:szCs w:val="20"/>
                <w:lang w:val="pl-PL"/>
              </w:rPr>
              <w:t xml:space="preserve">● Planuje wykorzystanie narzędzi platformy e-learningowej do pracy indywidualnej uczestnika (np.: interaktywne ćwiczenia, zasoby, słownik, zasoby wideo, zasoby audio, linki do treści znajdujących się poza platformą); ● Dobiera narzędzia pracy indywidualnej do poszczególnych celów dydaktycznych, np. zaktywizowanie studentów, zaangażowanie uwagi uczestników, prezentacja nowych treści, powtórka materiału, dostarczenie informacji zwrotnej, przetwarzanie informacji na poziomie głębokim); ● Przygotowuje materiały pomocnicze, np. spis literatury przedmiotu, infografika, materiały wideo; ● W narzędziach platformy e-learningowej, służących pracy własnej, planuje informację zwrotną, informującą uczestnika o postępie w zakresie wiedzy. </w:t>
            </w:r>
          </w:p>
          <w:p w:rsidR="006730A6" w:rsidRPr="006730A6" w:rsidRDefault="006730A6" w:rsidP="006730A6">
            <w:pPr>
              <w:jc w:val="both"/>
              <w:rPr>
                <w:rFonts w:ascii="Arial" w:hAnsi="Arial" w:cs="Arial"/>
                <w:bCs/>
                <w:sz w:val="18"/>
                <w:szCs w:val="20"/>
                <w:lang w:val="pl-PL"/>
              </w:rPr>
            </w:pP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B. Ocenia wiedzę oraz umiejętności uczestników, wykorzystując narzędzia platformy e-learningowej</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Kryteria weryfikacji</w:t>
            </w:r>
          </w:p>
          <w:p w:rsidR="006730A6" w:rsidRPr="006730A6" w:rsidRDefault="006730A6" w:rsidP="006730A6">
            <w:pPr>
              <w:jc w:val="both"/>
              <w:rPr>
                <w:rFonts w:ascii="Arial" w:hAnsi="Arial" w:cs="Arial"/>
                <w:bCs/>
                <w:sz w:val="18"/>
                <w:szCs w:val="20"/>
                <w:lang w:val="pl-PL"/>
              </w:rPr>
            </w:pPr>
            <w:r w:rsidRPr="006730A6">
              <w:rPr>
                <w:rFonts w:ascii="Arial" w:hAnsi="Arial" w:cs="Arial"/>
                <w:bCs/>
                <w:sz w:val="18"/>
                <w:szCs w:val="20"/>
                <w:lang w:val="pl-PL"/>
              </w:rPr>
              <w:t xml:space="preserve">Dobiera narzędzie do sprawdzania wiedzy i umiejętności uczestników. Bierze pod uwagę m.in: · rodzaj sprawdzanej wiedzy i umiejętności, · charakterystykę uczestników kursu, · cele kursu; ● Wykorzystuje narzędzia platformy e-learningowej do budowy testów on-line lub innych narzędzi sprawdzających wiedzę. </w:t>
            </w:r>
          </w:p>
          <w:p w:rsidR="006730A6" w:rsidRDefault="006730A6" w:rsidP="006730A6">
            <w:pPr>
              <w:jc w:val="both"/>
              <w:rPr>
                <w:rFonts w:ascii="Arial" w:hAnsi="Arial" w:cs="Arial"/>
                <w:bCs/>
                <w:sz w:val="18"/>
                <w:szCs w:val="20"/>
                <w:lang w:val="pl-PL"/>
              </w:rPr>
            </w:pP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 xml:space="preserve">C. Zarządza kursem online </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Kryteria weryfikacji</w:t>
            </w:r>
          </w:p>
          <w:p w:rsidR="00C54ABB" w:rsidRPr="00920287" w:rsidRDefault="006730A6" w:rsidP="006730A6">
            <w:pPr>
              <w:spacing w:line="276" w:lineRule="auto"/>
              <w:jc w:val="both"/>
              <w:rPr>
                <w:rFonts w:ascii="Arial" w:hAnsi="Arial" w:cs="Arial"/>
                <w:bCs/>
                <w:sz w:val="18"/>
                <w:szCs w:val="20"/>
                <w:lang w:val="pl-PL"/>
              </w:rPr>
            </w:pPr>
            <w:r w:rsidRPr="006730A6">
              <w:rPr>
                <w:rFonts w:ascii="Arial" w:hAnsi="Arial" w:cs="Arial"/>
                <w:bCs/>
                <w:sz w:val="18"/>
                <w:szCs w:val="20"/>
                <w:lang w:val="pl-PL"/>
              </w:rPr>
              <w:t>● Tworzy składowe kursu i ustawia ich funkcje; ● Ustawia punktację dla poszczególnych narzędzi kursu; ● Ustawia klucz dostępu i czas dostępu do kursu; ● Ustawia czas dostępu do poszczególnych tematów oraz poszczególnych narzędzi i składowych; ● Określa i ustawia w kursie ilość podejść i limit czasowy w narzędziach platformy e-learningowej.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6730A6" w:rsidRPr="00102F7E" w:rsidTr="00916B27">
        <w:trPr>
          <w:trHeight w:val="1077"/>
        </w:trPr>
        <w:tc>
          <w:tcPr>
            <w:tcW w:w="533" w:type="dxa"/>
          </w:tcPr>
          <w:p w:rsidR="006730A6" w:rsidRPr="00102F7E" w:rsidRDefault="006730A6" w:rsidP="007E4966">
            <w:pPr>
              <w:pStyle w:val="Akapitzlist"/>
              <w:numPr>
                <w:ilvl w:val="0"/>
                <w:numId w:val="3"/>
              </w:numPr>
              <w:rPr>
                <w:rFonts w:ascii="Arial" w:hAnsi="Arial" w:cs="Arial"/>
                <w:bCs/>
                <w:sz w:val="18"/>
                <w:szCs w:val="20"/>
              </w:rPr>
            </w:pPr>
          </w:p>
        </w:tc>
        <w:tc>
          <w:tcPr>
            <w:tcW w:w="7513" w:type="dxa"/>
          </w:tcPr>
          <w:p w:rsidR="006730A6" w:rsidRDefault="006730A6" w:rsidP="007E4966">
            <w:pPr>
              <w:jc w:val="both"/>
              <w:rPr>
                <w:rFonts w:ascii="Arial" w:hAnsi="Arial" w:cs="Arial"/>
                <w:b/>
                <w:bCs/>
                <w:sz w:val="18"/>
                <w:szCs w:val="20"/>
              </w:rPr>
            </w:pPr>
          </w:p>
          <w:p w:rsidR="006730A6" w:rsidRDefault="006730A6" w:rsidP="007E4966">
            <w:pPr>
              <w:jc w:val="both"/>
              <w:rPr>
                <w:rFonts w:ascii="Arial" w:hAnsi="Arial" w:cs="Arial"/>
                <w:b/>
                <w:bCs/>
                <w:sz w:val="18"/>
                <w:szCs w:val="20"/>
              </w:rPr>
            </w:pPr>
            <w:r>
              <w:rPr>
                <w:rFonts w:ascii="Arial" w:hAnsi="Arial" w:cs="Arial"/>
                <w:b/>
                <w:bCs/>
                <w:sz w:val="18"/>
                <w:szCs w:val="20"/>
              </w:rPr>
              <w:t>Zestaw efektów uczenia się nr 3</w:t>
            </w:r>
          </w:p>
          <w:p w:rsidR="00916B27" w:rsidRDefault="00916B27" w:rsidP="007E4966">
            <w:pPr>
              <w:jc w:val="both"/>
              <w:rPr>
                <w:rFonts w:ascii="Arial" w:hAnsi="Arial" w:cs="Arial"/>
                <w:b/>
                <w:bCs/>
                <w:sz w:val="18"/>
                <w:szCs w:val="20"/>
              </w:rPr>
            </w:pP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Nazwa zestawu</w:t>
            </w:r>
            <w:r>
              <w:rPr>
                <w:rFonts w:ascii="Arial" w:hAnsi="Arial" w:cs="Arial"/>
                <w:b/>
                <w:bCs/>
                <w:sz w:val="18"/>
                <w:szCs w:val="20"/>
                <w:lang w:val="pl-PL"/>
              </w:rPr>
              <w:t xml:space="preserve">: </w:t>
            </w:r>
            <w:r w:rsidRPr="006730A6">
              <w:rPr>
                <w:rFonts w:ascii="Arial" w:hAnsi="Arial" w:cs="Arial"/>
                <w:bCs/>
                <w:sz w:val="18"/>
                <w:szCs w:val="20"/>
                <w:lang w:val="pl-PL"/>
              </w:rPr>
              <w:t>Planowanie i realizacja pracy zespołowej i komu</w:t>
            </w:r>
            <w:r>
              <w:rPr>
                <w:rFonts w:ascii="Arial" w:hAnsi="Arial" w:cs="Arial"/>
                <w:bCs/>
                <w:sz w:val="18"/>
                <w:szCs w:val="20"/>
                <w:lang w:val="pl-PL"/>
              </w:rPr>
              <w:t>nikacji w kursie e-learningowym</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Poziom PRK</w:t>
            </w:r>
            <w:r>
              <w:rPr>
                <w:rFonts w:ascii="Arial" w:hAnsi="Arial" w:cs="Arial"/>
                <w:b/>
                <w:bCs/>
                <w:sz w:val="18"/>
                <w:szCs w:val="20"/>
                <w:lang w:val="pl-PL"/>
              </w:rPr>
              <w:t xml:space="preserve">: </w:t>
            </w:r>
            <w:r w:rsidRPr="006730A6">
              <w:rPr>
                <w:rFonts w:ascii="Arial" w:hAnsi="Arial" w:cs="Arial"/>
                <w:bCs/>
                <w:sz w:val="18"/>
                <w:szCs w:val="20"/>
                <w:lang w:val="pl-PL"/>
              </w:rPr>
              <w:t>5</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Orientacyjny nakład pracy [godz]</w:t>
            </w:r>
            <w:r>
              <w:rPr>
                <w:rFonts w:ascii="Arial" w:hAnsi="Arial" w:cs="Arial"/>
                <w:b/>
                <w:bCs/>
                <w:sz w:val="18"/>
                <w:szCs w:val="20"/>
                <w:lang w:val="pl-PL"/>
              </w:rPr>
              <w:t xml:space="preserve">: </w:t>
            </w:r>
            <w:r w:rsidRPr="006730A6">
              <w:rPr>
                <w:rFonts w:ascii="Arial" w:hAnsi="Arial" w:cs="Arial"/>
                <w:bCs/>
                <w:sz w:val="18"/>
                <w:szCs w:val="20"/>
                <w:lang w:val="pl-PL"/>
              </w:rPr>
              <w:t>100</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Rodzaj zestawu</w:t>
            </w:r>
            <w:r>
              <w:rPr>
                <w:rFonts w:ascii="Arial" w:hAnsi="Arial" w:cs="Arial"/>
                <w:b/>
                <w:bCs/>
                <w:sz w:val="18"/>
                <w:szCs w:val="20"/>
                <w:lang w:val="pl-PL"/>
              </w:rPr>
              <w:t xml:space="preserve">: </w:t>
            </w:r>
            <w:r w:rsidRPr="006730A6">
              <w:rPr>
                <w:rFonts w:ascii="Arial" w:hAnsi="Arial" w:cs="Arial"/>
                <w:bCs/>
                <w:sz w:val="18"/>
                <w:szCs w:val="20"/>
                <w:lang w:val="pl-PL"/>
              </w:rPr>
              <w:t>obowiązkowy</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6730A6" w:rsidRDefault="006730A6" w:rsidP="006730A6">
            <w:pPr>
              <w:jc w:val="both"/>
              <w:rPr>
                <w:rFonts w:ascii="Arial" w:hAnsi="Arial" w:cs="Arial"/>
                <w:b/>
                <w:bCs/>
                <w:sz w:val="18"/>
                <w:szCs w:val="20"/>
                <w:lang w:val="pl-PL"/>
              </w:rPr>
            </w:pP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A. Organizuje oraz wdraża komunikację na platformie e- learningowej</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Kryteria weryfikacji</w:t>
            </w:r>
          </w:p>
          <w:p w:rsidR="006730A6" w:rsidRPr="006730A6" w:rsidRDefault="006730A6" w:rsidP="006730A6">
            <w:pPr>
              <w:jc w:val="both"/>
              <w:rPr>
                <w:rFonts w:ascii="Arial" w:hAnsi="Arial" w:cs="Arial"/>
                <w:bCs/>
                <w:sz w:val="18"/>
                <w:szCs w:val="20"/>
                <w:lang w:val="pl-PL"/>
              </w:rPr>
            </w:pPr>
            <w:r w:rsidRPr="006730A6">
              <w:rPr>
                <w:rFonts w:ascii="Arial" w:hAnsi="Arial" w:cs="Arial"/>
                <w:bCs/>
                <w:sz w:val="18"/>
                <w:szCs w:val="20"/>
                <w:lang w:val="pl-PL"/>
              </w:rPr>
              <w:t xml:space="preserve">● Komunikuje uczestnikom cel, strukturę i warunki zaliczenia kursu; ● Ustala z </w:t>
            </w:r>
            <w:r w:rsidRPr="006730A6">
              <w:rPr>
                <w:rFonts w:ascii="Arial" w:hAnsi="Arial" w:cs="Arial"/>
                <w:bCs/>
                <w:sz w:val="18"/>
                <w:szCs w:val="20"/>
                <w:lang w:val="pl-PL"/>
              </w:rPr>
              <w:lastRenderedPageBreak/>
              <w:t xml:space="preserve">uczestnikami kontrakt kursu (wraz z zasadami dotyczącymi komunikacji w kursie oraz netykiety); ● Przedstawia uczestnikom kryteria oceny poszczególnych aktywności w kursie; ● Przedstawia uczestnikom datę rozpoczęcia i zakończenia kursu oraz harmonogram kursu; ● Omawia sposoby zapobiegania oraz rozwiązywania konfliktów zaistniałych w grupie. </w:t>
            </w:r>
          </w:p>
          <w:p w:rsidR="0073215D" w:rsidRDefault="0073215D" w:rsidP="006730A6">
            <w:pPr>
              <w:jc w:val="both"/>
              <w:rPr>
                <w:rFonts w:ascii="Arial" w:hAnsi="Arial" w:cs="Arial"/>
                <w:b/>
                <w:bCs/>
                <w:sz w:val="18"/>
                <w:szCs w:val="20"/>
                <w:lang w:val="pl-PL"/>
              </w:rPr>
            </w:pP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B. Planuje i wdraża zadania grupowe</w:t>
            </w:r>
          </w:p>
          <w:p w:rsidR="006730A6" w:rsidRPr="006730A6" w:rsidRDefault="006730A6" w:rsidP="006730A6">
            <w:pPr>
              <w:jc w:val="both"/>
              <w:rPr>
                <w:rFonts w:ascii="Arial" w:hAnsi="Arial" w:cs="Arial"/>
                <w:b/>
                <w:bCs/>
                <w:sz w:val="18"/>
                <w:szCs w:val="20"/>
                <w:lang w:val="pl-PL"/>
              </w:rPr>
            </w:pPr>
            <w:r w:rsidRPr="006730A6">
              <w:rPr>
                <w:rFonts w:ascii="Arial" w:hAnsi="Arial" w:cs="Arial"/>
                <w:b/>
                <w:bCs/>
                <w:sz w:val="18"/>
                <w:szCs w:val="20"/>
                <w:lang w:val="pl-PL"/>
              </w:rPr>
              <w:t>Kryteria weryfikacji</w:t>
            </w:r>
          </w:p>
          <w:p w:rsidR="006730A6" w:rsidRPr="00916B27" w:rsidRDefault="006730A6" w:rsidP="007E4966">
            <w:pPr>
              <w:jc w:val="both"/>
              <w:rPr>
                <w:rFonts w:ascii="Arial" w:hAnsi="Arial" w:cs="Arial"/>
                <w:bCs/>
                <w:sz w:val="18"/>
                <w:szCs w:val="20"/>
                <w:lang w:val="pl-PL"/>
              </w:rPr>
            </w:pPr>
            <w:r w:rsidRPr="0073215D">
              <w:rPr>
                <w:rFonts w:ascii="Arial" w:hAnsi="Arial" w:cs="Arial"/>
                <w:bCs/>
                <w:sz w:val="18"/>
                <w:szCs w:val="20"/>
                <w:lang w:val="pl-PL"/>
              </w:rPr>
              <w:t xml:space="preserve">● Planuje zadania grupowe służące realizacji poszczególnych celów dydaktycznych; ● Dobiera narzędzia platformy e-learningowej do realizacji pracy grupowej; ● Stosuje odpowiednie ustawienia narzędzi platformy e-learningowej, służące pracy grupowej (np. podział na grupy, podgrupy, grupy widzące się wzajemnie, grupy wzajemnie dla siebie niewidoczne, sposoby oceniania, itp.); ● Podsumowuje pracę grupową i przekazuje uczestnikom informację zwrotną. </w:t>
            </w:r>
          </w:p>
        </w:tc>
        <w:tc>
          <w:tcPr>
            <w:tcW w:w="6686" w:type="dxa"/>
          </w:tcPr>
          <w:p w:rsidR="006730A6" w:rsidRPr="00102F7E" w:rsidRDefault="006730A6"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Pr="00832F43">
              <w:rPr>
                <w:rFonts w:ascii="Arial" w:hAnsi="Arial" w:cs="Arial"/>
                <w:bCs/>
                <w:sz w:val="18"/>
                <w:szCs w:val="20"/>
                <w:lang w:val="pl-PL"/>
              </w:rPr>
              <w:t>Ważny bezterminowo</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73215D" w:rsidRPr="0073215D">
              <w:rPr>
                <w:rFonts w:ascii="Arial" w:hAnsi="Arial" w:cs="Arial"/>
                <w:bCs/>
                <w:sz w:val="18"/>
                <w:szCs w:val="20"/>
                <w:lang w:val="pl-PL"/>
              </w:rPr>
              <w:t>149 - Pozostałe dziedziny związane z kształceniem</w:t>
            </w:r>
          </w:p>
          <w:p w:rsidR="00920287" w:rsidRDefault="00920287" w:rsidP="007E4966">
            <w:pPr>
              <w:spacing w:line="276" w:lineRule="auto"/>
              <w:jc w:val="both"/>
              <w:rPr>
                <w:rFonts w:ascii="Arial" w:hAnsi="Arial" w:cs="Arial"/>
                <w:b/>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9746AA" w:rsidRPr="009746AA">
              <w:rPr>
                <w:rFonts w:ascii="Arial" w:hAnsi="Arial" w:cs="Arial"/>
                <w:bCs/>
                <w:sz w:val="18"/>
                <w:szCs w:val="20"/>
                <w:lang w:val="pl-PL"/>
              </w:rPr>
              <w:t xml:space="preserve">85.59.B </w:t>
            </w:r>
            <w:r w:rsidR="009746AA">
              <w:rPr>
                <w:rFonts w:ascii="Arial" w:hAnsi="Arial" w:cs="Arial"/>
                <w:bCs/>
                <w:sz w:val="18"/>
                <w:szCs w:val="20"/>
                <w:lang w:val="pl-PL"/>
              </w:rPr>
              <w:t xml:space="preserve">- </w:t>
            </w:r>
            <w:bookmarkStart w:id="0" w:name="_GoBack"/>
            <w:bookmarkEnd w:id="0"/>
            <w:r w:rsidR="009746AA" w:rsidRPr="009746AA">
              <w:rPr>
                <w:rFonts w:ascii="Arial" w:hAnsi="Arial" w:cs="Arial"/>
                <w:bCs/>
                <w:sz w:val="18"/>
                <w:szCs w:val="20"/>
                <w:lang w:val="pl-PL"/>
              </w:rPr>
              <w:t>Pozostałe pozaszkolne formy edukacji, gdzie indziej niesklasyfikowane</w:t>
            </w:r>
          </w:p>
          <w:p w:rsidR="00102F7E" w:rsidRPr="00102F7E" w:rsidRDefault="00102F7E" w:rsidP="007E4966">
            <w:pPr>
              <w:spacing w:line="276" w:lineRule="auto"/>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AF" w:rsidRDefault="00E61BAF" w:rsidP="00EA005D">
      <w:pPr>
        <w:spacing w:after="0" w:line="240" w:lineRule="auto"/>
      </w:pPr>
      <w:r>
        <w:separator/>
      </w:r>
    </w:p>
  </w:endnote>
  <w:endnote w:type="continuationSeparator" w:id="0">
    <w:p w:rsidR="00E61BAF" w:rsidRDefault="00E61BAF"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9746AA">
          <w:rPr>
            <w:noProof/>
          </w:rPr>
          <w:t>7</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AF" w:rsidRDefault="00E61BAF" w:rsidP="00EA005D">
      <w:pPr>
        <w:spacing w:after="0" w:line="240" w:lineRule="auto"/>
      </w:pPr>
      <w:r>
        <w:separator/>
      </w:r>
    </w:p>
  </w:footnote>
  <w:footnote w:type="continuationSeparator" w:id="0">
    <w:p w:rsidR="00E61BAF" w:rsidRDefault="00E61BAF"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Dz. U. z 2017 r., poz. 986, z późn.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D"/>
    <w:rsid w:val="000E4C27"/>
    <w:rsid w:val="00102F7E"/>
    <w:rsid w:val="001D763E"/>
    <w:rsid w:val="001F1052"/>
    <w:rsid w:val="003E378E"/>
    <w:rsid w:val="006730A6"/>
    <w:rsid w:val="0073215D"/>
    <w:rsid w:val="007E4966"/>
    <w:rsid w:val="00810EDA"/>
    <w:rsid w:val="00832F43"/>
    <w:rsid w:val="00877A10"/>
    <w:rsid w:val="00916B27"/>
    <w:rsid w:val="00920287"/>
    <w:rsid w:val="009746AA"/>
    <w:rsid w:val="00B7723F"/>
    <w:rsid w:val="00C54ABB"/>
    <w:rsid w:val="00E61BAF"/>
    <w:rsid w:val="00E66F35"/>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05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2475</Words>
  <Characters>14853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11</cp:revision>
  <cp:lastPrinted>2018-08-31T10:17:00Z</cp:lastPrinted>
  <dcterms:created xsi:type="dcterms:W3CDTF">2018-07-31T07:23:00Z</dcterms:created>
  <dcterms:modified xsi:type="dcterms:W3CDTF">2019-08-28T11:57:00Z</dcterms:modified>
</cp:coreProperties>
</file>