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68" w:rsidRPr="00374767" w:rsidRDefault="00374767" w:rsidP="00374767">
      <w:pPr>
        <w:spacing w:before="120" w:after="120"/>
        <w:rPr>
          <w:rFonts w:ascii="Arial" w:hAnsi="Arial" w:cs="Arial"/>
          <w:sz w:val="28"/>
          <w:szCs w:val="28"/>
        </w:rPr>
      </w:pPr>
      <w:r>
        <w:rPr>
          <w:rFonts w:ascii="Arial" w:hAnsi="Arial" w:cs="Arial"/>
          <w:sz w:val="24"/>
          <w:szCs w:val="20"/>
        </w:rPr>
        <w:t xml:space="preserve">                 </w:t>
      </w:r>
      <w:r w:rsidRPr="00374767">
        <w:rPr>
          <w:rFonts w:ascii="Arial" w:hAnsi="Arial" w:cs="Arial"/>
          <w:b/>
          <w:sz w:val="28"/>
          <w:szCs w:val="28"/>
        </w:rPr>
        <w:t>Ministerstwo Zdrowia</w:t>
      </w:r>
    </w:p>
    <w:p w:rsidR="00416268" w:rsidRPr="00FF0B64" w:rsidRDefault="00416268" w:rsidP="00416268">
      <w:pPr>
        <w:spacing w:before="120" w:after="120"/>
        <w:rPr>
          <w:rFonts w:ascii="Arial" w:hAnsi="Arial" w:cs="Arial"/>
          <w:i/>
          <w:sz w:val="20"/>
          <w:szCs w:val="20"/>
        </w:rPr>
      </w:pPr>
      <w:r w:rsidRPr="00FF0B64">
        <w:rPr>
          <w:rFonts w:ascii="Arial" w:hAnsi="Arial" w:cs="Arial"/>
          <w:i/>
          <w:sz w:val="20"/>
          <w:szCs w:val="20"/>
        </w:rPr>
        <w:t xml:space="preserve">(nazwa ministerstwa przeprowadzającego konsultacje) </w:t>
      </w:r>
    </w:p>
    <w:p w:rsidR="00A134CA" w:rsidRDefault="00A134CA" w:rsidP="00424F7D">
      <w:pPr>
        <w:spacing w:after="0" w:line="360" w:lineRule="auto"/>
        <w:outlineLvl w:val="0"/>
        <w:rPr>
          <w:rFonts w:ascii="Arial" w:hAnsi="Arial" w:cs="Arial"/>
          <w:b/>
          <w:sz w:val="28"/>
          <w:szCs w:val="24"/>
        </w:rPr>
      </w:pPr>
    </w:p>
    <w:p w:rsidR="00416268" w:rsidRDefault="00416268" w:rsidP="00416268">
      <w:pPr>
        <w:spacing w:after="0" w:line="360" w:lineRule="auto"/>
        <w:jc w:val="center"/>
        <w:outlineLvl w:val="0"/>
        <w:rPr>
          <w:rFonts w:ascii="Arial" w:hAnsi="Arial" w:cs="Arial"/>
          <w:b/>
          <w:sz w:val="28"/>
          <w:szCs w:val="24"/>
        </w:rPr>
      </w:pPr>
    </w:p>
    <w:p w:rsidR="00DF2E99" w:rsidRPr="00416268" w:rsidRDefault="00DF2E99" w:rsidP="00416268">
      <w:pPr>
        <w:spacing w:after="0" w:line="360" w:lineRule="auto"/>
        <w:jc w:val="center"/>
        <w:outlineLvl w:val="0"/>
        <w:rPr>
          <w:rFonts w:ascii="Arial" w:hAnsi="Arial" w:cs="Arial"/>
          <w:b/>
          <w:sz w:val="28"/>
          <w:szCs w:val="24"/>
        </w:rPr>
      </w:pPr>
      <w:r>
        <w:rPr>
          <w:rFonts w:ascii="Arial" w:hAnsi="Arial" w:cs="Arial"/>
          <w:b/>
          <w:sz w:val="28"/>
          <w:szCs w:val="24"/>
        </w:rPr>
        <w:t>F</w:t>
      </w:r>
      <w:r w:rsidRPr="0049435E">
        <w:rPr>
          <w:rFonts w:ascii="Arial" w:hAnsi="Arial" w:cs="Arial"/>
          <w:b/>
          <w:sz w:val="28"/>
          <w:szCs w:val="24"/>
        </w:rPr>
        <w:t xml:space="preserve">ormularz </w:t>
      </w:r>
      <w:r w:rsidR="00F17FA5">
        <w:rPr>
          <w:rFonts w:ascii="Arial" w:hAnsi="Arial" w:cs="Arial"/>
          <w:b/>
          <w:sz w:val="28"/>
          <w:szCs w:val="24"/>
        </w:rPr>
        <w:t>konsultacji z zainteresowanymi środowiskami</w:t>
      </w:r>
      <w:r>
        <w:rPr>
          <w:rFonts w:ascii="Arial" w:hAnsi="Arial" w:cs="Arial"/>
          <w:sz w:val="28"/>
          <w:szCs w:val="24"/>
        </w:rPr>
        <w:br/>
      </w:r>
      <w:r w:rsidR="000E2CD8">
        <w:rPr>
          <w:rFonts w:ascii="Arial" w:hAnsi="Arial" w:cs="Arial"/>
          <w:sz w:val="24"/>
          <w:szCs w:val="24"/>
        </w:rPr>
        <w:t xml:space="preserve">przeprowadzonej </w:t>
      </w:r>
      <w:r w:rsidR="00F17FA5">
        <w:rPr>
          <w:rFonts w:ascii="Arial" w:hAnsi="Arial" w:cs="Arial"/>
          <w:sz w:val="24"/>
          <w:szCs w:val="24"/>
        </w:rPr>
        <w:t>na podstawie art. 19 ust. 1</w:t>
      </w:r>
      <w:r w:rsidR="00424F7D">
        <w:rPr>
          <w:rFonts w:ascii="Arial" w:hAnsi="Arial" w:cs="Arial"/>
          <w:sz w:val="24"/>
          <w:szCs w:val="24"/>
        </w:rPr>
        <w:t xml:space="preserve"> ustawy o ZSK</w:t>
      </w:r>
      <w:r>
        <w:rPr>
          <w:rFonts w:ascii="Arial" w:hAnsi="Arial" w:cs="Arial"/>
          <w:sz w:val="24"/>
          <w:szCs w:val="24"/>
        </w:rPr>
        <w:t xml:space="preserve"> </w:t>
      </w:r>
    </w:p>
    <w:p w:rsidR="00E9321E" w:rsidRDefault="00E9321E" w:rsidP="00DF2E99">
      <w:pPr>
        <w:jc w:val="center"/>
        <w:rPr>
          <w:rFonts w:ascii="Arial" w:hAnsi="Arial" w:cs="Arial"/>
          <w:sz w:val="20"/>
          <w:szCs w:val="20"/>
        </w:rPr>
      </w:pPr>
    </w:p>
    <w:tbl>
      <w:tblPr>
        <w:tblStyle w:val="Tabela-Siatka"/>
        <w:tblW w:w="5000" w:type="pct"/>
        <w:tblLook w:val="04A0" w:firstRow="1" w:lastRow="0" w:firstColumn="1" w:lastColumn="0" w:noHBand="0" w:noVBand="1"/>
      </w:tblPr>
      <w:tblGrid>
        <w:gridCol w:w="5318"/>
        <w:gridCol w:w="5346"/>
        <w:gridCol w:w="5343"/>
      </w:tblGrid>
      <w:tr w:rsidR="00EF075D" w:rsidRPr="00C66BAE" w:rsidTr="00F17CEC">
        <w:trPr>
          <w:trHeight w:val="1134"/>
        </w:trPr>
        <w:tc>
          <w:tcPr>
            <w:tcW w:w="1661" w:type="pct"/>
            <w:shd w:val="clear" w:color="auto" w:fill="F2F2F2" w:themeFill="background1" w:themeFillShade="F2"/>
            <w:vAlign w:val="center"/>
          </w:tcPr>
          <w:p w:rsidR="00E643BA" w:rsidRPr="006C3170" w:rsidRDefault="00E643BA" w:rsidP="00E643BA">
            <w:pPr>
              <w:spacing w:after="0"/>
              <w:rPr>
                <w:b/>
                <w:sz w:val="20"/>
                <w:szCs w:val="20"/>
              </w:rPr>
            </w:pPr>
            <w:r w:rsidRPr="006C3170">
              <w:rPr>
                <w:b/>
                <w:sz w:val="20"/>
                <w:szCs w:val="20"/>
              </w:rPr>
              <w:t>Nazwa kwalifikacji</w:t>
            </w:r>
          </w:p>
        </w:tc>
        <w:tc>
          <w:tcPr>
            <w:tcW w:w="3339" w:type="pct"/>
            <w:gridSpan w:val="2"/>
            <w:shd w:val="clear" w:color="auto" w:fill="auto"/>
            <w:vAlign w:val="center"/>
          </w:tcPr>
          <w:p w:rsidR="001F61EE" w:rsidRPr="001F61EE" w:rsidRDefault="001F61EE" w:rsidP="001F61EE">
            <w:pPr>
              <w:pStyle w:val="NormalnyWeb"/>
              <w:rPr>
                <w:rFonts w:ascii="Arial" w:hAnsi="Arial" w:cs="Arial"/>
                <w:sz w:val="22"/>
                <w:szCs w:val="22"/>
              </w:rPr>
            </w:pPr>
            <w:r w:rsidRPr="001F61EE">
              <w:rPr>
                <w:rFonts w:ascii="Arial" w:hAnsi="Arial" w:cs="Arial"/>
                <w:sz w:val="22"/>
                <w:szCs w:val="22"/>
              </w:rPr>
              <w:t>Nauczanie komunikacji z pacjentem i jego bliskimi</w:t>
            </w:r>
            <w:r>
              <w:rPr>
                <w:rFonts w:ascii="Arial" w:hAnsi="Arial" w:cs="Arial"/>
                <w:sz w:val="22"/>
                <w:szCs w:val="22"/>
              </w:rPr>
              <w:t>.</w:t>
            </w:r>
          </w:p>
          <w:p w:rsidR="00E643BA" w:rsidRPr="00C21CEE" w:rsidRDefault="00E643BA" w:rsidP="00F17CEC">
            <w:pPr>
              <w:spacing w:after="0"/>
              <w:jc w:val="center"/>
              <w:rPr>
                <w:b/>
                <w:sz w:val="24"/>
                <w:szCs w:val="24"/>
              </w:rPr>
            </w:pPr>
          </w:p>
        </w:tc>
      </w:tr>
      <w:tr w:rsidR="001E6392" w:rsidRPr="00C66BAE" w:rsidTr="00F17CEC">
        <w:trPr>
          <w:trHeight w:val="1134"/>
        </w:trPr>
        <w:tc>
          <w:tcPr>
            <w:tcW w:w="1661" w:type="pct"/>
            <w:shd w:val="clear" w:color="auto" w:fill="F2F2F2" w:themeFill="background1" w:themeFillShade="F2"/>
            <w:vAlign w:val="center"/>
          </w:tcPr>
          <w:p w:rsidR="001E6392" w:rsidRPr="006C3170" w:rsidRDefault="001E6392" w:rsidP="00E643BA">
            <w:pPr>
              <w:spacing w:after="0"/>
              <w:rPr>
                <w:b/>
                <w:sz w:val="20"/>
                <w:szCs w:val="20"/>
              </w:rPr>
            </w:pPr>
            <w:r>
              <w:rPr>
                <w:b/>
                <w:sz w:val="20"/>
                <w:szCs w:val="20"/>
              </w:rPr>
              <w:t>Wnioskodawca</w:t>
            </w:r>
          </w:p>
        </w:tc>
        <w:tc>
          <w:tcPr>
            <w:tcW w:w="3339" w:type="pct"/>
            <w:gridSpan w:val="2"/>
            <w:shd w:val="clear" w:color="auto" w:fill="auto"/>
            <w:vAlign w:val="center"/>
          </w:tcPr>
          <w:p w:rsidR="001F61EE" w:rsidRPr="001F61EE" w:rsidRDefault="001F61EE" w:rsidP="001F61EE">
            <w:pPr>
              <w:pStyle w:val="NormalnyWeb"/>
              <w:rPr>
                <w:rFonts w:ascii="Arial" w:hAnsi="Arial" w:cs="Arial"/>
                <w:sz w:val="22"/>
                <w:szCs w:val="22"/>
              </w:rPr>
            </w:pPr>
            <w:r w:rsidRPr="001F61EE">
              <w:rPr>
                <w:rFonts w:ascii="Arial" w:hAnsi="Arial" w:cs="Arial"/>
                <w:sz w:val="22"/>
                <w:szCs w:val="22"/>
              </w:rPr>
              <w:t xml:space="preserve">PRO.PL Agata </w:t>
            </w:r>
            <w:proofErr w:type="spellStart"/>
            <w:r w:rsidRPr="001F61EE">
              <w:rPr>
                <w:rFonts w:ascii="Arial" w:hAnsi="Arial" w:cs="Arial"/>
                <w:sz w:val="22"/>
                <w:szCs w:val="22"/>
              </w:rPr>
              <w:t>Hącia</w:t>
            </w:r>
            <w:proofErr w:type="spellEnd"/>
            <w:r w:rsidRPr="001F61EE">
              <w:rPr>
                <w:rFonts w:ascii="Arial" w:hAnsi="Arial" w:cs="Arial"/>
                <w:sz w:val="22"/>
                <w:szCs w:val="22"/>
              </w:rPr>
              <w:t xml:space="preserve">, Agata </w:t>
            </w:r>
            <w:proofErr w:type="spellStart"/>
            <w:r w:rsidRPr="001F61EE">
              <w:rPr>
                <w:rFonts w:ascii="Arial" w:hAnsi="Arial" w:cs="Arial"/>
                <w:sz w:val="22"/>
                <w:szCs w:val="22"/>
              </w:rPr>
              <w:t>Hącia</w:t>
            </w:r>
            <w:proofErr w:type="spellEnd"/>
            <w:r w:rsidRPr="001F61EE">
              <w:rPr>
                <w:rFonts w:ascii="Arial" w:hAnsi="Arial" w:cs="Arial"/>
                <w:sz w:val="22"/>
                <w:szCs w:val="22"/>
              </w:rPr>
              <w:t xml:space="preserve"> </w:t>
            </w:r>
          </w:p>
          <w:p w:rsidR="001E6392" w:rsidRPr="001E6392" w:rsidRDefault="001E6392" w:rsidP="00F17CEC">
            <w:pPr>
              <w:spacing w:after="0"/>
              <w:jc w:val="center"/>
              <w:rPr>
                <w:b/>
                <w:i/>
                <w:sz w:val="24"/>
                <w:szCs w:val="24"/>
              </w:rPr>
            </w:pPr>
          </w:p>
        </w:tc>
      </w:tr>
      <w:tr w:rsidR="005467F9" w:rsidRPr="00C66BAE" w:rsidTr="008A5888">
        <w:trPr>
          <w:trHeight w:val="3422"/>
        </w:trPr>
        <w:tc>
          <w:tcPr>
            <w:tcW w:w="1661" w:type="pct"/>
            <w:shd w:val="clear" w:color="auto" w:fill="F2F2F2" w:themeFill="background1" w:themeFillShade="F2"/>
            <w:vAlign w:val="center"/>
          </w:tcPr>
          <w:p w:rsidR="005467F9" w:rsidRPr="006C3170" w:rsidRDefault="005467F9" w:rsidP="007037AF">
            <w:pPr>
              <w:spacing w:after="0"/>
              <w:rPr>
                <w:b/>
                <w:sz w:val="20"/>
                <w:szCs w:val="20"/>
              </w:rPr>
            </w:pPr>
            <w:r w:rsidRPr="006C3170">
              <w:rPr>
                <w:b/>
                <w:sz w:val="20"/>
                <w:szCs w:val="20"/>
              </w:rPr>
              <w:t>Podmiot zgłaszający uwagi</w:t>
            </w:r>
          </w:p>
          <w:p w:rsidR="005467F9" w:rsidRPr="006C3170" w:rsidRDefault="005467F9" w:rsidP="00A154B7">
            <w:pPr>
              <w:spacing w:after="0"/>
              <w:rPr>
                <w:b/>
                <w:sz w:val="20"/>
                <w:szCs w:val="20"/>
              </w:rPr>
            </w:pPr>
            <w:r w:rsidRPr="006C3170">
              <w:rPr>
                <w:b/>
                <w:sz w:val="20"/>
                <w:szCs w:val="20"/>
              </w:rPr>
              <w:t>E-mail</w:t>
            </w:r>
            <w:r>
              <w:rPr>
                <w:b/>
                <w:sz w:val="20"/>
                <w:szCs w:val="20"/>
              </w:rPr>
              <w:t xml:space="preserve"> do kontaktów</w:t>
            </w:r>
          </w:p>
          <w:p w:rsidR="005467F9" w:rsidRPr="006C3170" w:rsidRDefault="005467F9" w:rsidP="00E643BA">
            <w:pPr>
              <w:spacing w:after="0"/>
              <w:rPr>
                <w:b/>
                <w:sz w:val="20"/>
                <w:szCs w:val="20"/>
              </w:rPr>
            </w:pPr>
            <w:r w:rsidRPr="006C3170">
              <w:rPr>
                <w:b/>
                <w:sz w:val="20"/>
                <w:szCs w:val="20"/>
              </w:rPr>
              <w:t>Telefon</w:t>
            </w:r>
            <w:r>
              <w:rPr>
                <w:b/>
                <w:sz w:val="20"/>
                <w:szCs w:val="20"/>
              </w:rPr>
              <w:t xml:space="preserve"> kontaktowy </w:t>
            </w:r>
          </w:p>
        </w:tc>
        <w:tc>
          <w:tcPr>
            <w:tcW w:w="1670" w:type="pct"/>
            <w:shd w:val="clear" w:color="auto" w:fill="auto"/>
          </w:tcPr>
          <w:p w:rsidR="005467F9" w:rsidRPr="00022F94" w:rsidRDefault="005467F9" w:rsidP="008A5888">
            <w:pPr>
              <w:spacing w:after="0"/>
              <w:rPr>
                <w:szCs w:val="20"/>
                <w:u w:val="single"/>
              </w:rPr>
            </w:pPr>
            <w:r w:rsidRPr="00022F94">
              <w:rPr>
                <w:szCs w:val="20"/>
                <w:u w:val="single"/>
              </w:rPr>
              <w:t>Podmioty zgłaszające uwagi (głos aprobujący):</w:t>
            </w:r>
          </w:p>
          <w:p w:rsidR="008B5531" w:rsidRPr="001A65B7" w:rsidRDefault="008B5531" w:rsidP="00507251">
            <w:pPr>
              <w:pStyle w:val="Akapitzlist"/>
              <w:numPr>
                <w:ilvl w:val="0"/>
                <w:numId w:val="1"/>
              </w:numPr>
              <w:spacing w:after="0"/>
              <w:ind w:left="342"/>
              <w:contextualSpacing w:val="0"/>
              <w:rPr>
                <w:sz w:val="20"/>
                <w:szCs w:val="20"/>
              </w:rPr>
            </w:pPr>
          </w:p>
          <w:p w:rsidR="005467F9" w:rsidRDefault="005467F9" w:rsidP="008A5888">
            <w:pPr>
              <w:spacing w:after="0"/>
              <w:rPr>
                <w:sz w:val="20"/>
                <w:szCs w:val="20"/>
              </w:rPr>
            </w:pPr>
          </w:p>
          <w:p w:rsidR="005467F9" w:rsidRPr="00022F94" w:rsidRDefault="005467F9" w:rsidP="008A5888">
            <w:pPr>
              <w:spacing w:after="0"/>
              <w:rPr>
                <w:szCs w:val="20"/>
                <w:u w:val="single"/>
              </w:rPr>
            </w:pPr>
            <w:r w:rsidRPr="00022F94">
              <w:rPr>
                <w:szCs w:val="20"/>
                <w:u w:val="single"/>
              </w:rPr>
              <w:t>Podmioty zgłaszające uwagi (głos negujący):</w:t>
            </w:r>
          </w:p>
          <w:p w:rsidR="00E951B0" w:rsidRPr="00E951B0" w:rsidRDefault="00E951B0" w:rsidP="008A5888">
            <w:pPr>
              <w:spacing w:after="0"/>
              <w:ind w:left="-18"/>
              <w:rPr>
                <w:sz w:val="20"/>
                <w:szCs w:val="20"/>
              </w:rPr>
            </w:pPr>
          </w:p>
          <w:p w:rsidR="00E019D4" w:rsidRPr="00022F94" w:rsidRDefault="00E019D4" w:rsidP="008A5888">
            <w:pPr>
              <w:spacing w:after="0"/>
              <w:rPr>
                <w:szCs w:val="20"/>
                <w:u w:val="single"/>
              </w:rPr>
            </w:pPr>
            <w:r w:rsidRPr="00022F94">
              <w:rPr>
                <w:szCs w:val="20"/>
                <w:u w:val="single"/>
              </w:rPr>
              <w:t>Podmioty zgłaszające uwagi</w:t>
            </w:r>
            <w:r w:rsidR="00EA0E10">
              <w:rPr>
                <w:szCs w:val="20"/>
                <w:u w:val="single"/>
              </w:rPr>
              <w:t xml:space="preserve"> (bez opinii nt. zasadności włączenia kwalifikacji)</w:t>
            </w:r>
            <w:r w:rsidRPr="00022F94">
              <w:rPr>
                <w:szCs w:val="20"/>
                <w:u w:val="single"/>
              </w:rPr>
              <w:t>:</w:t>
            </w:r>
          </w:p>
          <w:p w:rsidR="00346790" w:rsidRDefault="00346790" w:rsidP="00507251">
            <w:pPr>
              <w:pStyle w:val="Akapitzlist"/>
              <w:numPr>
                <w:ilvl w:val="0"/>
                <w:numId w:val="3"/>
              </w:numPr>
              <w:spacing w:after="0"/>
              <w:ind w:left="342"/>
              <w:contextualSpacing w:val="0"/>
              <w:rPr>
                <w:sz w:val="20"/>
                <w:szCs w:val="20"/>
              </w:rPr>
            </w:pPr>
          </w:p>
        </w:tc>
        <w:tc>
          <w:tcPr>
            <w:tcW w:w="1670" w:type="pct"/>
            <w:shd w:val="clear" w:color="auto" w:fill="auto"/>
          </w:tcPr>
          <w:p w:rsidR="005467F9" w:rsidRPr="00022F94" w:rsidRDefault="005467F9" w:rsidP="008A5888">
            <w:pPr>
              <w:spacing w:after="0"/>
              <w:rPr>
                <w:szCs w:val="20"/>
              </w:rPr>
            </w:pPr>
            <w:r w:rsidRPr="00022F94">
              <w:rPr>
                <w:szCs w:val="20"/>
              </w:rPr>
              <w:t>Podmioty niezgłaszające uwag</w:t>
            </w:r>
            <w:r w:rsidR="00022F94">
              <w:rPr>
                <w:szCs w:val="20"/>
              </w:rPr>
              <w:t>:</w:t>
            </w:r>
          </w:p>
          <w:p w:rsidR="005467F9" w:rsidRPr="00B64116" w:rsidRDefault="005467F9" w:rsidP="00507251">
            <w:pPr>
              <w:pStyle w:val="Akapitzlist"/>
              <w:numPr>
                <w:ilvl w:val="0"/>
                <w:numId w:val="2"/>
              </w:numPr>
              <w:spacing w:after="0"/>
              <w:ind w:left="347"/>
              <w:rPr>
                <w:sz w:val="20"/>
                <w:szCs w:val="20"/>
              </w:rPr>
            </w:pPr>
          </w:p>
        </w:tc>
      </w:tr>
      <w:tr w:rsidR="00DF2E99" w:rsidRPr="00C66BAE" w:rsidTr="008A5888">
        <w:trPr>
          <w:trHeight w:val="794"/>
        </w:trPr>
        <w:tc>
          <w:tcPr>
            <w:tcW w:w="5000" w:type="pct"/>
            <w:gridSpan w:val="3"/>
            <w:tcBorders>
              <w:top w:val="single" w:sz="4" w:space="0" w:color="auto"/>
              <w:left w:val="nil"/>
              <w:bottom w:val="nil"/>
              <w:right w:val="nil"/>
            </w:tcBorders>
            <w:shd w:val="clear" w:color="auto" w:fill="auto"/>
          </w:tcPr>
          <w:p w:rsidR="00E4567A" w:rsidRDefault="00E4567A" w:rsidP="008A5888">
            <w:pPr>
              <w:spacing w:before="240" w:after="240"/>
              <w:rPr>
                <w:szCs w:val="20"/>
              </w:rPr>
            </w:pPr>
          </w:p>
        </w:tc>
      </w:tr>
    </w:tbl>
    <w:p w:rsidR="00D314CC" w:rsidRDefault="00547C62" w:rsidP="00B44CE2">
      <w:pPr>
        <w:spacing w:before="240" w:after="240"/>
        <w:jc w:val="center"/>
        <w:rPr>
          <w:b/>
          <w:sz w:val="28"/>
          <w:szCs w:val="28"/>
        </w:rPr>
      </w:pPr>
      <w:r w:rsidRPr="00007547">
        <w:rPr>
          <w:b/>
          <w:sz w:val="28"/>
          <w:szCs w:val="28"/>
        </w:rPr>
        <w:t>Uwagi do wybranych pól wniosku</w:t>
      </w:r>
    </w:p>
    <w:tbl>
      <w:tblPr>
        <w:tblStyle w:val="Tabela-Siatka"/>
        <w:tblW w:w="5194" w:type="pct"/>
        <w:tblLayout w:type="fixed"/>
        <w:tblLook w:val="04A0" w:firstRow="1" w:lastRow="0" w:firstColumn="1" w:lastColumn="0" w:noHBand="0" w:noVBand="1"/>
      </w:tblPr>
      <w:tblGrid>
        <w:gridCol w:w="279"/>
        <w:gridCol w:w="7513"/>
        <w:gridCol w:w="2953"/>
        <w:gridCol w:w="2950"/>
        <w:gridCol w:w="2933"/>
      </w:tblGrid>
      <w:tr w:rsidR="00733ED1" w:rsidRPr="00650152" w:rsidTr="00AA24E9">
        <w:trPr>
          <w:trHeight w:val="737"/>
        </w:trPr>
        <w:tc>
          <w:tcPr>
            <w:tcW w:w="84" w:type="pct"/>
            <w:shd w:val="clear" w:color="auto" w:fill="F2F2F2" w:themeFill="background1" w:themeFillShade="F2"/>
            <w:vAlign w:val="center"/>
          </w:tcPr>
          <w:p w:rsidR="00733ED1" w:rsidRPr="00650152" w:rsidRDefault="00733ED1" w:rsidP="00416268">
            <w:pPr>
              <w:spacing w:before="120" w:after="120"/>
              <w:rPr>
                <w:rFonts w:ascii="Arial" w:hAnsi="Arial" w:cs="Arial"/>
                <w:sz w:val="20"/>
                <w:szCs w:val="20"/>
              </w:rPr>
            </w:pPr>
            <w:r w:rsidRPr="00650152">
              <w:rPr>
                <w:rFonts w:ascii="Arial" w:hAnsi="Arial" w:cs="Arial"/>
                <w:b/>
                <w:sz w:val="20"/>
                <w:szCs w:val="20"/>
              </w:rPr>
              <w:t>Lp.</w:t>
            </w:r>
          </w:p>
        </w:tc>
        <w:tc>
          <w:tcPr>
            <w:tcW w:w="2259" w:type="pct"/>
            <w:shd w:val="clear" w:color="auto" w:fill="F2F2F2" w:themeFill="background1" w:themeFillShade="F2"/>
            <w:vAlign w:val="center"/>
          </w:tcPr>
          <w:p w:rsidR="00733ED1" w:rsidRPr="00650152" w:rsidRDefault="00733ED1" w:rsidP="00416268">
            <w:pPr>
              <w:spacing w:before="120" w:after="120"/>
              <w:rPr>
                <w:rFonts w:ascii="Arial" w:hAnsi="Arial" w:cs="Arial"/>
                <w:b/>
                <w:sz w:val="20"/>
                <w:szCs w:val="20"/>
              </w:rPr>
            </w:pPr>
            <w:r w:rsidRPr="00650152">
              <w:rPr>
                <w:rFonts w:ascii="Arial" w:hAnsi="Arial" w:cs="Arial"/>
                <w:b/>
                <w:sz w:val="20"/>
                <w:szCs w:val="20"/>
              </w:rPr>
              <w:t>Wybrane pole wniosku</w:t>
            </w:r>
          </w:p>
        </w:tc>
        <w:tc>
          <w:tcPr>
            <w:tcW w:w="888" w:type="pct"/>
            <w:shd w:val="clear" w:color="auto" w:fill="F2F2F2" w:themeFill="background1" w:themeFillShade="F2"/>
            <w:vAlign w:val="center"/>
          </w:tcPr>
          <w:p w:rsidR="00733ED1" w:rsidRPr="00650152" w:rsidRDefault="00733ED1" w:rsidP="008A5888">
            <w:pPr>
              <w:spacing w:after="120"/>
              <w:rPr>
                <w:rFonts w:ascii="Arial" w:hAnsi="Arial" w:cs="Arial"/>
                <w:b/>
                <w:sz w:val="20"/>
                <w:szCs w:val="20"/>
              </w:rPr>
            </w:pPr>
            <w:r>
              <w:rPr>
                <w:rFonts w:ascii="Arial" w:hAnsi="Arial" w:cs="Arial"/>
                <w:b/>
                <w:sz w:val="20"/>
                <w:szCs w:val="20"/>
              </w:rPr>
              <w:t>Uwaga - uzasadnienie</w:t>
            </w:r>
          </w:p>
        </w:tc>
        <w:tc>
          <w:tcPr>
            <w:tcW w:w="887" w:type="pct"/>
            <w:shd w:val="clear" w:color="auto" w:fill="F2F2F2" w:themeFill="background1" w:themeFillShade="F2"/>
          </w:tcPr>
          <w:p w:rsidR="00733ED1" w:rsidRDefault="00733ED1" w:rsidP="00C21CEE">
            <w:pPr>
              <w:spacing w:before="120" w:after="120"/>
              <w:rPr>
                <w:rFonts w:ascii="Arial" w:hAnsi="Arial" w:cs="Arial"/>
                <w:b/>
                <w:sz w:val="20"/>
                <w:szCs w:val="20"/>
              </w:rPr>
            </w:pPr>
            <w:r>
              <w:rPr>
                <w:rFonts w:ascii="Arial" w:hAnsi="Arial" w:cs="Arial"/>
                <w:b/>
                <w:sz w:val="20"/>
                <w:szCs w:val="20"/>
              </w:rPr>
              <w:t>Odniesienie do przekazanych uwag</w:t>
            </w:r>
          </w:p>
        </w:tc>
        <w:tc>
          <w:tcPr>
            <w:tcW w:w="883" w:type="pct"/>
            <w:shd w:val="clear" w:color="auto" w:fill="F2F2F2" w:themeFill="background1" w:themeFillShade="F2"/>
          </w:tcPr>
          <w:p w:rsidR="00733ED1" w:rsidRDefault="003F04CE" w:rsidP="00C21CEE">
            <w:pPr>
              <w:spacing w:before="120" w:after="120"/>
              <w:rPr>
                <w:rFonts w:ascii="Arial" w:hAnsi="Arial" w:cs="Arial"/>
                <w:b/>
                <w:sz w:val="20"/>
                <w:szCs w:val="20"/>
              </w:rPr>
            </w:pPr>
            <w:r>
              <w:rPr>
                <w:rFonts w:ascii="Arial" w:hAnsi="Arial" w:cs="Arial"/>
                <w:b/>
                <w:sz w:val="20"/>
                <w:szCs w:val="20"/>
              </w:rPr>
              <w:t>Ustalenia ze spotkania uzgodnieniowego w dniu 21.05.2019 r.</w:t>
            </w:r>
          </w:p>
        </w:tc>
      </w:tr>
      <w:tr w:rsidR="00733ED1" w:rsidRPr="00650152" w:rsidTr="00AA24E9">
        <w:trPr>
          <w:trHeight w:val="1084"/>
        </w:trPr>
        <w:tc>
          <w:tcPr>
            <w:tcW w:w="84" w:type="pct"/>
            <w:vAlign w:val="center"/>
          </w:tcPr>
          <w:p w:rsidR="00733ED1" w:rsidRPr="00650152" w:rsidRDefault="00733ED1" w:rsidP="00416268">
            <w:pPr>
              <w:spacing w:before="120" w:after="120"/>
              <w:rPr>
                <w:rFonts w:ascii="Arial" w:hAnsi="Arial" w:cs="Arial"/>
                <w:sz w:val="20"/>
                <w:szCs w:val="20"/>
              </w:rPr>
            </w:pPr>
            <w:r w:rsidRPr="00650152">
              <w:rPr>
                <w:rFonts w:ascii="Arial" w:hAnsi="Arial" w:cs="Arial"/>
                <w:sz w:val="20"/>
                <w:szCs w:val="20"/>
              </w:rPr>
              <w:t>1.</w:t>
            </w:r>
          </w:p>
        </w:tc>
        <w:tc>
          <w:tcPr>
            <w:tcW w:w="2259" w:type="pct"/>
            <w:vAlign w:val="center"/>
          </w:tcPr>
          <w:p w:rsidR="00733ED1" w:rsidRPr="002812FE" w:rsidRDefault="00733ED1" w:rsidP="00416268">
            <w:pPr>
              <w:spacing w:before="120" w:after="120"/>
              <w:rPr>
                <w:rFonts w:eastAsia="Lato"/>
                <w:b/>
              </w:rPr>
            </w:pPr>
            <w:r w:rsidRPr="002812FE">
              <w:rPr>
                <w:rFonts w:eastAsia="Lato"/>
                <w:b/>
              </w:rPr>
              <w:t xml:space="preserve">Nazwa kwalifikacji </w:t>
            </w:r>
          </w:p>
          <w:p w:rsidR="00933B37" w:rsidRDefault="001F61EE" w:rsidP="00933B37">
            <w:pPr>
              <w:ind w:right="49"/>
            </w:pPr>
            <w:r w:rsidRPr="001F61EE">
              <w:rPr>
                <w:rFonts w:ascii="Arial" w:hAnsi="Arial" w:cs="Arial"/>
              </w:rPr>
              <w:t>Nauczanie komunikacji z pacjentem i jego bliskimi</w:t>
            </w:r>
            <w:r>
              <w:rPr>
                <w:rFonts w:ascii="Arial" w:hAnsi="Arial" w:cs="Arial"/>
              </w:rPr>
              <w:t>.</w:t>
            </w:r>
          </w:p>
          <w:p w:rsidR="00334418" w:rsidRPr="00E42A6B" w:rsidRDefault="00334418" w:rsidP="00416268">
            <w:pPr>
              <w:spacing w:before="120" w:after="120"/>
              <w:rPr>
                <w:rFonts w:ascii="Arial" w:eastAsia="Calibri" w:hAnsi="Arial" w:cs="Arial"/>
              </w:rPr>
            </w:pPr>
          </w:p>
        </w:tc>
        <w:tc>
          <w:tcPr>
            <w:tcW w:w="888" w:type="pct"/>
            <w:vAlign w:val="center"/>
          </w:tcPr>
          <w:p w:rsidR="00733ED1" w:rsidRPr="00537BAB" w:rsidRDefault="00733ED1" w:rsidP="008A5888">
            <w:pPr>
              <w:spacing w:after="120"/>
              <w:rPr>
                <w:rFonts w:ascii="Arial" w:hAnsi="Arial" w:cs="Arial"/>
                <w:sz w:val="20"/>
                <w:szCs w:val="20"/>
              </w:rPr>
            </w:pPr>
          </w:p>
        </w:tc>
        <w:tc>
          <w:tcPr>
            <w:tcW w:w="887" w:type="pct"/>
          </w:tcPr>
          <w:p w:rsidR="00733ED1" w:rsidRPr="00650152" w:rsidRDefault="00733ED1" w:rsidP="00840F20">
            <w:pPr>
              <w:pStyle w:val="Akapitzlist"/>
              <w:spacing w:after="0" w:line="240" w:lineRule="auto"/>
              <w:ind w:left="0"/>
              <w:contextualSpacing w:val="0"/>
              <w:rPr>
                <w:rFonts w:ascii="Arial" w:hAnsi="Arial" w:cs="Arial"/>
                <w:sz w:val="20"/>
                <w:szCs w:val="20"/>
              </w:rPr>
            </w:pPr>
          </w:p>
        </w:tc>
        <w:tc>
          <w:tcPr>
            <w:tcW w:w="883" w:type="pct"/>
          </w:tcPr>
          <w:p w:rsidR="00733ED1" w:rsidRPr="008A5D39" w:rsidRDefault="00733ED1" w:rsidP="0065378A">
            <w:pPr>
              <w:pStyle w:val="Akapitzlist"/>
              <w:ind w:left="0"/>
              <w:rPr>
                <w:rFonts w:ascii="Arial" w:hAnsi="Arial" w:cs="Arial"/>
                <w:sz w:val="20"/>
                <w:szCs w:val="20"/>
              </w:rPr>
            </w:pPr>
          </w:p>
        </w:tc>
      </w:tr>
      <w:tr w:rsidR="00733ED1" w:rsidRPr="00650152" w:rsidTr="00AA24E9">
        <w:trPr>
          <w:trHeight w:val="1084"/>
        </w:trPr>
        <w:tc>
          <w:tcPr>
            <w:tcW w:w="84" w:type="pct"/>
            <w:vAlign w:val="center"/>
          </w:tcPr>
          <w:p w:rsidR="00733ED1" w:rsidRPr="00650152" w:rsidRDefault="00733ED1" w:rsidP="00416268">
            <w:pPr>
              <w:spacing w:before="120" w:after="120"/>
              <w:rPr>
                <w:rFonts w:ascii="Arial" w:hAnsi="Arial" w:cs="Arial"/>
                <w:sz w:val="20"/>
                <w:szCs w:val="20"/>
              </w:rPr>
            </w:pPr>
            <w:r>
              <w:rPr>
                <w:rFonts w:ascii="Arial" w:hAnsi="Arial" w:cs="Arial"/>
                <w:sz w:val="20"/>
                <w:szCs w:val="20"/>
              </w:rPr>
              <w:t>2</w:t>
            </w:r>
          </w:p>
        </w:tc>
        <w:tc>
          <w:tcPr>
            <w:tcW w:w="2259" w:type="pct"/>
            <w:vAlign w:val="center"/>
          </w:tcPr>
          <w:p w:rsidR="00733ED1" w:rsidRDefault="00733ED1" w:rsidP="002812FE">
            <w:pPr>
              <w:spacing w:before="120" w:after="120"/>
              <w:jc w:val="both"/>
              <w:rPr>
                <w:rFonts w:eastAsia="Lato"/>
                <w:b/>
              </w:rPr>
            </w:pPr>
            <w:r w:rsidRPr="00893F30">
              <w:rPr>
                <w:rFonts w:eastAsia="Lato"/>
                <w:b/>
              </w:rPr>
              <w:t>Krótka charakterystyka kwaliﬁkacji oraz orientacyjny koszt uzyskania dokumentu potwierdzającego otrzymanie danej kwaliﬁkacji</w:t>
            </w:r>
          </w:p>
          <w:p w:rsidR="00733ED1" w:rsidRPr="00774E6F" w:rsidRDefault="001F61EE" w:rsidP="00774E6F">
            <w:pPr>
              <w:pStyle w:val="NormalnyWeb"/>
              <w:rPr>
                <w:rFonts w:ascii="Arial" w:hAnsi="Arial" w:cs="Arial"/>
                <w:sz w:val="22"/>
                <w:szCs w:val="22"/>
              </w:rPr>
            </w:pPr>
            <w:r w:rsidRPr="001F61EE">
              <w:rPr>
                <w:rFonts w:ascii="Arial" w:hAnsi="Arial" w:cs="Arial"/>
                <w:sz w:val="22"/>
                <w:szCs w:val="22"/>
              </w:rPr>
              <w:t xml:space="preserve">Osoba posiadająca kwalifikację „Nauczanie komunikacji z pacjentem i jego bliskimi” jest gruntownie przygotowana do planowania, tworzenia i prowadzenia kształcenia w zakresie kompetencji komunikacyjnych skierowanego do studentów kierunków medycznych oraz osób wykonujących zawody medyczne. Przygotowuje program kształcenia zarówno </w:t>
            </w:r>
            <w:proofErr w:type="spellStart"/>
            <w:r w:rsidRPr="001F61EE">
              <w:rPr>
                <w:rFonts w:ascii="Arial" w:hAnsi="Arial" w:cs="Arial"/>
                <w:sz w:val="22"/>
                <w:szCs w:val="22"/>
              </w:rPr>
              <w:t>przeddyplomowego</w:t>
            </w:r>
            <w:proofErr w:type="spellEnd"/>
            <w:r w:rsidRPr="001F61EE">
              <w:rPr>
                <w:rFonts w:ascii="Arial" w:hAnsi="Arial" w:cs="Arial"/>
                <w:sz w:val="22"/>
                <w:szCs w:val="22"/>
              </w:rPr>
              <w:t xml:space="preserve">, jak i podyplomowego. Posiada umiejętności prowadzenia różnych form kształcenia skierowanych do różnych grup odbiorców (studentów kierunków medycznych w ramach kształcenia </w:t>
            </w:r>
            <w:proofErr w:type="spellStart"/>
            <w:r w:rsidRPr="001F61EE">
              <w:rPr>
                <w:rFonts w:ascii="Arial" w:hAnsi="Arial" w:cs="Arial"/>
                <w:sz w:val="22"/>
                <w:szCs w:val="22"/>
              </w:rPr>
              <w:t>przeddyplomowego</w:t>
            </w:r>
            <w:proofErr w:type="spellEnd"/>
            <w:r w:rsidRPr="001F61EE">
              <w:rPr>
                <w:rFonts w:ascii="Arial" w:hAnsi="Arial" w:cs="Arial"/>
                <w:sz w:val="22"/>
                <w:szCs w:val="22"/>
              </w:rPr>
              <w:t xml:space="preserve">, a także pielęgniarek, położnych, fizjoterapeutów i lekarzy, niezależnie od specjalności, dietetyków, ratowników medycznych w ramach kształcenia podyplomowego). Tworzy środki dydaktyczne wykorzystywane podczas kształcenia z komunikacji, uwzględniające zarówno cele dydaktyczne, jak i formę zajęć oraz odbiorców. Potrafi ocenić umiejętności komunikacyjne innych osób (uczestników zajęć, szkoleń, pracowników opieki medycznej). Osoba posiadająca tę </w:t>
            </w:r>
            <w:r w:rsidRPr="001F61EE">
              <w:rPr>
                <w:rFonts w:ascii="Arial" w:hAnsi="Arial" w:cs="Arial"/>
                <w:sz w:val="22"/>
                <w:szCs w:val="22"/>
              </w:rPr>
              <w:lastRenderedPageBreak/>
              <w:t xml:space="preserve">kwalifikację posiada umiejętności niezbędne do prowadzenia zajęć z komunikacji medycznej na kierunkach medycznych w ramach kształcenia </w:t>
            </w:r>
            <w:proofErr w:type="spellStart"/>
            <w:r w:rsidRPr="001F61EE">
              <w:rPr>
                <w:rFonts w:ascii="Arial" w:hAnsi="Arial" w:cs="Arial"/>
                <w:sz w:val="22"/>
                <w:szCs w:val="22"/>
              </w:rPr>
              <w:t>przeddyplomowego</w:t>
            </w:r>
            <w:proofErr w:type="spellEnd"/>
            <w:r w:rsidRPr="001F61EE">
              <w:rPr>
                <w:rFonts w:ascii="Arial" w:hAnsi="Arial" w:cs="Arial"/>
                <w:sz w:val="22"/>
                <w:szCs w:val="22"/>
              </w:rPr>
              <w:t xml:space="preserve"> i podyplomowego oraz w firmach i instytucjach oferujących szkolenia z zakresu komunikacji dla personelu medycznego. </w:t>
            </w:r>
            <w:r w:rsidRPr="001F61EE">
              <w:rPr>
                <w:rFonts w:ascii="Arial" w:hAnsi="Arial" w:cs="Arial"/>
                <w:sz w:val="22"/>
                <w:szCs w:val="22"/>
              </w:rPr>
              <w:br/>
            </w:r>
            <w:r w:rsidRPr="001F61EE">
              <w:rPr>
                <w:rFonts w:ascii="Arial" w:hAnsi="Arial" w:cs="Arial"/>
                <w:b/>
                <w:sz w:val="22"/>
                <w:szCs w:val="22"/>
              </w:rPr>
              <w:t>ORIENTACYJNY KOSZT UZYSKANIA DOKUMENTU POŚWIADCZAJĄCEGO KWALIFIKACJĘ: 3000 ZŁ</w:t>
            </w:r>
            <w:r w:rsidRPr="001F61EE">
              <w:rPr>
                <w:rFonts w:ascii="Arial" w:hAnsi="Arial" w:cs="Arial"/>
                <w:sz w:val="22"/>
                <w:szCs w:val="22"/>
              </w:rPr>
              <w:t xml:space="preserve"> </w:t>
            </w:r>
          </w:p>
        </w:tc>
        <w:tc>
          <w:tcPr>
            <w:tcW w:w="888" w:type="pct"/>
          </w:tcPr>
          <w:p w:rsidR="00733ED1" w:rsidRPr="00B046D9" w:rsidRDefault="00733ED1" w:rsidP="008A5888">
            <w:pPr>
              <w:spacing w:after="120"/>
              <w:rPr>
                <w:rFonts w:ascii="Arial" w:hAnsi="Arial" w:cs="Arial"/>
                <w:sz w:val="20"/>
                <w:szCs w:val="20"/>
              </w:rPr>
            </w:pPr>
          </w:p>
        </w:tc>
        <w:tc>
          <w:tcPr>
            <w:tcW w:w="887" w:type="pct"/>
          </w:tcPr>
          <w:p w:rsidR="00733ED1" w:rsidRPr="00650152" w:rsidRDefault="00733ED1" w:rsidP="00416268">
            <w:pPr>
              <w:pStyle w:val="Akapitzlist"/>
              <w:spacing w:before="120" w:after="120"/>
              <w:ind w:left="434"/>
              <w:contextualSpacing w:val="0"/>
              <w:rPr>
                <w:rFonts w:ascii="Arial" w:hAnsi="Arial" w:cs="Arial"/>
                <w:sz w:val="20"/>
                <w:szCs w:val="20"/>
              </w:rPr>
            </w:pPr>
          </w:p>
        </w:tc>
        <w:tc>
          <w:tcPr>
            <w:tcW w:w="883" w:type="pct"/>
          </w:tcPr>
          <w:p w:rsidR="00D405A0" w:rsidRPr="00840F20" w:rsidRDefault="00D405A0" w:rsidP="00D05E98">
            <w:pPr>
              <w:spacing w:before="120" w:after="120"/>
              <w:rPr>
                <w:rFonts w:ascii="Arial" w:hAnsi="Arial" w:cs="Arial"/>
                <w:sz w:val="20"/>
                <w:szCs w:val="20"/>
              </w:rPr>
            </w:pPr>
          </w:p>
        </w:tc>
      </w:tr>
      <w:tr w:rsidR="00733ED1" w:rsidRPr="00650152" w:rsidTr="00AA24E9">
        <w:trPr>
          <w:trHeight w:val="1036"/>
        </w:trPr>
        <w:tc>
          <w:tcPr>
            <w:tcW w:w="84" w:type="pct"/>
            <w:vAlign w:val="center"/>
          </w:tcPr>
          <w:p w:rsidR="00733ED1" w:rsidRPr="00650152" w:rsidRDefault="00733ED1" w:rsidP="00416268">
            <w:pPr>
              <w:spacing w:before="120" w:after="120"/>
              <w:rPr>
                <w:rFonts w:ascii="Arial" w:hAnsi="Arial" w:cs="Arial"/>
                <w:sz w:val="20"/>
                <w:szCs w:val="20"/>
              </w:rPr>
            </w:pPr>
            <w:r>
              <w:rPr>
                <w:rFonts w:ascii="Arial" w:hAnsi="Arial" w:cs="Arial"/>
                <w:sz w:val="20"/>
                <w:szCs w:val="20"/>
              </w:rPr>
              <w:t>3</w:t>
            </w:r>
            <w:r w:rsidRPr="00650152">
              <w:rPr>
                <w:rFonts w:ascii="Arial" w:hAnsi="Arial" w:cs="Arial"/>
                <w:sz w:val="20"/>
                <w:szCs w:val="20"/>
              </w:rPr>
              <w:t>.</w:t>
            </w:r>
          </w:p>
        </w:tc>
        <w:tc>
          <w:tcPr>
            <w:tcW w:w="2259" w:type="pct"/>
            <w:vAlign w:val="center"/>
          </w:tcPr>
          <w:p w:rsidR="00733ED1" w:rsidRPr="002812FE" w:rsidRDefault="00733ED1" w:rsidP="002812FE">
            <w:pPr>
              <w:spacing w:before="120" w:after="120"/>
              <w:rPr>
                <w:rFonts w:eastAsia="Lato"/>
                <w:b/>
              </w:rPr>
            </w:pPr>
            <w:r w:rsidRPr="002812FE">
              <w:rPr>
                <w:rFonts w:eastAsia="Lato"/>
                <w:b/>
              </w:rPr>
              <w:t>Grupy osób, które mogą być zainteresowane uzyskaniem kwalifikacji</w:t>
            </w:r>
          </w:p>
          <w:p w:rsidR="00733ED1" w:rsidRPr="00774E6F" w:rsidRDefault="001F61EE" w:rsidP="00774E6F">
            <w:pPr>
              <w:pStyle w:val="NormalnyWeb"/>
              <w:rPr>
                <w:rFonts w:ascii="Arial" w:hAnsi="Arial" w:cs="Arial"/>
                <w:sz w:val="22"/>
                <w:szCs w:val="22"/>
              </w:rPr>
            </w:pPr>
            <w:r w:rsidRPr="001F61EE">
              <w:rPr>
                <w:rFonts w:ascii="Arial" w:hAnsi="Arial" w:cs="Arial"/>
                <w:sz w:val="22"/>
                <w:szCs w:val="22"/>
              </w:rPr>
              <w:t xml:space="preserve">Kwalifikacja jest kierowana przede wszystkim do: </w:t>
            </w:r>
            <w:r>
              <w:rPr>
                <w:rFonts w:ascii="Arial" w:hAnsi="Arial" w:cs="Arial"/>
                <w:sz w:val="22"/>
                <w:szCs w:val="22"/>
              </w:rPr>
              <w:br/>
            </w:r>
            <w:r w:rsidRPr="001F61EE">
              <w:rPr>
                <w:rFonts w:ascii="Arial" w:hAnsi="Arial" w:cs="Arial"/>
                <w:sz w:val="22"/>
                <w:szCs w:val="22"/>
              </w:rPr>
              <w:t xml:space="preserve">• nauczycieli akademickich prowadzących na uczelniach medycznych zajęcia z komunikacji (w ramach zajęć obowiązkowych, klinicznych lub fakultatywnych); </w:t>
            </w:r>
            <w:r>
              <w:rPr>
                <w:rFonts w:ascii="Arial" w:hAnsi="Arial" w:cs="Arial"/>
                <w:sz w:val="22"/>
                <w:szCs w:val="22"/>
              </w:rPr>
              <w:br/>
            </w:r>
            <w:r w:rsidRPr="001F61EE">
              <w:rPr>
                <w:rFonts w:ascii="Arial" w:hAnsi="Arial" w:cs="Arial"/>
                <w:sz w:val="22"/>
                <w:szCs w:val="22"/>
              </w:rPr>
              <w:t xml:space="preserve">• osób prowadzących szkolenia z komunikacji w ramach kształcenia podyplomowego lub innych kursów dostępnych dla osób wykonujących zawody medyczne. </w:t>
            </w:r>
          </w:p>
        </w:tc>
        <w:tc>
          <w:tcPr>
            <w:tcW w:w="888" w:type="pct"/>
            <w:vAlign w:val="center"/>
          </w:tcPr>
          <w:p w:rsidR="00733ED1" w:rsidRPr="008A5888" w:rsidRDefault="00733ED1" w:rsidP="008A5888">
            <w:pPr>
              <w:spacing w:after="120"/>
              <w:rPr>
                <w:sz w:val="20"/>
                <w:szCs w:val="20"/>
              </w:rPr>
            </w:pPr>
          </w:p>
        </w:tc>
        <w:tc>
          <w:tcPr>
            <w:tcW w:w="887" w:type="pct"/>
          </w:tcPr>
          <w:p w:rsidR="00733ED1" w:rsidRPr="008975EE" w:rsidRDefault="00733ED1" w:rsidP="00933B37">
            <w:pPr>
              <w:pStyle w:val="Akapitzlist"/>
              <w:spacing w:after="0"/>
              <w:ind w:left="389"/>
              <w:rPr>
                <w:rFonts w:ascii="Arial" w:hAnsi="Arial" w:cs="Arial"/>
                <w:sz w:val="20"/>
                <w:szCs w:val="20"/>
              </w:rPr>
            </w:pPr>
          </w:p>
        </w:tc>
        <w:tc>
          <w:tcPr>
            <w:tcW w:w="883" w:type="pct"/>
          </w:tcPr>
          <w:p w:rsidR="001120DF" w:rsidRPr="00DA26CA" w:rsidRDefault="001120DF" w:rsidP="00EA153F">
            <w:pPr>
              <w:spacing w:after="0"/>
              <w:rPr>
                <w:rFonts w:ascii="Arial" w:hAnsi="Arial" w:cs="Arial"/>
                <w:sz w:val="20"/>
                <w:szCs w:val="20"/>
              </w:rPr>
            </w:pPr>
          </w:p>
        </w:tc>
      </w:tr>
      <w:tr w:rsidR="00733ED1" w:rsidRPr="00650152" w:rsidTr="00AA24E9">
        <w:tc>
          <w:tcPr>
            <w:tcW w:w="84" w:type="pct"/>
            <w:vAlign w:val="center"/>
          </w:tcPr>
          <w:p w:rsidR="00733ED1" w:rsidRPr="00650152" w:rsidRDefault="00733ED1" w:rsidP="00416268">
            <w:pPr>
              <w:spacing w:before="120" w:after="120"/>
              <w:rPr>
                <w:rFonts w:ascii="Arial" w:hAnsi="Arial" w:cs="Arial"/>
                <w:sz w:val="20"/>
                <w:szCs w:val="20"/>
              </w:rPr>
            </w:pPr>
            <w:r>
              <w:rPr>
                <w:rFonts w:ascii="Arial" w:hAnsi="Arial" w:cs="Arial"/>
                <w:sz w:val="20"/>
                <w:szCs w:val="20"/>
              </w:rPr>
              <w:t>4</w:t>
            </w:r>
            <w:r w:rsidRPr="00650152">
              <w:rPr>
                <w:rFonts w:ascii="Arial" w:hAnsi="Arial" w:cs="Arial"/>
                <w:sz w:val="20"/>
                <w:szCs w:val="20"/>
              </w:rPr>
              <w:t>.</w:t>
            </w:r>
          </w:p>
        </w:tc>
        <w:tc>
          <w:tcPr>
            <w:tcW w:w="2259" w:type="pct"/>
            <w:vAlign w:val="center"/>
          </w:tcPr>
          <w:p w:rsidR="00733ED1" w:rsidRPr="002812FE" w:rsidRDefault="00733ED1" w:rsidP="002812FE">
            <w:pPr>
              <w:spacing w:before="120" w:after="120"/>
              <w:rPr>
                <w:rFonts w:eastAsia="Lato"/>
                <w:b/>
              </w:rPr>
            </w:pPr>
            <w:r w:rsidRPr="002812FE">
              <w:rPr>
                <w:rFonts w:eastAsia="Lato"/>
                <w:b/>
              </w:rPr>
              <w:t>Wymagane kwalifikacje poprzedzające</w:t>
            </w:r>
          </w:p>
          <w:p w:rsidR="00575726" w:rsidRPr="001F61EE" w:rsidRDefault="001F61EE" w:rsidP="001F61EE">
            <w:pPr>
              <w:pStyle w:val="NormalnyWeb"/>
              <w:rPr>
                <w:rFonts w:ascii="Arial" w:hAnsi="Arial" w:cs="Arial"/>
                <w:sz w:val="22"/>
                <w:szCs w:val="22"/>
              </w:rPr>
            </w:pPr>
            <w:r w:rsidRPr="001F61EE">
              <w:rPr>
                <w:rFonts w:ascii="Arial" w:hAnsi="Arial" w:cs="Arial"/>
                <w:sz w:val="22"/>
                <w:szCs w:val="22"/>
              </w:rPr>
              <w:t xml:space="preserve">Kwalifikacja pełna z poziomem 7 PRK </w:t>
            </w:r>
          </w:p>
        </w:tc>
        <w:tc>
          <w:tcPr>
            <w:tcW w:w="888" w:type="pct"/>
            <w:vAlign w:val="center"/>
          </w:tcPr>
          <w:p w:rsidR="00733ED1" w:rsidRPr="00537BAB" w:rsidRDefault="00733ED1" w:rsidP="008A5888">
            <w:pPr>
              <w:spacing w:after="120"/>
              <w:rPr>
                <w:rFonts w:ascii="Arial" w:hAnsi="Arial" w:cs="Arial"/>
                <w:sz w:val="20"/>
                <w:szCs w:val="20"/>
              </w:rPr>
            </w:pPr>
          </w:p>
        </w:tc>
        <w:tc>
          <w:tcPr>
            <w:tcW w:w="887" w:type="pct"/>
          </w:tcPr>
          <w:p w:rsidR="00733ED1" w:rsidRPr="00A05181" w:rsidRDefault="00733ED1" w:rsidP="007251AC">
            <w:pPr>
              <w:spacing w:before="120" w:after="120"/>
              <w:rPr>
                <w:rFonts w:ascii="Arial" w:hAnsi="Arial" w:cs="Arial"/>
                <w:sz w:val="20"/>
                <w:szCs w:val="20"/>
              </w:rPr>
            </w:pPr>
          </w:p>
        </w:tc>
        <w:tc>
          <w:tcPr>
            <w:tcW w:w="883" w:type="pct"/>
          </w:tcPr>
          <w:p w:rsidR="00653F88" w:rsidRPr="007251AC" w:rsidRDefault="00653F88" w:rsidP="007251AC">
            <w:pPr>
              <w:spacing w:before="120" w:after="120"/>
              <w:rPr>
                <w:rFonts w:ascii="Arial" w:hAnsi="Arial" w:cs="Arial"/>
                <w:sz w:val="20"/>
                <w:szCs w:val="20"/>
              </w:rPr>
            </w:pPr>
          </w:p>
        </w:tc>
      </w:tr>
      <w:tr w:rsidR="00733ED1" w:rsidRPr="00650152" w:rsidTr="00AA24E9">
        <w:tc>
          <w:tcPr>
            <w:tcW w:w="84" w:type="pct"/>
            <w:vAlign w:val="center"/>
          </w:tcPr>
          <w:p w:rsidR="00733ED1" w:rsidRPr="00650152" w:rsidRDefault="00733ED1" w:rsidP="00416268">
            <w:pPr>
              <w:spacing w:before="120" w:after="120"/>
              <w:rPr>
                <w:rFonts w:ascii="Arial" w:hAnsi="Arial" w:cs="Arial"/>
                <w:sz w:val="20"/>
                <w:szCs w:val="20"/>
              </w:rPr>
            </w:pPr>
            <w:r>
              <w:rPr>
                <w:rFonts w:ascii="Arial" w:hAnsi="Arial" w:cs="Arial"/>
                <w:sz w:val="20"/>
                <w:szCs w:val="20"/>
              </w:rPr>
              <w:t>5</w:t>
            </w:r>
            <w:r w:rsidRPr="00650152">
              <w:rPr>
                <w:rFonts w:ascii="Arial" w:hAnsi="Arial" w:cs="Arial"/>
                <w:sz w:val="20"/>
                <w:szCs w:val="20"/>
              </w:rPr>
              <w:t xml:space="preserve">. </w:t>
            </w:r>
          </w:p>
        </w:tc>
        <w:tc>
          <w:tcPr>
            <w:tcW w:w="2259" w:type="pct"/>
            <w:vAlign w:val="center"/>
          </w:tcPr>
          <w:p w:rsidR="00733ED1" w:rsidRDefault="00733ED1" w:rsidP="00933B37">
            <w:pPr>
              <w:spacing w:before="120" w:after="120"/>
              <w:rPr>
                <w:rFonts w:eastAsia="Lato"/>
                <w:b/>
              </w:rPr>
            </w:pPr>
            <w:r w:rsidRPr="002812FE">
              <w:rPr>
                <w:rFonts w:eastAsia="Lato"/>
                <w:b/>
              </w:rPr>
              <w:t>W razie potrzeby warunki, jakie musi spełniać osoba przystępująca do walidacji:</w:t>
            </w:r>
          </w:p>
          <w:p w:rsidR="001F61EE" w:rsidRPr="001F61EE" w:rsidRDefault="001F61EE" w:rsidP="001F61EE">
            <w:pPr>
              <w:pStyle w:val="NormalnyWeb"/>
              <w:rPr>
                <w:rFonts w:ascii="Arial" w:hAnsi="Arial" w:cs="Arial"/>
                <w:sz w:val="22"/>
                <w:szCs w:val="22"/>
              </w:rPr>
            </w:pPr>
            <w:r w:rsidRPr="001F61EE">
              <w:rPr>
                <w:rFonts w:ascii="Arial" w:hAnsi="Arial" w:cs="Arial"/>
                <w:sz w:val="22"/>
                <w:szCs w:val="22"/>
              </w:rPr>
              <w:t xml:space="preserve">Kwalifikacja pełna z poziomem 7 PRK oraz udokumentowane przeprowadzenie 100 godzin szkolenia w zakresie komunikacji medycznej lub 50 godzin szkolenia w zakresie komunikacji medycznej i 100 godzin szkolenia w innym zakresie, skierowanego do studentów kierunków medycznych lub personelu medycznego. </w:t>
            </w:r>
          </w:p>
        </w:tc>
        <w:tc>
          <w:tcPr>
            <w:tcW w:w="888" w:type="pct"/>
            <w:vAlign w:val="center"/>
          </w:tcPr>
          <w:p w:rsidR="00733ED1" w:rsidRPr="0009289C" w:rsidRDefault="00733ED1" w:rsidP="008A5888">
            <w:pPr>
              <w:spacing w:after="120"/>
              <w:rPr>
                <w:rFonts w:ascii="Arial" w:hAnsi="Arial" w:cs="Arial"/>
                <w:sz w:val="20"/>
                <w:szCs w:val="20"/>
              </w:rPr>
            </w:pPr>
          </w:p>
        </w:tc>
        <w:tc>
          <w:tcPr>
            <w:tcW w:w="887" w:type="pct"/>
          </w:tcPr>
          <w:p w:rsidR="00733ED1" w:rsidRPr="00650152" w:rsidRDefault="00733ED1" w:rsidP="007251AC">
            <w:pPr>
              <w:pStyle w:val="Akapitzlist"/>
              <w:spacing w:before="120" w:after="120"/>
              <w:ind w:left="106"/>
              <w:contextualSpacing w:val="0"/>
              <w:rPr>
                <w:rFonts w:ascii="Arial" w:hAnsi="Arial" w:cs="Arial"/>
                <w:sz w:val="20"/>
                <w:szCs w:val="20"/>
              </w:rPr>
            </w:pPr>
          </w:p>
        </w:tc>
        <w:tc>
          <w:tcPr>
            <w:tcW w:w="883" w:type="pct"/>
          </w:tcPr>
          <w:p w:rsidR="001377CD" w:rsidRPr="001377CD" w:rsidRDefault="001377CD" w:rsidP="0097576B">
            <w:pPr>
              <w:pStyle w:val="Akapitzlist"/>
              <w:spacing w:before="120" w:after="120"/>
              <w:ind w:left="106"/>
              <w:rPr>
                <w:rFonts w:ascii="Arial" w:hAnsi="Arial" w:cs="Arial"/>
                <w:sz w:val="20"/>
                <w:szCs w:val="20"/>
              </w:rPr>
            </w:pPr>
          </w:p>
        </w:tc>
      </w:tr>
      <w:tr w:rsidR="00733ED1" w:rsidRPr="00650152" w:rsidTr="00AA24E9">
        <w:tc>
          <w:tcPr>
            <w:tcW w:w="84" w:type="pct"/>
            <w:vAlign w:val="center"/>
          </w:tcPr>
          <w:p w:rsidR="00733ED1" w:rsidRPr="00650152" w:rsidRDefault="00733ED1" w:rsidP="00416268">
            <w:pPr>
              <w:spacing w:before="120" w:after="120"/>
              <w:rPr>
                <w:rFonts w:ascii="Arial" w:hAnsi="Arial" w:cs="Arial"/>
                <w:sz w:val="20"/>
                <w:szCs w:val="20"/>
              </w:rPr>
            </w:pPr>
            <w:r>
              <w:rPr>
                <w:rFonts w:ascii="Arial" w:hAnsi="Arial" w:cs="Arial"/>
                <w:sz w:val="20"/>
                <w:szCs w:val="20"/>
              </w:rPr>
              <w:t>6</w:t>
            </w:r>
            <w:r w:rsidRPr="00650152">
              <w:rPr>
                <w:rFonts w:ascii="Arial" w:hAnsi="Arial" w:cs="Arial"/>
                <w:sz w:val="20"/>
                <w:szCs w:val="20"/>
              </w:rPr>
              <w:t xml:space="preserve">. </w:t>
            </w:r>
          </w:p>
        </w:tc>
        <w:tc>
          <w:tcPr>
            <w:tcW w:w="2259" w:type="pct"/>
            <w:vAlign w:val="center"/>
          </w:tcPr>
          <w:p w:rsidR="00733ED1" w:rsidRDefault="00733ED1" w:rsidP="0019574B">
            <w:pPr>
              <w:spacing w:before="120" w:after="120"/>
              <w:jc w:val="both"/>
              <w:rPr>
                <w:rFonts w:eastAsia="Lato"/>
              </w:rPr>
            </w:pPr>
            <w:r w:rsidRPr="002812FE">
              <w:rPr>
                <w:rFonts w:eastAsia="Lato"/>
                <w:b/>
              </w:rPr>
              <w:t>Zapotrzebowanie na kwalifikację</w:t>
            </w:r>
            <w:r w:rsidRPr="009A314E">
              <w:rPr>
                <w:rFonts w:eastAsia="Lato"/>
              </w:rPr>
              <w:t xml:space="preserve"> </w:t>
            </w:r>
          </w:p>
          <w:p w:rsidR="00733ED1" w:rsidRPr="001F61EE" w:rsidRDefault="001F61EE" w:rsidP="001F61EE">
            <w:pPr>
              <w:pStyle w:val="NormalnyWeb"/>
              <w:rPr>
                <w:rFonts w:ascii="Arial" w:hAnsi="Arial" w:cs="Arial"/>
                <w:sz w:val="22"/>
                <w:szCs w:val="22"/>
              </w:rPr>
            </w:pPr>
            <w:r w:rsidRPr="001F61EE">
              <w:rPr>
                <w:rFonts w:ascii="Arial" w:hAnsi="Arial" w:cs="Arial"/>
                <w:sz w:val="22"/>
                <w:szCs w:val="22"/>
              </w:rPr>
              <w:t xml:space="preserve">Komunikacja medyczna jest interdyscyplinarną dziedziną, która w ostatnich latach rozwija się dynamicznie. Kompetencje komunikacyjne stanowią przedmiot obowiązkowych zajęć na wielu uczelniach na świecie. Znajdują się w curriculum kierunków lekarskich w Kanadzie, USA, Wielkiej </w:t>
            </w:r>
            <w:r w:rsidRPr="001F61EE">
              <w:rPr>
                <w:rFonts w:ascii="Arial" w:hAnsi="Arial" w:cs="Arial"/>
                <w:sz w:val="22"/>
                <w:szCs w:val="22"/>
              </w:rPr>
              <w:lastRenderedPageBreak/>
              <w:t xml:space="preserve">Brytanii, Belgii, Holandii, Szwajcarii, Niemczech, Austrii, Szwecji, Danii i Norwegii [1]. W wielu krajach osoby wykonujące zawody medyczne podnoszą swoje kompetencje komunikacyjne po uzyskaniu dyplomu uczestnicząc w licznych szkoleniach z tego zakresu. Coraz więcej uczelni medycznych w Polsce wprowadza obowiązkowe zajęcia z komunikacji dla studentów wszystkich medycznych kierunków (WUM, UJ CM, CM UMK, UM w Lublinie). Wiąże się to m.in z tym, że w ostatnich latach standardy kształcenia dla kierunku lekarskiego uzupełniono o efekty kształcenia, które odnoszą się do komunikacji, m.in.: − DW. 4. „rozumie znaczenie komunikacji werbalnej i niewerbalnej w procesie komunikowania się z pacjentami oraz pojęcie zaufania w interakcji z pacjentem”; − D. W11. „zna zasady motywowania pacjentów do prozdrowotnych </w:t>
            </w:r>
            <w:proofErr w:type="spellStart"/>
            <w:r w:rsidRPr="001F61EE">
              <w:rPr>
                <w:rFonts w:ascii="Arial" w:hAnsi="Arial" w:cs="Arial"/>
                <w:sz w:val="22"/>
                <w:szCs w:val="22"/>
              </w:rPr>
              <w:t>zachowań</w:t>
            </w:r>
            <w:proofErr w:type="spellEnd"/>
            <w:r w:rsidRPr="001F61EE">
              <w:rPr>
                <w:rFonts w:ascii="Arial" w:hAnsi="Arial" w:cs="Arial"/>
                <w:sz w:val="22"/>
                <w:szCs w:val="22"/>
              </w:rPr>
              <w:t xml:space="preserve"> i informowania o niepomyślnym rokowaniu”; − D. U1. „uwzględnia w procesie postępowania terapeutycznego subiektywne potrzeby i oczekiwania pacjenta wynikające z uwarunkowań społeczno-kulturowych”; − D. U4. „buduje pełną zaufania atmosferę podczas całego procesu diagnostycznego i leczenia”; − D. U5. „przeprowadza rozmowę z pacjentem dorosłym, dzieckiem i rodziną z zastosowaniem techniki aktywnego słuchania i wyrażania empatii, a także rozmawia z pacjentem o jego sytuacji życiowej”; − D. U7. „przekazuje pacjentowi i jego rodzinie informacje o niekorzystnym rokowaniu”; − D. U11. „komunikuje się ze współpracownikami zespołu, udzielając konstruktywnej informacji zwrotnej i wsparcia” (2). Tym samym w programach kształcenia coraz więcej jest obowiązkowych zajęć, podczas których studenci kształtują umiejętności komunikacji. Jednocześnie rośnie popularność szkoleń z zakresu komunikacji dla personelu medycznego oferowanych przez firmy komercyjne. Zarówno zajęcia na uczelniach medycznych, jak i szkolenia komercyjne prowadzą bardzo różne osoby, mające różne wykształcenie, doświadczenie, przygotowanie dydaktyczne. Brakuje uregulowania kwestii kompetencji osób prowadzących zajęcia z komunikacji, przez co jakość tego kształcenia jest bardzo różna. Kształcenie w tym zakresie jest niezwykle istotne zarówno na poziomie </w:t>
            </w:r>
            <w:proofErr w:type="spellStart"/>
            <w:r w:rsidRPr="001F61EE">
              <w:rPr>
                <w:rFonts w:ascii="Arial" w:hAnsi="Arial" w:cs="Arial"/>
                <w:sz w:val="22"/>
                <w:szCs w:val="22"/>
              </w:rPr>
              <w:t>przeddyplomowym</w:t>
            </w:r>
            <w:proofErr w:type="spellEnd"/>
            <w:r w:rsidRPr="001F61EE">
              <w:rPr>
                <w:rFonts w:ascii="Arial" w:hAnsi="Arial" w:cs="Arial"/>
                <w:sz w:val="22"/>
                <w:szCs w:val="22"/>
              </w:rPr>
              <w:t xml:space="preserve">, jak i podyplomowym. W prowadzenie zajęć i szkoleń z komunikacji jest zaangażowanych wiele osób, nie ma jednak dotychczas formalnej drogi zdobycia i potwierdzenia kompetencji gwarantujących odpowiednie </w:t>
            </w:r>
            <w:r w:rsidRPr="001F61EE">
              <w:rPr>
                <w:rFonts w:ascii="Arial" w:hAnsi="Arial" w:cs="Arial"/>
                <w:sz w:val="22"/>
                <w:szCs w:val="22"/>
              </w:rPr>
              <w:lastRenderedPageBreak/>
              <w:t xml:space="preserve">przygotowanie osób prowadzących kształcenie w tym zakresie. Brak uregulowań powoduje, że kształceniem kompetencji komunikacyjnych zajmują się bardzo różne osoby, nie zawsze posiadające wiedzę i umiejętności gwarantujące wysoką jakość kształcenia. Kształcenie w zakresie komunikacji powinno spełniać określone standardy zarówno w zakresie opracowania merytorycznego, jak i metodycznego. Kwalifikacja pomoże przygotować kadrę prowadzącą zajęcia z komunikacji zarówno pod względem merytorycznym (tworzenie curriculum), jak i metodycznym (przygotowanie odpowiednich środków dydaktycznych, prowadzenie zajęć, formułowanie informacji zwrotnej, przeprowadzanie procesu weryfikacji efektów kształcenia). Posiadanie certyfikatu będzie gwarantowało wysoką jakość kształcenia prowadzonego przez daną osobę. Pozwoli na weryfikację kompetencji osób, które na uczelniach medycznych zajmują się kształceniem komunikacji. Certyfikat będzie równie istotny dla szerokiego grona osób zajmujących się szkoleniami z zakresu komunikacji w ramach kształcenia podyplomowego i podczas licznych szkoleń i kursów, w których każdego roku uczestniczy kilka tysięcy osób wykonujących zawody medyczne. To bardzo duży rynek, certyfikat będzie dokumentem dającym gwarancję jakości, co biorąc pod uwagę dużą konkurencję powinno stanowić o jego atrakcyjności dla adresatów. O rosnącym zainteresowaniu tematyką komunikacji świadczą też organizowane i cieszące się dużym zainteresowanie konferencje (II, II, III Ogólnopolska Konferencja Naukowa „Komunikacja w medycynie” 2016, 2017, 2018; Komunikacja - wyzwaniem współczesnej medycyny, 2016, 2017, 2018). Literatura: [1] Jankowska A. K, Palka Edyta, Kształcenie kompetencji komunikacyjnych w uczelniach medycznych na świecie, w: Wyzwania XXI wieku. Ochrona zdrowia i kształcenie medyczne, Majkowski J., Doroszewska A. (red.), Polska Federacja Towarzystw Medycznych, Warszawa 2017, s. 3-18. [2] Rozporządzenie Ministra Nauki i Szkolnictwa Wyższego z dnia 9 maja 2012 r. w sprawie standardów kształcenia dla kierunków studiów: lekarskiego, lekarsko-dentystycznego, farmacji, pielęgniarstwa i położnictwa, Dz.U. 2012 poz. 631 z </w:t>
            </w:r>
            <w:proofErr w:type="spellStart"/>
            <w:r w:rsidRPr="001F61EE">
              <w:rPr>
                <w:rFonts w:ascii="Arial" w:hAnsi="Arial" w:cs="Arial"/>
                <w:sz w:val="22"/>
                <w:szCs w:val="22"/>
              </w:rPr>
              <w:t>późn</w:t>
            </w:r>
            <w:proofErr w:type="spellEnd"/>
            <w:r w:rsidRPr="001F61EE">
              <w:rPr>
                <w:rFonts w:ascii="Arial" w:hAnsi="Arial" w:cs="Arial"/>
                <w:sz w:val="22"/>
                <w:szCs w:val="22"/>
              </w:rPr>
              <w:t xml:space="preserve">. zm. </w:t>
            </w:r>
          </w:p>
        </w:tc>
        <w:tc>
          <w:tcPr>
            <w:tcW w:w="888" w:type="pct"/>
          </w:tcPr>
          <w:p w:rsidR="00733ED1" w:rsidRPr="0009289C" w:rsidRDefault="00733ED1" w:rsidP="008A5888">
            <w:pPr>
              <w:pStyle w:val="Default"/>
              <w:spacing w:after="120" w:line="276" w:lineRule="auto"/>
              <w:rPr>
                <w:sz w:val="20"/>
                <w:szCs w:val="20"/>
              </w:rPr>
            </w:pPr>
          </w:p>
        </w:tc>
        <w:tc>
          <w:tcPr>
            <w:tcW w:w="887" w:type="pct"/>
          </w:tcPr>
          <w:p w:rsidR="00733ED1" w:rsidRPr="008C248D" w:rsidRDefault="00733ED1" w:rsidP="008C248D">
            <w:pPr>
              <w:spacing w:before="120" w:after="120"/>
              <w:rPr>
                <w:rFonts w:ascii="Arial" w:hAnsi="Arial" w:cs="Arial"/>
                <w:sz w:val="20"/>
                <w:szCs w:val="20"/>
              </w:rPr>
            </w:pPr>
          </w:p>
        </w:tc>
        <w:tc>
          <w:tcPr>
            <w:tcW w:w="883" w:type="pct"/>
          </w:tcPr>
          <w:p w:rsidR="00733ED1" w:rsidRPr="00AE01F1" w:rsidRDefault="00733ED1" w:rsidP="00AE01F1">
            <w:pPr>
              <w:spacing w:before="120" w:after="120"/>
              <w:rPr>
                <w:rFonts w:ascii="Arial" w:hAnsi="Arial" w:cs="Arial"/>
                <w:b/>
                <w:sz w:val="20"/>
                <w:szCs w:val="20"/>
              </w:rPr>
            </w:pPr>
          </w:p>
        </w:tc>
      </w:tr>
      <w:tr w:rsidR="00733ED1" w:rsidRPr="00650152" w:rsidTr="00AA24E9">
        <w:tc>
          <w:tcPr>
            <w:tcW w:w="84" w:type="pct"/>
            <w:vAlign w:val="center"/>
          </w:tcPr>
          <w:p w:rsidR="00733ED1" w:rsidRPr="00650152" w:rsidRDefault="00733ED1" w:rsidP="00416268">
            <w:pPr>
              <w:spacing w:before="120" w:after="120"/>
              <w:rPr>
                <w:rFonts w:ascii="Arial" w:hAnsi="Arial" w:cs="Arial"/>
                <w:sz w:val="20"/>
                <w:szCs w:val="20"/>
              </w:rPr>
            </w:pPr>
            <w:r>
              <w:rPr>
                <w:rFonts w:ascii="Arial" w:hAnsi="Arial" w:cs="Arial"/>
                <w:sz w:val="20"/>
                <w:szCs w:val="20"/>
              </w:rPr>
              <w:lastRenderedPageBreak/>
              <w:t>7</w:t>
            </w:r>
            <w:r w:rsidRPr="00650152">
              <w:rPr>
                <w:rFonts w:ascii="Arial" w:hAnsi="Arial" w:cs="Arial"/>
                <w:sz w:val="20"/>
                <w:szCs w:val="20"/>
              </w:rPr>
              <w:t>.</w:t>
            </w:r>
          </w:p>
        </w:tc>
        <w:tc>
          <w:tcPr>
            <w:tcW w:w="2259" w:type="pct"/>
            <w:vAlign w:val="center"/>
          </w:tcPr>
          <w:p w:rsidR="00733ED1" w:rsidRPr="002812FE" w:rsidRDefault="00733ED1" w:rsidP="002812FE">
            <w:pPr>
              <w:spacing w:before="120" w:after="120"/>
              <w:jc w:val="both"/>
              <w:rPr>
                <w:rFonts w:eastAsia="Lato"/>
                <w:b/>
              </w:rPr>
            </w:pPr>
            <w:r w:rsidRPr="002812FE">
              <w:rPr>
                <w:rFonts w:eastAsia="Lato"/>
                <w:b/>
              </w:rPr>
              <w:t>Odniesienie do kwalifikacji o zbliżonym charakterze oraz wskazanie kwalifikacji ujętych w ZRK zawierających wspólne zestawy efektów uczenia się</w:t>
            </w:r>
          </w:p>
          <w:p w:rsidR="00733ED1" w:rsidRPr="001F61EE" w:rsidRDefault="001F61EE" w:rsidP="001F61EE">
            <w:pPr>
              <w:pStyle w:val="NormalnyWeb"/>
              <w:rPr>
                <w:rFonts w:ascii="Arial" w:hAnsi="Arial" w:cs="Arial"/>
                <w:sz w:val="22"/>
                <w:szCs w:val="22"/>
              </w:rPr>
            </w:pPr>
            <w:r w:rsidRPr="001F61EE">
              <w:rPr>
                <w:rFonts w:ascii="Arial" w:hAnsi="Arial" w:cs="Arial"/>
                <w:sz w:val="22"/>
                <w:szCs w:val="22"/>
              </w:rPr>
              <w:t xml:space="preserve">Zagadnienia dotyczące komunikacji znajdują się w programach kształcenia na kierunku lekarskim realizowanych w toku studiów na uczelniach medycznych. Zakres wiedzy i umiejętności będący przedmiotem nauczania jest jednak bardzo zróżnicowany. Na każdej uczelni inna jest liczba i forma zajęć z komunikacji w obowiązkowym programie kształcenia. </w:t>
            </w:r>
          </w:p>
        </w:tc>
        <w:tc>
          <w:tcPr>
            <w:tcW w:w="888" w:type="pct"/>
          </w:tcPr>
          <w:p w:rsidR="00733ED1" w:rsidRPr="00650152" w:rsidRDefault="00733ED1" w:rsidP="008A5888">
            <w:pPr>
              <w:spacing w:after="120"/>
              <w:rPr>
                <w:rFonts w:ascii="Arial" w:hAnsi="Arial" w:cs="Arial"/>
                <w:sz w:val="20"/>
                <w:szCs w:val="20"/>
              </w:rPr>
            </w:pPr>
          </w:p>
        </w:tc>
        <w:tc>
          <w:tcPr>
            <w:tcW w:w="887" w:type="pct"/>
          </w:tcPr>
          <w:p w:rsidR="00733ED1" w:rsidRPr="00AE01F1" w:rsidRDefault="00733ED1" w:rsidP="00AE01F1">
            <w:pPr>
              <w:spacing w:before="120" w:after="120"/>
              <w:rPr>
                <w:rFonts w:ascii="Arial" w:hAnsi="Arial" w:cs="Arial"/>
                <w:sz w:val="20"/>
                <w:szCs w:val="20"/>
              </w:rPr>
            </w:pPr>
          </w:p>
        </w:tc>
        <w:tc>
          <w:tcPr>
            <w:tcW w:w="883" w:type="pct"/>
          </w:tcPr>
          <w:p w:rsidR="007B5CA2" w:rsidRPr="00AE01F1" w:rsidRDefault="007B5CA2" w:rsidP="00F82830">
            <w:pPr>
              <w:spacing w:before="120" w:after="120"/>
              <w:rPr>
                <w:rFonts w:ascii="Arial" w:hAnsi="Arial" w:cs="Arial"/>
                <w:sz w:val="20"/>
                <w:szCs w:val="20"/>
              </w:rPr>
            </w:pPr>
          </w:p>
        </w:tc>
      </w:tr>
      <w:tr w:rsidR="00733ED1" w:rsidRPr="00650152" w:rsidTr="00AA24E9">
        <w:tc>
          <w:tcPr>
            <w:tcW w:w="84" w:type="pct"/>
            <w:vAlign w:val="center"/>
          </w:tcPr>
          <w:p w:rsidR="00733ED1" w:rsidRPr="00650152" w:rsidRDefault="00733ED1" w:rsidP="00416268">
            <w:pPr>
              <w:spacing w:before="120" w:after="120"/>
              <w:rPr>
                <w:rFonts w:ascii="Arial" w:hAnsi="Arial" w:cs="Arial"/>
                <w:sz w:val="20"/>
                <w:szCs w:val="20"/>
              </w:rPr>
            </w:pPr>
            <w:r>
              <w:rPr>
                <w:rFonts w:ascii="Arial" w:hAnsi="Arial" w:cs="Arial"/>
                <w:sz w:val="20"/>
                <w:szCs w:val="20"/>
              </w:rPr>
              <w:t>8</w:t>
            </w:r>
            <w:r w:rsidRPr="00650152">
              <w:rPr>
                <w:rFonts w:ascii="Arial" w:hAnsi="Arial" w:cs="Arial"/>
                <w:sz w:val="20"/>
                <w:szCs w:val="20"/>
              </w:rPr>
              <w:t>.</w:t>
            </w:r>
          </w:p>
        </w:tc>
        <w:tc>
          <w:tcPr>
            <w:tcW w:w="2259" w:type="pct"/>
            <w:vAlign w:val="center"/>
          </w:tcPr>
          <w:p w:rsidR="00733ED1" w:rsidRPr="002812FE" w:rsidRDefault="00733ED1" w:rsidP="002812FE">
            <w:pPr>
              <w:spacing w:before="120" w:after="120"/>
              <w:jc w:val="both"/>
              <w:rPr>
                <w:rFonts w:eastAsia="Lato"/>
                <w:b/>
              </w:rPr>
            </w:pPr>
            <w:r w:rsidRPr="002812FE">
              <w:rPr>
                <w:rFonts w:eastAsia="Lato"/>
                <w:b/>
              </w:rPr>
              <w:t>Typowe możliwości wykorzystania kwalifikacji</w:t>
            </w:r>
          </w:p>
          <w:p w:rsidR="00733ED1" w:rsidRPr="001F61EE" w:rsidRDefault="001F61EE" w:rsidP="001F61EE">
            <w:pPr>
              <w:pStyle w:val="NormalnyWeb"/>
              <w:rPr>
                <w:rFonts w:ascii="Arial" w:hAnsi="Arial" w:cs="Arial"/>
                <w:sz w:val="22"/>
                <w:szCs w:val="22"/>
              </w:rPr>
            </w:pPr>
            <w:r w:rsidRPr="005146B7">
              <w:rPr>
                <w:rFonts w:ascii="Arial" w:hAnsi="Arial" w:cs="Arial"/>
                <w:sz w:val="22"/>
                <w:szCs w:val="22"/>
              </w:rPr>
              <w:t xml:space="preserve">Kwalifikacja może być wykorzystana przez osoby: </w:t>
            </w:r>
            <w:r>
              <w:rPr>
                <w:rFonts w:ascii="Arial" w:hAnsi="Arial" w:cs="Arial"/>
                <w:sz w:val="22"/>
                <w:szCs w:val="22"/>
              </w:rPr>
              <w:br/>
            </w:r>
            <w:r w:rsidRPr="005146B7">
              <w:rPr>
                <w:rFonts w:ascii="Arial" w:hAnsi="Arial" w:cs="Arial"/>
                <w:sz w:val="22"/>
                <w:szCs w:val="22"/>
              </w:rPr>
              <w:t xml:space="preserve">• prowadzące działalność gospodarczą w zakresie szkolenia personelu medycznego; </w:t>
            </w:r>
            <w:r>
              <w:rPr>
                <w:rFonts w:ascii="Arial" w:hAnsi="Arial" w:cs="Arial"/>
                <w:sz w:val="22"/>
                <w:szCs w:val="22"/>
              </w:rPr>
              <w:br/>
            </w:r>
            <w:r w:rsidRPr="005146B7">
              <w:rPr>
                <w:rFonts w:ascii="Arial" w:hAnsi="Arial" w:cs="Arial"/>
                <w:sz w:val="22"/>
                <w:szCs w:val="22"/>
              </w:rPr>
              <w:t xml:space="preserve">• prowadzące zajęcia dydaktyczne, w czasie których rozwijane są kompetencje komunikacyjne studentów kierunków medycznych/ personelu medycznego </w:t>
            </w:r>
          </w:p>
        </w:tc>
        <w:tc>
          <w:tcPr>
            <w:tcW w:w="888" w:type="pct"/>
          </w:tcPr>
          <w:p w:rsidR="00733ED1" w:rsidRPr="00650152" w:rsidRDefault="00733ED1" w:rsidP="008A5888">
            <w:pPr>
              <w:spacing w:after="120"/>
              <w:rPr>
                <w:rFonts w:ascii="Arial" w:hAnsi="Arial" w:cs="Arial"/>
                <w:sz w:val="20"/>
                <w:szCs w:val="20"/>
              </w:rPr>
            </w:pPr>
          </w:p>
        </w:tc>
        <w:tc>
          <w:tcPr>
            <w:tcW w:w="887" w:type="pct"/>
          </w:tcPr>
          <w:p w:rsidR="00733ED1" w:rsidRPr="00247F4B" w:rsidRDefault="00733ED1" w:rsidP="00416268">
            <w:pPr>
              <w:spacing w:before="120" w:after="120"/>
              <w:rPr>
                <w:rFonts w:ascii="Arial" w:hAnsi="Arial" w:cs="Arial"/>
                <w:sz w:val="20"/>
                <w:szCs w:val="20"/>
              </w:rPr>
            </w:pPr>
          </w:p>
        </w:tc>
        <w:tc>
          <w:tcPr>
            <w:tcW w:w="883" w:type="pct"/>
          </w:tcPr>
          <w:p w:rsidR="009A00FA" w:rsidRPr="00AE01F1" w:rsidRDefault="009A00FA" w:rsidP="0003369F">
            <w:pPr>
              <w:spacing w:before="120" w:after="120"/>
              <w:rPr>
                <w:rFonts w:ascii="Arial" w:hAnsi="Arial" w:cs="Arial"/>
                <w:sz w:val="20"/>
                <w:szCs w:val="20"/>
              </w:rPr>
            </w:pPr>
          </w:p>
        </w:tc>
      </w:tr>
      <w:tr w:rsidR="00733ED1" w:rsidRPr="00650152" w:rsidTr="00AA24E9">
        <w:tc>
          <w:tcPr>
            <w:tcW w:w="84" w:type="pct"/>
            <w:vAlign w:val="center"/>
          </w:tcPr>
          <w:p w:rsidR="00733ED1" w:rsidRPr="00650152" w:rsidRDefault="00733ED1" w:rsidP="00416268">
            <w:pPr>
              <w:spacing w:before="120" w:after="120"/>
              <w:rPr>
                <w:rFonts w:ascii="Arial" w:hAnsi="Arial" w:cs="Arial"/>
                <w:sz w:val="20"/>
                <w:szCs w:val="20"/>
              </w:rPr>
            </w:pPr>
            <w:r>
              <w:rPr>
                <w:rFonts w:ascii="Arial" w:hAnsi="Arial" w:cs="Arial"/>
                <w:sz w:val="20"/>
                <w:szCs w:val="20"/>
              </w:rPr>
              <w:t>9</w:t>
            </w:r>
            <w:r w:rsidRPr="00650152">
              <w:rPr>
                <w:rFonts w:ascii="Arial" w:hAnsi="Arial" w:cs="Arial"/>
                <w:sz w:val="20"/>
                <w:szCs w:val="20"/>
              </w:rPr>
              <w:t>.</w:t>
            </w:r>
          </w:p>
        </w:tc>
        <w:tc>
          <w:tcPr>
            <w:tcW w:w="2259" w:type="pct"/>
            <w:vAlign w:val="center"/>
          </w:tcPr>
          <w:p w:rsidR="00733ED1" w:rsidRDefault="00733ED1" w:rsidP="002812FE">
            <w:pPr>
              <w:spacing w:before="120" w:after="120"/>
              <w:jc w:val="both"/>
              <w:rPr>
                <w:rFonts w:eastAsia="Lato"/>
                <w:b/>
              </w:rPr>
            </w:pPr>
            <w:r w:rsidRPr="002812FE">
              <w:rPr>
                <w:rFonts w:eastAsia="Lato"/>
                <w:b/>
              </w:rPr>
              <w:t>Wymagania dotyczące walidacji i podmiotów przeprowadzających walidację</w:t>
            </w:r>
          </w:p>
          <w:p w:rsidR="00733ED1" w:rsidRPr="001F61EE" w:rsidRDefault="001F61EE" w:rsidP="001F61EE">
            <w:pPr>
              <w:pStyle w:val="NormalnyWeb"/>
              <w:rPr>
                <w:rFonts w:ascii="Arial" w:hAnsi="Arial" w:cs="Arial"/>
                <w:sz w:val="22"/>
                <w:szCs w:val="22"/>
              </w:rPr>
            </w:pPr>
            <w:r w:rsidRPr="001F61EE">
              <w:rPr>
                <w:rFonts w:ascii="Arial" w:hAnsi="Arial" w:cs="Arial"/>
                <w:b/>
                <w:sz w:val="22"/>
                <w:szCs w:val="22"/>
              </w:rPr>
              <w:t>1. Etap weryfikacji</w:t>
            </w:r>
            <w:r w:rsidRPr="005146B7">
              <w:rPr>
                <w:rFonts w:ascii="Arial" w:hAnsi="Arial" w:cs="Arial"/>
                <w:sz w:val="22"/>
                <w:szCs w:val="22"/>
              </w:rPr>
              <w:t xml:space="preserve"> </w:t>
            </w:r>
            <w:r>
              <w:rPr>
                <w:rFonts w:ascii="Arial" w:hAnsi="Arial" w:cs="Arial"/>
                <w:sz w:val="22"/>
                <w:szCs w:val="22"/>
              </w:rPr>
              <w:br/>
            </w:r>
            <w:r w:rsidRPr="001F61EE">
              <w:rPr>
                <w:rFonts w:ascii="Arial" w:hAnsi="Arial" w:cs="Arial"/>
                <w:b/>
                <w:sz w:val="22"/>
                <w:szCs w:val="22"/>
              </w:rPr>
              <w:t>1.1. Metody</w:t>
            </w:r>
            <w:r w:rsidRPr="005146B7">
              <w:rPr>
                <w:rFonts w:ascii="Arial" w:hAnsi="Arial" w:cs="Arial"/>
                <w:sz w:val="22"/>
                <w:szCs w:val="22"/>
              </w:rPr>
              <w:t xml:space="preserve"> </w:t>
            </w:r>
            <w:r>
              <w:rPr>
                <w:rFonts w:ascii="Arial" w:hAnsi="Arial" w:cs="Arial"/>
                <w:sz w:val="22"/>
                <w:szCs w:val="22"/>
              </w:rPr>
              <w:br/>
            </w:r>
            <w:r w:rsidRPr="005146B7">
              <w:rPr>
                <w:rFonts w:ascii="Arial" w:hAnsi="Arial" w:cs="Arial"/>
                <w:sz w:val="22"/>
                <w:szCs w:val="22"/>
              </w:rPr>
              <w:t xml:space="preserve">Do weryfikacji efektów uczenia się zawartych w kwalifikacji dopuszcza się wyłącznie metody (stosowane łącznie): </w:t>
            </w:r>
            <w:r>
              <w:rPr>
                <w:rFonts w:ascii="Arial" w:hAnsi="Arial" w:cs="Arial"/>
                <w:sz w:val="22"/>
                <w:szCs w:val="22"/>
              </w:rPr>
              <w:br/>
            </w:r>
            <w:r w:rsidRPr="005146B7">
              <w:rPr>
                <w:rFonts w:ascii="Arial" w:hAnsi="Arial" w:cs="Arial"/>
                <w:sz w:val="22"/>
                <w:szCs w:val="22"/>
              </w:rPr>
              <w:t xml:space="preserve">1. Test teoretyczny </w:t>
            </w:r>
            <w:r>
              <w:rPr>
                <w:rFonts w:ascii="Arial" w:hAnsi="Arial" w:cs="Arial"/>
                <w:sz w:val="22"/>
                <w:szCs w:val="22"/>
              </w:rPr>
              <w:br/>
            </w:r>
            <w:r w:rsidRPr="005146B7">
              <w:rPr>
                <w:rFonts w:ascii="Arial" w:hAnsi="Arial" w:cs="Arial"/>
                <w:sz w:val="22"/>
                <w:szCs w:val="22"/>
              </w:rPr>
              <w:t xml:space="preserve">2. Analiza dowodów i deklaracji (3 scenariusze zajęć, 3 scenariusze komunikacyjne dla symulowanych pacjentów (1 z wywiadu,1 z przekazywania informacji, 1 z trudnych emocjonalnie sytuacji), nagranie min. 45 minut zajęć z komunikacji z odgrywaniem ról lub z symulowanym pacjentem </w:t>
            </w:r>
            <w:r>
              <w:rPr>
                <w:rFonts w:ascii="Arial" w:hAnsi="Arial" w:cs="Arial"/>
                <w:sz w:val="22"/>
                <w:szCs w:val="22"/>
              </w:rPr>
              <w:br/>
            </w:r>
            <w:r w:rsidRPr="005146B7">
              <w:rPr>
                <w:rFonts w:ascii="Arial" w:hAnsi="Arial" w:cs="Arial"/>
                <w:sz w:val="22"/>
                <w:szCs w:val="22"/>
              </w:rPr>
              <w:t xml:space="preserve">3. Obserwacja w warunkach symulowanych (symulowane zajęcia, podczas których prowadzący wykorzystuje minimum 2 ćwiczenia oraz </w:t>
            </w:r>
            <w:r w:rsidRPr="005146B7">
              <w:rPr>
                <w:rFonts w:ascii="Arial" w:hAnsi="Arial" w:cs="Arial"/>
                <w:sz w:val="22"/>
                <w:szCs w:val="22"/>
              </w:rPr>
              <w:lastRenderedPageBreak/>
              <w:t xml:space="preserve">przekazuje informację zwrotną) </w:t>
            </w:r>
            <w:r>
              <w:rPr>
                <w:rFonts w:ascii="Arial" w:hAnsi="Arial" w:cs="Arial"/>
                <w:sz w:val="22"/>
                <w:szCs w:val="22"/>
              </w:rPr>
              <w:br/>
            </w:r>
            <w:r w:rsidRPr="005146B7">
              <w:rPr>
                <w:rFonts w:ascii="Arial" w:hAnsi="Arial" w:cs="Arial"/>
                <w:sz w:val="22"/>
                <w:szCs w:val="22"/>
              </w:rPr>
              <w:t xml:space="preserve">4. Wywiad swobodny z kandydatem. </w:t>
            </w:r>
            <w:r>
              <w:rPr>
                <w:rFonts w:ascii="Arial" w:hAnsi="Arial" w:cs="Arial"/>
                <w:sz w:val="22"/>
                <w:szCs w:val="22"/>
              </w:rPr>
              <w:br/>
            </w:r>
            <w:r w:rsidRPr="001F61EE">
              <w:rPr>
                <w:rFonts w:ascii="Arial" w:hAnsi="Arial" w:cs="Arial"/>
                <w:b/>
                <w:sz w:val="22"/>
                <w:szCs w:val="22"/>
              </w:rPr>
              <w:t>1.2. Zasoby kadrowe</w:t>
            </w:r>
            <w:r w:rsidRPr="005146B7">
              <w:rPr>
                <w:rFonts w:ascii="Arial" w:hAnsi="Arial" w:cs="Arial"/>
                <w:sz w:val="22"/>
                <w:szCs w:val="22"/>
              </w:rPr>
              <w:t xml:space="preserve"> </w:t>
            </w:r>
            <w:r>
              <w:rPr>
                <w:rFonts w:ascii="Arial" w:hAnsi="Arial" w:cs="Arial"/>
                <w:sz w:val="22"/>
                <w:szCs w:val="22"/>
              </w:rPr>
              <w:br/>
            </w:r>
            <w:r w:rsidRPr="005146B7">
              <w:rPr>
                <w:rFonts w:ascii="Arial" w:hAnsi="Arial" w:cs="Arial"/>
                <w:sz w:val="22"/>
                <w:szCs w:val="22"/>
              </w:rPr>
              <w:t xml:space="preserve">Weryfikację efektów uczenia się przeprowadza komisja składająca się z co najmniej 2 osób, z których każda musi posiadać: </w:t>
            </w:r>
            <w:r>
              <w:rPr>
                <w:rFonts w:ascii="Arial" w:hAnsi="Arial" w:cs="Arial"/>
                <w:sz w:val="22"/>
                <w:szCs w:val="22"/>
              </w:rPr>
              <w:br/>
            </w:r>
            <w:r w:rsidRPr="005146B7">
              <w:rPr>
                <w:rFonts w:ascii="Arial" w:hAnsi="Arial" w:cs="Arial"/>
                <w:sz w:val="22"/>
                <w:szCs w:val="22"/>
              </w:rPr>
              <w:t>a) minimum 300 godzin udokumentowanych zajęć z komunikacji medycznej dla studentów kierunków medycznych i</w:t>
            </w:r>
            <w:r>
              <w:rPr>
                <w:rFonts w:ascii="Arial" w:hAnsi="Arial" w:cs="Arial"/>
                <w:sz w:val="22"/>
                <w:szCs w:val="22"/>
              </w:rPr>
              <w:br/>
            </w:r>
            <w:r w:rsidRPr="005146B7">
              <w:rPr>
                <w:rFonts w:ascii="Arial" w:hAnsi="Arial" w:cs="Arial"/>
                <w:sz w:val="22"/>
                <w:szCs w:val="22"/>
              </w:rPr>
              <w:t xml:space="preserve"> b) udokumentowane doświadczenie w prowadzeniu szkoleń dla nauczycieli komunikacji medycznej (minimum 20 godzin) i </w:t>
            </w:r>
            <w:r>
              <w:rPr>
                <w:rFonts w:ascii="Arial" w:hAnsi="Arial" w:cs="Arial"/>
                <w:sz w:val="22"/>
                <w:szCs w:val="22"/>
              </w:rPr>
              <w:br/>
            </w:r>
            <w:r w:rsidRPr="005146B7">
              <w:rPr>
                <w:rFonts w:ascii="Arial" w:hAnsi="Arial" w:cs="Arial"/>
                <w:sz w:val="22"/>
                <w:szCs w:val="22"/>
              </w:rPr>
              <w:t xml:space="preserve">c) udokumentowane doświadczenie w ocenianiu umiejętności komunikacyjnych na uczelni medycznej (np. w czasie egzaminu OSCE). </w:t>
            </w:r>
            <w:r>
              <w:rPr>
                <w:rFonts w:ascii="Arial" w:hAnsi="Arial" w:cs="Arial"/>
                <w:sz w:val="22"/>
                <w:szCs w:val="22"/>
              </w:rPr>
              <w:br/>
            </w:r>
            <w:r w:rsidRPr="001F61EE">
              <w:rPr>
                <w:rFonts w:ascii="Arial" w:hAnsi="Arial" w:cs="Arial"/>
                <w:b/>
                <w:sz w:val="22"/>
                <w:szCs w:val="22"/>
              </w:rPr>
              <w:t>1.3. Sposób organizacji walidacji oraz warunki organizacyjne i materialne</w:t>
            </w:r>
            <w:r w:rsidRPr="005146B7">
              <w:rPr>
                <w:rFonts w:ascii="Arial" w:hAnsi="Arial" w:cs="Arial"/>
                <w:sz w:val="22"/>
                <w:szCs w:val="22"/>
              </w:rPr>
              <w:t xml:space="preserve"> </w:t>
            </w:r>
            <w:r>
              <w:rPr>
                <w:rFonts w:ascii="Arial" w:hAnsi="Arial" w:cs="Arial"/>
                <w:sz w:val="22"/>
                <w:szCs w:val="22"/>
              </w:rPr>
              <w:br/>
            </w:r>
            <w:r w:rsidRPr="005146B7">
              <w:rPr>
                <w:rFonts w:ascii="Arial" w:hAnsi="Arial" w:cs="Arial"/>
                <w:sz w:val="22"/>
                <w:szCs w:val="22"/>
              </w:rPr>
              <w:t xml:space="preserve">a) Sala do przeprowadzenia zajęć z możliwością nagrywania dźwięku wraz z niezbędnym wyposażeniem. </w:t>
            </w:r>
            <w:r>
              <w:rPr>
                <w:rFonts w:ascii="Arial" w:hAnsi="Arial" w:cs="Arial"/>
                <w:sz w:val="22"/>
                <w:szCs w:val="22"/>
              </w:rPr>
              <w:br/>
            </w:r>
            <w:r w:rsidRPr="005146B7">
              <w:rPr>
                <w:rFonts w:ascii="Arial" w:hAnsi="Arial" w:cs="Arial"/>
                <w:sz w:val="22"/>
                <w:szCs w:val="22"/>
              </w:rPr>
              <w:t xml:space="preserve">b) 5 symulowanych studentów. </w:t>
            </w:r>
            <w:r>
              <w:rPr>
                <w:rFonts w:ascii="Arial" w:hAnsi="Arial" w:cs="Arial"/>
                <w:sz w:val="22"/>
                <w:szCs w:val="22"/>
              </w:rPr>
              <w:br/>
            </w:r>
            <w:r w:rsidRPr="005146B7">
              <w:rPr>
                <w:rFonts w:ascii="Arial" w:hAnsi="Arial" w:cs="Arial"/>
                <w:sz w:val="22"/>
                <w:szCs w:val="22"/>
              </w:rPr>
              <w:t xml:space="preserve">c) Komputer z pakietem Office. </w:t>
            </w:r>
            <w:r>
              <w:rPr>
                <w:rFonts w:ascii="Arial" w:hAnsi="Arial" w:cs="Arial"/>
                <w:sz w:val="22"/>
                <w:szCs w:val="22"/>
              </w:rPr>
              <w:br/>
            </w:r>
            <w:r w:rsidRPr="001F61EE">
              <w:rPr>
                <w:rFonts w:ascii="Arial" w:hAnsi="Arial" w:cs="Arial"/>
                <w:b/>
                <w:sz w:val="22"/>
                <w:szCs w:val="22"/>
              </w:rPr>
              <w:t>2. Etapy identyfikowania i dokumentowania:</w:t>
            </w:r>
            <w:r w:rsidRPr="005146B7">
              <w:rPr>
                <w:rFonts w:ascii="Arial" w:hAnsi="Arial" w:cs="Arial"/>
                <w:sz w:val="22"/>
                <w:szCs w:val="22"/>
              </w:rPr>
              <w:t xml:space="preserve"> </w:t>
            </w:r>
            <w:r>
              <w:rPr>
                <w:rFonts w:ascii="Arial" w:hAnsi="Arial" w:cs="Arial"/>
                <w:sz w:val="22"/>
                <w:szCs w:val="22"/>
              </w:rPr>
              <w:br/>
            </w:r>
            <w:r w:rsidRPr="005146B7">
              <w:rPr>
                <w:rFonts w:ascii="Arial" w:hAnsi="Arial" w:cs="Arial"/>
                <w:sz w:val="22"/>
                <w:szCs w:val="22"/>
              </w:rPr>
              <w:t>Instytucja prowadząca proces walidacji zapewnia kandydatom wsparcie doradcy walidacyjnego w zakresie identyfikowania oraz dokumentowania efektów uczenia się. Korzystanie z tego wsparcia nie jest obowiązkowe. Zadaniem doradcy walidacyjnego jest wsparcie kandydata w procesie identyfikowania oraz dokumentowania efektów uczenia się, które mogą zostać potwierdzone metodą analizy dowodów i deklaracji. Doradca walidacyjny: - umie stosować metody i narzędzia pomocne przy identyfikowaniu i dokumentowaniu kompetencji; - zna zasady weryfikacji dowodów na osiągnięcie efektów uczenia się; - zna wymagane efekty uczenia się oraz kryteria weryfikacji ustalone dla niniejszej kwalifikacji. W analizie dowodów i deklaracji dopuszczalne są następujące dokumenty przedstawione w formie papierowej i elektronicznej:: - scenariusze zajęć, - 3 scenariusze komunikacyjne dla symulowanych pacjentów, - opisane środki dydaktyczne do zajęć z komunikacji, - nagranie audio lub audio-wideo.</w:t>
            </w:r>
          </w:p>
        </w:tc>
        <w:tc>
          <w:tcPr>
            <w:tcW w:w="888" w:type="pct"/>
            <w:vAlign w:val="center"/>
          </w:tcPr>
          <w:p w:rsidR="00733ED1" w:rsidRPr="00E019D4" w:rsidRDefault="00733ED1" w:rsidP="008A5888">
            <w:pPr>
              <w:spacing w:after="120"/>
              <w:rPr>
                <w:rFonts w:ascii="Arial" w:hAnsi="Arial" w:cs="Arial"/>
                <w:sz w:val="20"/>
                <w:szCs w:val="20"/>
              </w:rPr>
            </w:pPr>
          </w:p>
        </w:tc>
        <w:tc>
          <w:tcPr>
            <w:tcW w:w="887" w:type="pct"/>
          </w:tcPr>
          <w:p w:rsidR="00733ED1" w:rsidRPr="00A05181" w:rsidRDefault="00733ED1" w:rsidP="00A05181">
            <w:pPr>
              <w:spacing w:before="120" w:after="120"/>
              <w:rPr>
                <w:rFonts w:ascii="Arial" w:hAnsi="Arial" w:cs="Arial"/>
                <w:sz w:val="20"/>
                <w:szCs w:val="20"/>
              </w:rPr>
            </w:pPr>
          </w:p>
        </w:tc>
        <w:tc>
          <w:tcPr>
            <w:tcW w:w="883" w:type="pct"/>
          </w:tcPr>
          <w:p w:rsidR="00BB3885" w:rsidRPr="00AE01F1" w:rsidRDefault="00BB3885" w:rsidP="00B73C7B">
            <w:pPr>
              <w:spacing w:before="120" w:after="120"/>
              <w:rPr>
                <w:rFonts w:ascii="Arial" w:hAnsi="Arial" w:cs="Arial"/>
                <w:sz w:val="20"/>
                <w:szCs w:val="20"/>
              </w:rPr>
            </w:pPr>
          </w:p>
        </w:tc>
      </w:tr>
      <w:tr w:rsidR="00733ED1" w:rsidRPr="00650152" w:rsidTr="00AA24E9">
        <w:tc>
          <w:tcPr>
            <w:tcW w:w="84" w:type="pct"/>
            <w:vAlign w:val="center"/>
          </w:tcPr>
          <w:p w:rsidR="00733ED1" w:rsidRPr="00650152" w:rsidRDefault="00733ED1" w:rsidP="00416268">
            <w:pPr>
              <w:spacing w:before="120" w:after="120"/>
              <w:rPr>
                <w:rFonts w:ascii="Arial" w:hAnsi="Arial" w:cs="Arial"/>
                <w:sz w:val="20"/>
                <w:szCs w:val="20"/>
              </w:rPr>
            </w:pPr>
            <w:r>
              <w:rPr>
                <w:rFonts w:ascii="Arial" w:hAnsi="Arial" w:cs="Arial"/>
                <w:sz w:val="20"/>
                <w:szCs w:val="20"/>
              </w:rPr>
              <w:lastRenderedPageBreak/>
              <w:t>10</w:t>
            </w:r>
            <w:r w:rsidRPr="00650152">
              <w:rPr>
                <w:rFonts w:ascii="Arial" w:hAnsi="Arial" w:cs="Arial"/>
                <w:sz w:val="20"/>
                <w:szCs w:val="20"/>
              </w:rPr>
              <w:t>.</w:t>
            </w:r>
          </w:p>
        </w:tc>
        <w:tc>
          <w:tcPr>
            <w:tcW w:w="2259" w:type="pct"/>
            <w:vAlign w:val="center"/>
          </w:tcPr>
          <w:p w:rsidR="00733ED1" w:rsidRDefault="00733ED1" w:rsidP="002812FE">
            <w:pPr>
              <w:spacing w:before="120" w:after="120"/>
              <w:jc w:val="both"/>
              <w:rPr>
                <w:rFonts w:eastAsia="Lato"/>
                <w:b/>
              </w:rPr>
            </w:pPr>
            <w:r w:rsidRPr="002812FE">
              <w:rPr>
                <w:rFonts w:eastAsia="Lato"/>
                <w:b/>
              </w:rPr>
              <w:t>Opis efektów uczenia się obejmujący syntetyczna charakterystykę efektów uczenia się , zestawy efektów uczenia się, poszczególne efekty uczenia się w zestawach wraz z kryteriami weryfikacji ich osiągnięcia</w:t>
            </w:r>
          </w:p>
          <w:p w:rsidR="00733ED1" w:rsidRPr="00893F30" w:rsidRDefault="00733ED1" w:rsidP="002812FE">
            <w:pPr>
              <w:spacing w:before="120" w:after="120"/>
              <w:jc w:val="both"/>
              <w:rPr>
                <w:rFonts w:eastAsia="Lato"/>
                <w:b/>
              </w:rPr>
            </w:pPr>
            <w:r w:rsidRPr="00893F30">
              <w:rPr>
                <w:rFonts w:eastAsia="Lato"/>
                <w:b/>
              </w:rPr>
              <w:t>Syntetyczna charakterystyka efektów uczenia się</w:t>
            </w:r>
          </w:p>
          <w:p w:rsidR="001F61EE" w:rsidRPr="005146B7" w:rsidRDefault="001F61EE" w:rsidP="001F61EE">
            <w:pPr>
              <w:pStyle w:val="NormalnyWeb"/>
              <w:rPr>
                <w:rFonts w:ascii="Arial" w:hAnsi="Arial" w:cs="Arial"/>
                <w:sz w:val="22"/>
                <w:szCs w:val="22"/>
              </w:rPr>
            </w:pPr>
            <w:r w:rsidRPr="005146B7">
              <w:rPr>
                <w:rFonts w:ascii="Arial" w:hAnsi="Arial" w:cs="Arial"/>
                <w:sz w:val="22"/>
                <w:szCs w:val="22"/>
              </w:rPr>
              <w:t>Osoba posiadająca kwalifikację „Nauczanie komunikacji z pacjentem i jego bliskimi” jest gotowa do samodzielnego zaplanowania, stworzenia i przeprowadzenia szkoleń w tym zakresie, a także ocenienia umiejętności uczestników szkolenia. Osoba ta posiada specjalistyczną wiedzę dotyczącą komunikacji z pacjentem, bliskimi pacjenta oraz w zespole terapeutycznym. W ramach podejmowanych czynności dydaktycznych posługuje się odpowiednio wybranymi metodami dydaktycznymi najbardziej odpowiednimi dla zamierzonych efektów kształcenia u odbiorców szkoleń, uwzględniając poziom kształcenia (</w:t>
            </w:r>
            <w:proofErr w:type="spellStart"/>
            <w:r w:rsidRPr="005146B7">
              <w:rPr>
                <w:rFonts w:ascii="Arial" w:hAnsi="Arial" w:cs="Arial"/>
                <w:sz w:val="22"/>
                <w:szCs w:val="22"/>
              </w:rPr>
              <w:t>przeddyplomowy</w:t>
            </w:r>
            <w:proofErr w:type="spellEnd"/>
            <w:r w:rsidRPr="005146B7">
              <w:rPr>
                <w:rFonts w:ascii="Arial" w:hAnsi="Arial" w:cs="Arial"/>
                <w:sz w:val="22"/>
                <w:szCs w:val="22"/>
              </w:rPr>
              <w:t xml:space="preserve">, podyplomowy). Potrafi samodzielnie przygotować środki dydaktyczne wykorzystywane podczas kształcenia z komunikacji, zidentyfikować potrzeby osób szkolących się (uczestników zajęć, pracowników opieki medycznej itd.) i dostosować do nich poziom prowadzonych zajęć. W procesie planowania, tworzenia i przeprowadzenia szkoleń podejmuje współpracę z innymi specjalistami (np. konsultując kwestie merytoryczne związane z kontekstem biomedycznym, angażując innych specjalistów do przygotowywania scenariuszy do zajęć) oraz uczestnikami procesu kształcenia (np. symulowanymi pacjentami). </w:t>
            </w:r>
          </w:p>
          <w:p w:rsidR="00733ED1" w:rsidRPr="00AD354E" w:rsidRDefault="002E1394" w:rsidP="00AD354E">
            <w:pPr>
              <w:pStyle w:val="Normalny1"/>
              <w:keepNext/>
              <w:keepLines/>
              <w:spacing w:before="120" w:after="120" w:line="276" w:lineRule="auto"/>
              <w:rPr>
                <w:rFonts w:asciiTheme="majorHAnsi" w:eastAsia="Lato" w:hAnsiTheme="majorHAnsi" w:cstheme="majorHAnsi"/>
                <w:b/>
                <w:color w:val="FF0000"/>
              </w:rPr>
            </w:pPr>
            <w:r w:rsidRPr="00C05790">
              <w:rPr>
                <w:rFonts w:asciiTheme="majorHAnsi" w:eastAsia="Lato" w:hAnsiTheme="majorHAnsi" w:cstheme="majorHAnsi"/>
                <w:b/>
              </w:rPr>
              <w:t>Poszczególne efekty uczenia się w zestawach</w:t>
            </w:r>
          </w:p>
        </w:tc>
        <w:tc>
          <w:tcPr>
            <w:tcW w:w="888" w:type="pct"/>
            <w:vAlign w:val="center"/>
          </w:tcPr>
          <w:p w:rsidR="00733ED1" w:rsidRPr="00427B65" w:rsidRDefault="00733ED1" w:rsidP="008A5888">
            <w:pPr>
              <w:spacing w:after="120"/>
              <w:rPr>
                <w:rFonts w:ascii="Arial" w:hAnsi="Arial" w:cs="Arial"/>
                <w:sz w:val="20"/>
                <w:szCs w:val="20"/>
              </w:rPr>
            </w:pPr>
          </w:p>
        </w:tc>
        <w:tc>
          <w:tcPr>
            <w:tcW w:w="887" w:type="pct"/>
          </w:tcPr>
          <w:p w:rsidR="00733ED1" w:rsidRPr="00650152" w:rsidRDefault="00733ED1" w:rsidP="00416268">
            <w:pPr>
              <w:pStyle w:val="Akapitzlist"/>
              <w:spacing w:before="120" w:after="120"/>
              <w:ind w:left="434"/>
              <w:contextualSpacing w:val="0"/>
              <w:rPr>
                <w:rFonts w:ascii="Arial" w:hAnsi="Arial" w:cs="Arial"/>
                <w:sz w:val="20"/>
                <w:szCs w:val="20"/>
              </w:rPr>
            </w:pPr>
          </w:p>
        </w:tc>
        <w:tc>
          <w:tcPr>
            <w:tcW w:w="883" w:type="pct"/>
          </w:tcPr>
          <w:p w:rsidR="0077790D" w:rsidRPr="00A77745" w:rsidRDefault="0077790D" w:rsidP="00A77745">
            <w:pPr>
              <w:pStyle w:val="Akapitzlist"/>
              <w:spacing w:before="120" w:after="120"/>
              <w:ind w:left="-36"/>
              <w:rPr>
                <w:rFonts w:ascii="Arial" w:hAnsi="Arial" w:cs="Arial"/>
                <w:sz w:val="20"/>
                <w:szCs w:val="20"/>
              </w:rPr>
            </w:pPr>
          </w:p>
        </w:tc>
      </w:tr>
      <w:tr w:rsidR="00AD354E" w:rsidRPr="00650152" w:rsidTr="00AA24E9">
        <w:tc>
          <w:tcPr>
            <w:tcW w:w="84" w:type="pct"/>
            <w:vAlign w:val="center"/>
          </w:tcPr>
          <w:p w:rsidR="00AD354E" w:rsidRDefault="00AD354E" w:rsidP="00416268">
            <w:pPr>
              <w:spacing w:before="120" w:after="120"/>
              <w:rPr>
                <w:rFonts w:ascii="Arial" w:hAnsi="Arial" w:cs="Arial"/>
                <w:sz w:val="20"/>
                <w:szCs w:val="20"/>
              </w:rPr>
            </w:pPr>
          </w:p>
        </w:tc>
        <w:tc>
          <w:tcPr>
            <w:tcW w:w="2259" w:type="pct"/>
            <w:vAlign w:val="center"/>
          </w:tcPr>
          <w:tbl>
            <w:tblPr>
              <w:tblW w:w="7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8"/>
              <w:gridCol w:w="5313"/>
            </w:tblGrid>
            <w:tr w:rsidR="00AD354E" w:rsidRPr="00B50ECD" w:rsidTr="00BE258C">
              <w:trPr>
                <w:trHeight w:val="770"/>
              </w:trPr>
              <w:tc>
                <w:tcPr>
                  <w:tcW w:w="2298" w:type="dxa"/>
                  <w:tcBorders>
                    <w:bottom w:val="single" w:sz="4" w:space="0" w:color="000000"/>
                  </w:tcBorders>
                  <w:shd w:val="clear" w:color="auto" w:fill="F2F2F2"/>
                </w:tcPr>
                <w:p w:rsidR="00AD354E" w:rsidRPr="00B50ECD" w:rsidRDefault="00AD354E" w:rsidP="00AD354E">
                  <w:pPr>
                    <w:pStyle w:val="Normalny1"/>
                    <w:keepNext/>
                    <w:keepLines/>
                    <w:spacing w:before="120" w:after="120" w:line="276" w:lineRule="auto"/>
                    <w:rPr>
                      <w:rFonts w:asciiTheme="majorHAnsi" w:eastAsia="Lato" w:hAnsiTheme="majorHAnsi" w:cstheme="majorHAnsi"/>
                      <w:b/>
                    </w:rPr>
                  </w:pPr>
                  <w:r w:rsidRPr="00B50ECD">
                    <w:rPr>
                      <w:rFonts w:asciiTheme="majorHAnsi" w:eastAsia="Lato" w:hAnsiTheme="majorHAnsi" w:cstheme="majorHAnsi"/>
                      <w:b/>
                    </w:rPr>
                    <w:t>Zestaw efektów uczenia się:</w:t>
                  </w:r>
                </w:p>
              </w:tc>
              <w:tc>
                <w:tcPr>
                  <w:tcW w:w="5313" w:type="dxa"/>
                  <w:tcBorders>
                    <w:bottom w:val="single" w:sz="4" w:space="0" w:color="000000"/>
                  </w:tcBorders>
                </w:tcPr>
                <w:p w:rsidR="00AD354E" w:rsidRPr="001F61EE" w:rsidRDefault="00AD354E" w:rsidP="001F61EE">
                  <w:pPr>
                    <w:rPr>
                      <w:rFonts w:ascii="Arial" w:eastAsia="Times New Roman" w:hAnsi="Arial" w:cs="Arial"/>
                    </w:rPr>
                  </w:pPr>
                  <w:r w:rsidRPr="00B50ECD">
                    <w:rPr>
                      <w:rFonts w:asciiTheme="majorHAnsi" w:eastAsia="Lato" w:hAnsiTheme="majorHAnsi" w:cstheme="majorHAnsi"/>
                    </w:rPr>
                    <w:t xml:space="preserve"> </w:t>
                  </w:r>
                  <w:r w:rsidRPr="00B50ECD">
                    <w:rPr>
                      <w:rFonts w:asciiTheme="majorHAnsi" w:eastAsia="Arial Narrow" w:hAnsiTheme="majorHAnsi" w:cstheme="majorHAnsi"/>
                      <w:b/>
                    </w:rPr>
                    <w:t>01.</w:t>
                  </w:r>
                  <w:r w:rsidRPr="001F61EE">
                    <w:rPr>
                      <w:rFonts w:asciiTheme="majorHAnsi" w:eastAsia="Arial Narrow" w:hAnsiTheme="majorHAnsi" w:cstheme="majorHAnsi"/>
                      <w:b/>
                    </w:rPr>
                    <w:t xml:space="preserve"> </w:t>
                  </w:r>
                  <w:r w:rsidR="001F61EE" w:rsidRPr="001F61EE">
                    <w:rPr>
                      <w:rFonts w:ascii="Arial" w:eastAsia="Times New Roman" w:hAnsi="Arial" w:cs="Arial"/>
                      <w:b/>
                    </w:rPr>
                    <w:t>Posługiwanie się wiedzą dotyczącą umiejętności komunikacji z pacjentem i w zespole</w:t>
                  </w:r>
                </w:p>
              </w:tc>
            </w:tr>
            <w:tr w:rsidR="00AD354E" w:rsidRPr="00B50ECD" w:rsidTr="00BE258C">
              <w:trPr>
                <w:trHeight w:val="498"/>
              </w:trPr>
              <w:tc>
                <w:tcPr>
                  <w:tcW w:w="2298" w:type="dxa"/>
                  <w:tcBorders>
                    <w:bottom w:val="single" w:sz="4" w:space="0" w:color="000000"/>
                  </w:tcBorders>
                  <w:shd w:val="clear" w:color="auto" w:fill="F2F2F2"/>
                </w:tcPr>
                <w:p w:rsidR="00AD354E" w:rsidRPr="00B50ECD" w:rsidRDefault="00AD354E" w:rsidP="00AD354E">
                  <w:pPr>
                    <w:pStyle w:val="Normalny1"/>
                    <w:keepNext/>
                    <w:keepLines/>
                    <w:spacing w:before="120" w:after="120" w:line="276" w:lineRule="auto"/>
                    <w:rPr>
                      <w:rFonts w:asciiTheme="majorHAnsi" w:eastAsia="Lato" w:hAnsiTheme="majorHAnsi" w:cstheme="majorHAnsi"/>
                      <w:b/>
                    </w:rPr>
                  </w:pPr>
                  <w:r w:rsidRPr="00B50ECD">
                    <w:rPr>
                      <w:rFonts w:asciiTheme="majorHAnsi" w:eastAsia="Lato" w:hAnsiTheme="majorHAnsi" w:cstheme="majorHAnsi"/>
                      <w:b/>
                    </w:rPr>
                    <w:t>Umiejętności</w:t>
                  </w:r>
                </w:p>
              </w:tc>
              <w:tc>
                <w:tcPr>
                  <w:tcW w:w="5313" w:type="dxa"/>
                  <w:tcBorders>
                    <w:bottom w:val="single" w:sz="4" w:space="0" w:color="000000"/>
                  </w:tcBorders>
                  <w:shd w:val="clear" w:color="auto" w:fill="F2F2F2"/>
                </w:tcPr>
                <w:p w:rsidR="00AD354E" w:rsidRPr="00B50ECD" w:rsidRDefault="00AD354E" w:rsidP="00AD354E">
                  <w:pPr>
                    <w:pStyle w:val="Normalny1"/>
                    <w:keepNext/>
                    <w:keepLines/>
                    <w:spacing w:before="120" w:after="120" w:line="276" w:lineRule="auto"/>
                    <w:rPr>
                      <w:rFonts w:asciiTheme="majorHAnsi" w:eastAsia="Lato" w:hAnsiTheme="majorHAnsi" w:cstheme="majorHAnsi"/>
                      <w:b/>
                    </w:rPr>
                  </w:pPr>
                  <w:r w:rsidRPr="00B50ECD">
                    <w:rPr>
                      <w:rFonts w:asciiTheme="majorHAnsi" w:eastAsia="Lato" w:hAnsiTheme="majorHAnsi" w:cstheme="majorHAnsi"/>
                      <w:b/>
                    </w:rPr>
                    <w:t>Kryteria weryfikacji</w:t>
                  </w:r>
                </w:p>
              </w:tc>
            </w:tr>
            <w:tr w:rsidR="00AD354E" w:rsidRPr="00B50ECD" w:rsidTr="00BE258C">
              <w:trPr>
                <w:trHeight w:val="1561"/>
              </w:trPr>
              <w:tc>
                <w:tcPr>
                  <w:tcW w:w="2298" w:type="dxa"/>
                  <w:tcBorders>
                    <w:bottom w:val="single" w:sz="4" w:space="0" w:color="000000"/>
                  </w:tcBorders>
                </w:tcPr>
                <w:p w:rsidR="001F61EE" w:rsidRPr="00BE258C" w:rsidRDefault="001F61EE" w:rsidP="00BE258C">
                  <w:pPr>
                    <w:pStyle w:val="Akapitzlist"/>
                    <w:numPr>
                      <w:ilvl w:val="0"/>
                      <w:numId w:val="24"/>
                    </w:numPr>
                    <w:ind w:left="63" w:firstLine="0"/>
                    <w:rPr>
                      <w:rFonts w:ascii="Arial" w:eastAsia="Times New Roman" w:hAnsi="Arial" w:cs="Arial"/>
                      <w:b/>
                    </w:rPr>
                  </w:pPr>
                  <w:r w:rsidRPr="00BE258C">
                    <w:rPr>
                      <w:rFonts w:ascii="Arial" w:eastAsia="Times New Roman" w:hAnsi="Arial" w:cs="Arial"/>
                      <w:b/>
                    </w:rPr>
                    <w:lastRenderedPageBreak/>
                    <w:t xml:space="preserve">Charakteryzuje proces ewolucji myślenia o relacji lekarz – pacjent </w:t>
                  </w:r>
                </w:p>
                <w:p w:rsidR="00AD354E" w:rsidRPr="00B50ECD" w:rsidRDefault="00AD354E" w:rsidP="00AD354E">
                  <w:pPr>
                    <w:pStyle w:val="Normalny1"/>
                    <w:keepNext/>
                    <w:keepLines/>
                    <w:widowControl w:val="0"/>
                    <w:spacing w:before="120" w:after="120" w:line="276" w:lineRule="auto"/>
                    <w:rPr>
                      <w:rFonts w:asciiTheme="majorHAnsi" w:eastAsia="Arial Narrow" w:hAnsiTheme="majorHAnsi" w:cstheme="majorHAnsi"/>
                      <w:b/>
                    </w:rPr>
                  </w:pPr>
                </w:p>
              </w:tc>
              <w:tc>
                <w:tcPr>
                  <w:tcW w:w="5313" w:type="dxa"/>
                  <w:tcBorders>
                    <w:bottom w:val="single" w:sz="4" w:space="0" w:color="000000"/>
                  </w:tcBorders>
                </w:tcPr>
                <w:p w:rsidR="00AD354E" w:rsidRPr="001F61EE" w:rsidRDefault="001F61EE" w:rsidP="001F61EE">
                  <w:pPr>
                    <w:rPr>
                      <w:rFonts w:ascii="Arial" w:eastAsia="Times New Roman" w:hAnsi="Arial" w:cs="Arial"/>
                    </w:rPr>
                  </w:pPr>
                  <w:r w:rsidRPr="005146B7">
                    <w:rPr>
                      <w:rFonts w:ascii="Arial" w:eastAsia="Times New Roman" w:hAnsi="Arial" w:cs="Arial"/>
                    </w:rPr>
                    <w:t>1. Omawia mod</w:t>
                  </w:r>
                  <w:r>
                    <w:rPr>
                      <w:rFonts w:ascii="Arial" w:eastAsia="Times New Roman" w:hAnsi="Arial" w:cs="Arial"/>
                    </w:rPr>
                    <w:t xml:space="preserve">ele relacji lekarz – pacjent. </w:t>
                  </w:r>
                  <w:r>
                    <w:rPr>
                      <w:rFonts w:ascii="Arial" w:eastAsia="Times New Roman" w:hAnsi="Arial" w:cs="Arial"/>
                    </w:rPr>
                    <w:br/>
                  </w:r>
                  <w:r w:rsidRPr="005146B7">
                    <w:rPr>
                      <w:rFonts w:ascii="Arial" w:eastAsia="Times New Roman" w:hAnsi="Arial" w:cs="Arial"/>
                    </w:rPr>
                    <w:t>2. Definiuje cele i wartości związane z efektywną opieką i komunikacją z pacjentem,, w tym u</w:t>
                  </w:r>
                  <w:r>
                    <w:rPr>
                      <w:rFonts w:ascii="Arial" w:eastAsia="Times New Roman" w:hAnsi="Arial" w:cs="Arial"/>
                    </w:rPr>
                    <w:t xml:space="preserve">warunkowania niesienia pomocy. </w:t>
                  </w:r>
                  <w:r w:rsidRPr="005146B7">
                    <w:rPr>
                      <w:rFonts w:ascii="Arial" w:eastAsia="Times New Roman" w:hAnsi="Arial" w:cs="Arial"/>
                    </w:rPr>
                    <w:t xml:space="preserve"> </w:t>
                  </w:r>
                  <w:r>
                    <w:rPr>
                      <w:rFonts w:ascii="Arial" w:eastAsia="Times New Roman" w:hAnsi="Arial" w:cs="Arial"/>
                    </w:rPr>
                    <w:br/>
                  </w:r>
                  <w:r w:rsidRPr="005146B7">
                    <w:rPr>
                      <w:rFonts w:ascii="Arial" w:eastAsia="Times New Roman" w:hAnsi="Arial" w:cs="Arial"/>
                    </w:rPr>
                    <w:t>3. Charakteryzuje i wskazuje główne zasady oraz założenia modelu kompete</w:t>
                  </w:r>
                  <w:r>
                    <w:rPr>
                      <w:rFonts w:ascii="Arial" w:eastAsia="Times New Roman" w:hAnsi="Arial" w:cs="Arial"/>
                    </w:rPr>
                    <w:t xml:space="preserve">ncji komunikacyjnych lekarza. </w:t>
                  </w:r>
                  <w:r>
                    <w:rPr>
                      <w:rFonts w:ascii="Arial" w:eastAsia="Times New Roman" w:hAnsi="Arial" w:cs="Arial"/>
                    </w:rPr>
                    <w:br/>
                  </w:r>
                  <w:r w:rsidRPr="005146B7">
                    <w:rPr>
                      <w:rFonts w:ascii="Arial" w:eastAsia="Times New Roman" w:hAnsi="Arial" w:cs="Arial"/>
                    </w:rPr>
                    <w:t xml:space="preserve">4. Charakteryzuje kluczowe psychologiczne i społeczno-kulturowe czynniki wpływające na komunikację z pacjentem. </w:t>
                  </w:r>
                </w:p>
              </w:tc>
            </w:tr>
            <w:tr w:rsidR="00AD354E" w:rsidRPr="00B50ECD" w:rsidTr="00BE258C">
              <w:trPr>
                <w:trHeight w:val="921"/>
              </w:trPr>
              <w:tc>
                <w:tcPr>
                  <w:tcW w:w="2298" w:type="dxa"/>
                  <w:tcBorders>
                    <w:bottom w:val="single" w:sz="4" w:space="0" w:color="000000"/>
                  </w:tcBorders>
                </w:tcPr>
                <w:p w:rsidR="00AD354E" w:rsidRPr="001F61EE" w:rsidRDefault="00BE258C" w:rsidP="00AD354E">
                  <w:pPr>
                    <w:pStyle w:val="Normalny1"/>
                    <w:widowControl w:val="0"/>
                    <w:spacing w:before="120" w:after="120" w:line="276" w:lineRule="auto"/>
                    <w:rPr>
                      <w:rFonts w:asciiTheme="majorHAnsi" w:eastAsia="Arial Narrow" w:hAnsiTheme="majorHAnsi" w:cstheme="majorHAnsi"/>
                      <w:b/>
                    </w:rPr>
                  </w:pPr>
                  <w:r>
                    <w:rPr>
                      <w:rFonts w:eastAsia="Times New Roman"/>
                      <w:b/>
                      <w:sz w:val="22"/>
                      <w:szCs w:val="22"/>
                    </w:rPr>
                    <w:t xml:space="preserve">02. </w:t>
                  </w:r>
                  <w:r w:rsidR="001F61EE" w:rsidRPr="001F61EE">
                    <w:rPr>
                      <w:rFonts w:eastAsia="Times New Roman"/>
                      <w:b/>
                      <w:sz w:val="22"/>
                      <w:szCs w:val="22"/>
                    </w:rPr>
                    <w:t>Definiuje zasady profesjonalizmu w zawodach medycznych</w:t>
                  </w:r>
                </w:p>
              </w:tc>
              <w:tc>
                <w:tcPr>
                  <w:tcW w:w="5313" w:type="dxa"/>
                  <w:tcBorders>
                    <w:bottom w:val="single" w:sz="4" w:space="0" w:color="000000"/>
                  </w:tcBorders>
                </w:tcPr>
                <w:p w:rsidR="00AD354E" w:rsidRPr="001F61EE" w:rsidRDefault="001F61EE" w:rsidP="001F61EE">
                  <w:pPr>
                    <w:rPr>
                      <w:rFonts w:ascii="Arial" w:eastAsia="Times New Roman" w:hAnsi="Arial" w:cs="Arial"/>
                    </w:rPr>
                  </w:pPr>
                  <w:r w:rsidRPr="005146B7">
                    <w:rPr>
                      <w:rFonts w:ascii="Arial" w:eastAsia="Times New Roman" w:hAnsi="Arial" w:cs="Arial"/>
                    </w:rPr>
                    <w:t>1. Definiuje postawę profesjon</w:t>
                  </w:r>
                  <w:r>
                    <w:rPr>
                      <w:rFonts w:ascii="Arial" w:eastAsia="Times New Roman" w:hAnsi="Arial" w:cs="Arial"/>
                    </w:rPr>
                    <w:t xml:space="preserve">alizmu w zawodach medycznych. </w:t>
                  </w:r>
                  <w:r>
                    <w:rPr>
                      <w:rFonts w:ascii="Arial" w:eastAsia="Times New Roman" w:hAnsi="Arial" w:cs="Arial"/>
                    </w:rPr>
                    <w:br/>
                  </w:r>
                  <w:r w:rsidRPr="005146B7">
                    <w:rPr>
                      <w:rFonts w:ascii="Arial" w:eastAsia="Times New Roman" w:hAnsi="Arial" w:cs="Arial"/>
                    </w:rPr>
                    <w:t xml:space="preserve">2. Charakteryzuje i modeluje postawy pracowników ochrony zdrowia względem pacjenta i jego bliskich oparte na szacunku, empatii, poszanowaniu autonomii pacjenta, zaciekawienia jego problemami zdrowotnymi </w:t>
                  </w:r>
                  <w:r>
                    <w:rPr>
                      <w:rFonts w:ascii="Arial" w:eastAsia="Times New Roman" w:hAnsi="Arial" w:cs="Arial"/>
                    </w:rPr>
                    <w:t xml:space="preserve">oraz sytuacją psychofizyczną. </w:t>
                  </w:r>
                  <w:r>
                    <w:rPr>
                      <w:rFonts w:ascii="Arial" w:eastAsia="Times New Roman" w:hAnsi="Arial" w:cs="Arial"/>
                    </w:rPr>
                    <w:br/>
                  </w:r>
                  <w:r w:rsidRPr="005146B7">
                    <w:rPr>
                      <w:rFonts w:ascii="Arial" w:eastAsia="Times New Roman" w:hAnsi="Arial" w:cs="Arial"/>
                    </w:rPr>
                    <w:t>3. Charakteryzuje zasady etyki zawodów medycznych, w tym poszanowanie tajemnicy zawodowej, uczciwoś</w:t>
                  </w:r>
                  <w:r>
                    <w:rPr>
                      <w:rFonts w:ascii="Arial" w:eastAsia="Times New Roman" w:hAnsi="Arial" w:cs="Arial"/>
                    </w:rPr>
                    <w:t xml:space="preserve">ć i szczerość wobec pacjenta. </w:t>
                  </w:r>
                  <w:r w:rsidRPr="005146B7">
                    <w:rPr>
                      <w:rFonts w:ascii="Arial" w:eastAsia="Times New Roman" w:hAnsi="Arial" w:cs="Arial"/>
                    </w:rPr>
                    <w:t xml:space="preserve">4. Wymienia zasady efektywnej i profesjonalnej komunikacji z </w:t>
                  </w:r>
                  <w:r>
                    <w:rPr>
                      <w:rFonts w:ascii="Arial" w:eastAsia="Times New Roman" w:hAnsi="Arial" w:cs="Arial"/>
                    </w:rPr>
                    <w:t xml:space="preserve">członkami zespołu medycznego. </w:t>
                  </w:r>
                  <w:r>
                    <w:rPr>
                      <w:rFonts w:ascii="Arial" w:eastAsia="Times New Roman" w:hAnsi="Arial" w:cs="Arial"/>
                    </w:rPr>
                    <w:br/>
                  </w:r>
                  <w:r w:rsidRPr="005146B7">
                    <w:rPr>
                      <w:rFonts w:ascii="Arial" w:eastAsia="Times New Roman" w:hAnsi="Arial" w:cs="Arial"/>
                    </w:rPr>
                    <w:t xml:space="preserve">5. Opisuje metody radzenia sobie personelu medycznego z emocjami. </w:t>
                  </w:r>
                </w:p>
              </w:tc>
            </w:tr>
            <w:tr w:rsidR="00AD354E" w:rsidRPr="00B50ECD" w:rsidTr="00BE258C">
              <w:trPr>
                <w:trHeight w:val="3007"/>
              </w:trPr>
              <w:tc>
                <w:tcPr>
                  <w:tcW w:w="2298" w:type="dxa"/>
                  <w:tcBorders>
                    <w:bottom w:val="single" w:sz="4" w:space="0" w:color="000000"/>
                  </w:tcBorders>
                </w:tcPr>
                <w:p w:rsidR="00AD354E" w:rsidRPr="001F61EE" w:rsidRDefault="001F61EE" w:rsidP="00AD354E">
                  <w:pPr>
                    <w:pStyle w:val="Normalny1"/>
                    <w:widowControl w:val="0"/>
                    <w:spacing w:before="120" w:after="120" w:line="276" w:lineRule="auto"/>
                    <w:rPr>
                      <w:rFonts w:asciiTheme="majorHAnsi" w:eastAsia="Arial Narrow" w:hAnsiTheme="majorHAnsi" w:cstheme="majorHAnsi"/>
                      <w:b/>
                    </w:rPr>
                  </w:pPr>
                  <w:r>
                    <w:rPr>
                      <w:rFonts w:eastAsia="Times New Roman"/>
                      <w:b/>
                      <w:sz w:val="22"/>
                      <w:szCs w:val="22"/>
                    </w:rPr>
                    <w:lastRenderedPageBreak/>
                    <w:t xml:space="preserve">03. </w:t>
                  </w:r>
                  <w:r w:rsidRPr="001F61EE">
                    <w:rPr>
                      <w:rFonts w:eastAsia="Times New Roman"/>
                      <w:b/>
                      <w:sz w:val="22"/>
                      <w:szCs w:val="22"/>
                    </w:rPr>
                    <w:t>Posługuje się wiedzą dotyczącą umiejętności budowania i podtrzymywania relacji z pacjentem.</w:t>
                  </w:r>
                </w:p>
              </w:tc>
              <w:tc>
                <w:tcPr>
                  <w:tcW w:w="5313" w:type="dxa"/>
                  <w:tcBorders>
                    <w:bottom w:val="single" w:sz="4" w:space="0" w:color="000000"/>
                  </w:tcBorders>
                </w:tcPr>
                <w:p w:rsidR="00AD354E" w:rsidRPr="001F61EE" w:rsidRDefault="001F61EE" w:rsidP="001F61EE">
                  <w:pPr>
                    <w:rPr>
                      <w:rFonts w:ascii="Arial" w:eastAsia="Times New Roman" w:hAnsi="Arial" w:cs="Arial"/>
                    </w:rPr>
                  </w:pPr>
                  <w:r w:rsidRPr="005146B7">
                    <w:rPr>
                      <w:rFonts w:ascii="Arial" w:eastAsia="Times New Roman" w:hAnsi="Arial" w:cs="Arial"/>
                    </w:rPr>
                    <w:t>1. Wymienia zasady naw</w:t>
                  </w:r>
                  <w:r>
                    <w:rPr>
                      <w:rFonts w:ascii="Arial" w:eastAsia="Times New Roman" w:hAnsi="Arial" w:cs="Arial"/>
                    </w:rPr>
                    <w:t xml:space="preserve">iązania kontaktu z pacjentem. </w:t>
                  </w:r>
                  <w:r>
                    <w:rPr>
                      <w:rFonts w:ascii="Arial" w:eastAsia="Times New Roman" w:hAnsi="Arial" w:cs="Arial"/>
                    </w:rPr>
                    <w:br/>
                  </w:r>
                  <w:r w:rsidRPr="005146B7">
                    <w:rPr>
                      <w:rFonts w:ascii="Arial" w:eastAsia="Times New Roman" w:hAnsi="Arial" w:cs="Arial"/>
                    </w:rPr>
                    <w:t>2. Opisuje znaczenie komunikacji niewerb</w:t>
                  </w:r>
                  <w:r>
                    <w:rPr>
                      <w:rFonts w:ascii="Arial" w:eastAsia="Times New Roman" w:hAnsi="Arial" w:cs="Arial"/>
                    </w:rPr>
                    <w:t xml:space="preserve">alnej w rozmowie z pacjentem. </w:t>
                  </w:r>
                  <w:r>
                    <w:rPr>
                      <w:rFonts w:ascii="Arial" w:eastAsia="Times New Roman" w:hAnsi="Arial" w:cs="Arial"/>
                    </w:rPr>
                    <w:br/>
                  </w:r>
                  <w:r w:rsidRPr="005146B7">
                    <w:rPr>
                      <w:rFonts w:ascii="Arial" w:eastAsia="Times New Roman" w:hAnsi="Arial" w:cs="Arial"/>
                    </w:rPr>
                    <w:t>3. Opisuje metody budowy i podtrzymywania porozumienia terapeutycznego, w tym negocjację celów konsultacji, wspólne podejmowanie decyzji oraz współodpowiedzialność i zaangażowanie pacje</w:t>
                  </w:r>
                  <w:r>
                    <w:rPr>
                      <w:rFonts w:ascii="Arial" w:eastAsia="Times New Roman" w:hAnsi="Arial" w:cs="Arial"/>
                    </w:rPr>
                    <w:t xml:space="preserve">nta w realizację postanowień. </w:t>
                  </w:r>
                  <w:r>
                    <w:rPr>
                      <w:rFonts w:ascii="Arial" w:eastAsia="Times New Roman" w:hAnsi="Arial" w:cs="Arial"/>
                    </w:rPr>
                    <w:br/>
                  </w:r>
                  <w:r w:rsidRPr="005146B7">
                    <w:rPr>
                      <w:rFonts w:ascii="Arial" w:eastAsia="Times New Roman" w:hAnsi="Arial" w:cs="Arial"/>
                    </w:rPr>
                    <w:t>4. Charakteryzuje metody podtrzymywania relacji sprzyjającej realizacji celów klinicznych (diagnostyczno-terapeutycznych), z zachowaniem dobrostanu lekarza oraz zapewnienie realistycznego zaspokojenia potrzeb pacjenta.</w:t>
                  </w:r>
                </w:p>
              </w:tc>
            </w:tr>
            <w:tr w:rsidR="00AD354E" w:rsidRPr="00B50ECD" w:rsidTr="00774E6F">
              <w:trPr>
                <w:trHeight w:val="537"/>
              </w:trPr>
              <w:tc>
                <w:tcPr>
                  <w:tcW w:w="2298" w:type="dxa"/>
                  <w:tcBorders>
                    <w:bottom w:val="single" w:sz="4" w:space="0" w:color="000000"/>
                  </w:tcBorders>
                </w:tcPr>
                <w:p w:rsidR="00AD354E" w:rsidRPr="001F61EE" w:rsidRDefault="00BE258C" w:rsidP="00AD354E">
                  <w:pPr>
                    <w:pStyle w:val="Normalny1"/>
                    <w:widowControl w:val="0"/>
                    <w:spacing w:before="120" w:after="120" w:line="276" w:lineRule="auto"/>
                    <w:rPr>
                      <w:rFonts w:asciiTheme="majorHAnsi" w:eastAsia="Arial Narrow" w:hAnsiTheme="majorHAnsi" w:cstheme="majorHAnsi"/>
                      <w:b/>
                    </w:rPr>
                  </w:pPr>
                  <w:r>
                    <w:rPr>
                      <w:rFonts w:eastAsia="Times New Roman"/>
                      <w:b/>
                      <w:sz w:val="22"/>
                      <w:szCs w:val="22"/>
                    </w:rPr>
                    <w:t xml:space="preserve">04. </w:t>
                  </w:r>
                  <w:r w:rsidR="001F61EE" w:rsidRPr="001F61EE">
                    <w:rPr>
                      <w:rFonts w:eastAsia="Times New Roman"/>
                      <w:b/>
                      <w:sz w:val="22"/>
                      <w:szCs w:val="22"/>
                    </w:rPr>
                    <w:t>Charakteryzuje zasady przeprowadzania wywiadu z pacjentem</w:t>
                  </w:r>
                </w:p>
              </w:tc>
              <w:tc>
                <w:tcPr>
                  <w:tcW w:w="5313" w:type="dxa"/>
                  <w:tcBorders>
                    <w:bottom w:val="single" w:sz="4" w:space="0" w:color="000000"/>
                  </w:tcBorders>
                </w:tcPr>
                <w:p w:rsidR="00AD354E" w:rsidRPr="00BE258C" w:rsidRDefault="00BE258C" w:rsidP="00BE258C">
                  <w:pPr>
                    <w:rPr>
                      <w:rFonts w:ascii="Arial" w:eastAsia="Times New Roman" w:hAnsi="Arial" w:cs="Arial"/>
                    </w:rPr>
                  </w:pPr>
                  <w:r w:rsidRPr="005146B7">
                    <w:rPr>
                      <w:rFonts w:ascii="Arial" w:eastAsia="Times New Roman" w:hAnsi="Arial" w:cs="Arial"/>
                    </w:rPr>
                    <w:t xml:space="preserve">1. Opisuje zasady przeprowadzania wywiadu adekwatnie do warunków (np. miejsca </w:t>
                  </w:r>
                  <w:r>
                    <w:rPr>
                      <w:rFonts w:ascii="Arial" w:eastAsia="Times New Roman" w:hAnsi="Arial" w:cs="Arial"/>
                    </w:rPr>
                    <w:t xml:space="preserve">zbierania wywiadu, pacjenta). </w:t>
                  </w:r>
                  <w:r>
                    <w:rPr>
                      <w:rFonts w:ascii="Arial" w:eastAsia="Times New Roman" w:hAnsi="Arial" w:cs="Arial"/>
                    </w:rPr>
                    <w:br/>
                  </w:r>
                  <w:r w:rsidRPr="005146B7">
                    <w:rPr>
                      <w:rFonts w:ascii="Arial" w:eastAsia="Times New Roman" w:hAnsi="Arial" w:cs="Arial"/>
                    </w:rPr>
                    <w:t>2. Wymienia rodzaje pytań i dopasowuje je do etapu konsultacji (np. pytania otwa</w:t>
                  </w:r>
                  <w:r>
                    <w:rPr>
                      <w:rFonts w:ascii="Arial" w:eastAsia="Times New Roman" w:hAnsi="Arial" w:cs="Arial"/>
                    </w:rPr>
                    <w:t xml:space="preserve">rte, zamknięte, przesiewowe). </w:t>
                  </w:r>
                  <w:r>
                    <w:rPr>
                      <w:rFonts w:ascii="Arial" w:eastAsia="Times New Roman" w:hAnsi="Arial" w:cs="Arial"/>
                    </w:rPr>
                    <w:br/>
                  </w:r>
                  <w:r w:rsidRPr="005146B7">
                    <w:rPr>
                      <w:rFonts w:ascii="Arial" w:eastAsia="Times New Roman" w:hAnsi="Arial" w:cs="Arial"/>
                    </w:rPr>
                    <w:t>3. Wymienia zasady aktywnego słuchania (parafraza, odzwierciedlenie emocji, k</w:t>
                  </w:r>
                  <w:r>
                    <w:rPr>
                      <w:rFonts w:ascii="Arial" w:eastAsia="Times New Roman" w:hAnsi="Arial" w:cs="Arial"/>
                    </w:rPr>
                    <w:t xml:space="preserve">laryfikacje, podsumowywania). </w:t>
                  </w:r>
                  <w:r>
                    <w:rPr>
                      <w:rFonts w:ascii="Arial" w:eastAsia="Times New Roman" w:hAnsi="Arial" w:cs="Arial"/>
                    </w:rPr>
                    <w:br/>
                  </w:r>
                  <w:r w:rsidRPr="005146B7">
                    <w:rPr>
                      <w:rFonts w:ascii="Arial" w:eastAsia="Times New Roman" w:hAnsi="Arial" w:cs="Arial"/>
                    </w:rPr>
                    <w:t>4. Charakteryzuje zasady i techniki pozyskiwania adekwat</w:t>
                  </w:r>
                  <w:r>
                    <w:rPr>
                      <w:rFonts w:ascii="Arial" w:eastAsia="Times New Roman" w:hAnsi="Arial" w:cs="Arial"/>
                    </w:rPr>
                    <w:t xml:space="preserve">nych biomedycznie informacji. </w:t>
                  </w:r>
                  <w:r>
                    <w:rPr>
                      <w:rFonts w:ascii="Arial" w:eastAsia="Times New Roman" w:hAnsi="Arial" w:cs="Arial"/>
                    </w:rPr>
                    <w:br/>
                  </w:r>
                  <w:r w:rsidRPr="005146B7">
                    <w:rPr>
                      <w:rFonts w:ascii="Arial" w:eastAsia="Times New Roman" w:hAnsi="Arial" w:cs="Arial"/>
                    </w:rPr>
                    <w:t>5. Definiuje zasady i techniki pozyskiwania informacji dotyczących przekonań, obaw, oczekiwań pacjenta ważnych</w:t>
                  </w:r>
                  <w:r>
                    <w:rPr>
                      <w:rFonts w:ascii="Arial" w:eastAsia="Times New Roman" w:hAnsi="Arial" w:cs="Arial"/>
                    </w:rPr>
                    <w:t xml:space="preserve"> dla procesu terapeutycznego. </w:t>
                  </w:r>
                  <w:r>
                    <w:rPr>
                      <w:rFonts w:ascii="Arial" w:eastAsia="Times New Roman" w:hAnsi="Arial" w:cs="Arial"/>
                    </w:rPr>
                    <w:br/>
                  </w:r>
                  <w:r w:rsidRPr="005146B7">
                    <w:rPr>
                      <w:rFonts w:ascii="Arial" w:eastAsia="Times New Roman" w:hAnsi="Arial" w:cs="Arial"/>
                    </w:rPr>
                    <w:t xml:space="preserve">6. Opisuje i prezentuje zasady i metody zbierania </w:t>
                  </w:r>
                  <w:r w:rsidRPr="005146B7">
                    <w:rPr>
                      <w:rFonts w:ascii="Arial" w:eastAsia="Times New Roman" w:hAnsi="Arial" w:cs="Arial"/>
                    </w:rPr>
                    <w:lastRenderedPageBreak/>
                    <w:t xml:space="preserve">wywiadu ukierunkowanego na cel, umożliwiającego </w:t>
                  </w:r>
                  <w:r w:rsidR="00774E6F">
                    <w:rPr>
                      <w:rFonts w:ascii="Arial" w:eastAsia="Times New Roman" w:hAnsi="Arial" w:cs="Arial"/>
                    </w:rPr>
                    <w:t>efektywne rozumowanie kliniczne.</w:t>
                  </w:r>
                </w:p>
              </w:tc>
            </w:tr>
            <w:tr w:rsidR="00AA24E9" w:rsidRPr="00B50ECD" w:rsidTr="00AA24E9">
              <w:trPr>
                <w:trHeight w:val="537"/>
              </w:trPr>
              <w:tc>
                <w:tcPr>
                  <w:tcW w:w="2298" w:type="dxa"/>
                  <w:tcBorders>
                    <w:bottom w:val="single" w:sz="4" w:space="0" w:color="000000"/>
                  </w:tcBorders>
                </w:tcPr>
                <w:p w:rsidR="00AA24E9" w:rsidRPr="00AA24E9" w:rsidRDefault="00AA24E9" w:rsidP="00AA24E9">
                  <w:pPr>
                    <w:rPr>
                      <w:rFonts w:ascii="Arial" w:eastAsia="Times New Roman" w:hAnsi="Arial" w:cs="Arial"/>
                      <w:b/>
                    </w:rPr>
                  </w:pPr>
                  <w:r w:rsidRPr="00AA24E9">
                    <w:rPr>
                      <w:rFonts w:ascii="Arial" w:eastAsia="Times New Roman" w:hAnsi="Arial" w:cs="Arial"/>
                      <w:b/>
                    </w:rPr>
                    <w:lastRenderedPageBreak/>
                    <w:t>05. Posługuje się wiedzą dotyczącą umiejętności przekazywania informacji i motywowania do przestrzegania zaleceń</w:t>
                  </w:r>
                </w:p>
                <w:p w:rsidR="00AA24E9" w:rsidRDefault="00AA24E9" w:rsidP="00AD354E">
                  <w:pPr>
                    <w:pStyle w:val="Normalny1"/>
                    <w:widowControl w:val="0"/>
                    <w:spacing w:before="120" w:after="120" w:line="276" w:lineRule="auto"/>
                    <w:rPr>
                      <w:rFonts w:eastAsia="Times New Roman"/>
                      <w:b/>
                      <w:sz w:val="22"/>
                      <w:szCs w:val="22"/>
                    </w:rPr>
                  </w:pPr>
                </w:p>
              </w:tc>
              <w:tc>
                <w:tcPr>
                  <w:tcW w:w="5313" w:type="dxa"/>
                  <w:tcBorders>
                    <w:bottom w:val="single" w:sz="4" w:space="0" w:color="000000"/>
                  </w:tcBorders>
                </w:tcPr>
                <w:p w:rsidR="00AA24E9" w:rsidRPr="005146B7" w:rsidRDefault="00AA24E9" w:rsidP="00BE258C">
                  <w:pPr>
                    <w:rPr>
                      <w:rFonts w:ascii="Arial" w:eastAsia="Times New Roman" w:hAnsi="Arial" w:cs="Arial"/>
                    </w:rPr>
                  </w:pPr>
                  <w:r w:rsidRPr="005146B7">
                    <w:rPr>
                      <w:rFonts w:ascii="Arial" w:eastAsia="Times New Roman" w:hAnsi="Arial" w:cs="Arial"/>
                    </w:rPr>
                    <w:t>1. Charakteryzuje schemat przekazywania informacji medycznych (np. ustalenie punktu startowego, czyli wyjściowej wiedzy pacjenta, zasada „tnij i sprawdzaj”, język zrozumiały dla pacjenta, sprawdzanie</w:t>
                  </w:r>
                  <w:r>
                    <w:rPr>
                      <w:rFonts w:ascii="Arial" w:eastAsia="Times New Roman" w:hAnsi="Arial" w:cs="Arial"/>
                    </w:rPr>
                    <w:t xml:space="preserve"> zrozumienia i zapamiętania). </w:t>
                  </w:r>
                  <w:r w:rsidRPr="005146B7">
                    <w:rPr>
                      <w:rFonts w:ascii="Arial" w:eastAsia="Times New Roman" w:hAnsi="Arial" w:cs="Arial"/>
                    </w:rPr>
                    <w:t>2. Charakteryzuje zasady i techniki przekazywania informacji wspomagające</w:t>
                  </w:r>
                  <w:r>
                    <w:rPr>
                      <w:rFonts w:ascii="Arial" w:eastAsia="Times New Roman" w:hAnsi="Arial" w:cs="Arial"/>
                    </w:rPr>
                    <w:t xml:space="preserve"> zrozumienie i zapamiętanie. </w:t>
                  </w:r>
                  <w:r>
                    <w:rPr>
                      <w:rFonts w:ascii="Arial" w:eastAsia="Times New Roman" w:hAnsi="Arial" w:cs="Arial"/>
                    </w:rPr>
                    <w:br/>
                  </w:r>
                  <w:r w:rsidRPr="005146B7">
                    <w:rPr>
                      <w:rFonts w:ascii="Arial" w:eastAsia="Times New Roman" w:hAnsi="Arial" w:cs="Arial"/>
                    </w:rPr>
                    <w:t>3. Opisuje metody dostosowania przekazywanych informacji do przekona</w:t>
                  </w:r>
                  <w:r>
                    <w:rPr>
                      <w:rFonts w:ascii="Arial" w:eastAsia="Times New Roman" w:hAnsi="Arial" w:cs="Arial"/>
                    </w:rPr>
                    <w:t xml:space="preserve">ń, obaw i oczekiwań pacjenta. </w:t>
                  </w:r>
                  <w:r>
                    <w:rPr>
                      <w:rFonts w:ascii="Arial" w:eastAsia="Times New Roman" w:hAnsi="Arial" w:cs="Arial"/>
                    </w:rPr>
                    <w:br/>
                  </w:r>
                  <w:r w:rsidRPr="005146B7">
                    <w:rPr>
                      <w:rFonts w:ascii="Arial" w:eastAsia="Times New Roman" w:hAnsi="Arial" w:cs="Arial"/>
                    </w:rPr>
                    <w:t>4. Opisuje zasady przekazywania informacji adekwatnie do warunków (np. pacjenta, mie</w:t>
                  </w:r>
                  <w:r>
                    <w:rPr>
                      <w:rFonts w:ascii="Arial" w:eastAsia="Times New Roman" w:hAnsi="Arial" w:cs="Arial"/>
                    </w:rPr>
                    <w:t xml:space="preserve">jsca udzielania świadczenia). </w:t>
                  </w:r>
                  <w:r>
                    <w:rPr>
                      <w:rFonts w:ascii="Arial" w:eastAsia="Times New Roman" w:hAnsi="Arial" w:cs="Arial"/>
                    </w:rPr>
                    <w:br/>
                  </w:r>
                  <w:r w:rsidRPr="005146B7">
                    <w:rPr>
                      <w:rFonts w:ascii="Arial" w:eastAsia="Times New Roman" w:hAnsi="Arial" w:cs="Arial"/>
                    </w:rPr>
                    <w:t>5. Opisuje zasady dotyczące uzyskiwania t</w:t>
                  </w:r>
                  <w:r>
                    <w:rPr>
                      <w:rFonts w:ascii="Arial" w:eastAsia="Times New Roman" w:hAnsi="Arial" w:cs="Arial"/>
                    </w:rPr>
                    <w:t xml:space="preserve">zw. świadomej zgody pacjenta. </w:t>
                  </w:r>
                  <w:r>
                    <w:rPr>
                      <w:rFonts w:ascii="Arial" w:eastAsia="Times New Roman" w:hAnsi="Arial" w:cs="Arial"/>
                    </w:rPr>
                    <w:br/>
                  </w:r>
                  <w:r w:rsidRPr="005146B7">
                    <w:rPr>
                      <w:rFonts w:ascii="Arial" w:eastAsia="Times New Roman" w:hAnsi="Arial" w:cs="Arial"/>
                    </w:rPr>
                    <w:t>6. Definiuje i opisuje mechanizmy oraz metody motywowania pacjentów, w tym rodzaje perswazji. • 7. Charakteryzuje metody skutecznego motywowania, w tym te związane z poszanowaniem autonomii pacjentów, wyznaczaniem i komunikowaniem cel</w:t>
                  </w:r>
                  <w:r>
                    <w:rPr>
                      <w:rFonts w:ascii="Arial" w:eastAsia="Times New Roman" w:hAnsi="Arial" w:cs="Arial"/>
                    </w:rPr>
                    <w:t xml:space="preserve">ów, analizą i zmianą nawyków. </w:t>
                  </w:r>
                  <w:r w:rsidRPr="005146B7">
                    <w:rPr>
                      <w:rFonts w:ascii="Arial" w:eastAsia="Times New Roman" w:hAnsi="Arial" w:cs="Arial"/>
                    </w:rPr>
                    <w:t>8. Uzasadnia znaczenie czynników kulturowych i społecznych w procesie przekazywania informacji i motywowania do przestrzegania zaleceń.</w:t>
                  </w:r>
                </w:p>
              </w:tc>
            </w:tr>
            <w:tr w:rsidR="00AA24E9" w:rsidRPr="00B50ECD" w:rsidTr="00BE258C">
              <w:trPr>
                <w:trHeight w:val="1964"/>
              </w:trPr>
              <w:tc>
                <w:tcPr>
                  <w:tcW w:w="2298" w:type="dxa"/>
                  <w:tcBorders>
                    <w:bottom w:val="single" w:sz="4" w:space="0" w:color="000000"/>
                  </w:tcBorders>
                </w:tcPr>
                <w:p w:rsidR="00AA24E9" w:rsidRPr="00AA24E9" w:rsidRDefault="00AA24E9" w:rsidP="00AA24E9">
                  <w:pPr>
                    <w:rPr>
                      <w:rFonts w:ascii="Arial" w:eastAsia="Times New Roman" w:hAnsi="Arial" w:cs="Arial"/>
                      <w:b/>
                    </w:rPr>
                  </w:pPr>
                  <w:r w:rsidRPr="00AA24E9">
                    <w:rPr>
                      <w:rFonts w:ascii="Arial" w:eastAsia="Times New Roman" w:hAnsi="Arial" w:cs="Arial"/>
                      <w:b/>
                    </w:rPr>
                    <w:lastRenderedPageBreak/>
                    <w:t>06. Posługuje się wiedzą dotyczącą umiejętności komunikacji w trudnych emocjonalnie sytuacjach</w:t>
                  </w:r>
                </w:p>
                <w:p w:rsidR="00AA24E9" w:rsidRDefault="00AA24E9" w:rsidP="00AD354E">
                  <w:pPr>
                    <w:pStyle w:val="Normalny1"/>
                    <w:widowControl w:val="0"/>
                    <w:spacing w:before="120" w:after="120" w:line="276" w:lineRule="auto"/>
                    <w:rPr>
                      <w:rFonts w:eastAsia="Times New Roman"/>
                      <w:b/>
                      <w:sz w:val="22"/>
                      <w:szCs w:val="22"/>
                    </w:rPr>
                  </w:pPr>
                </w:p>
              </w:tc>
              <w:tc>
                <w:tcPr>
                  <w:tcW w:w="5313" w:type="dxa"/>
                  <w:tcBorders>
                    <w:bottom w:val="single" w:sz="4" w:space="0" w:color="000000"/>
                  </w:tcBorders>
                </w:tcPr>
                <w:p w:rsidR="00AA24E9" w:rsidRPr="005146B7" w:rsidRDefault="00AA24E9" w:rsidP="00BE258C">
                  <w:pPr>
                    <w:rPr>
                      <w:rFonts w:ascii="Arial" w:eastAsia="Times New Roman" w:hAnsi="Arial" w:cs="Arial"/>
                    </w:rPr>
                  </w:pPr>
                  <w:r w:rsidRPr="005146B7">
                    <w:rPr>
                      <w:rFonts w:ascii="Arial" w:eastAsia="Times New Roman" w:hAnsi="Arial" w:cs="Arial"/>
                    </w:rPr>
                    <w:t>1. Opisuje i rozpoznaje czynniki wyzwalające i podtrzymujące zachowania pacjenta lub bliskich pacjenta, w tym dopytuje o przekonania i towarzyszące emocje w kontekście psychologi</w:t>
                  </w:r>
                  <w:r>
                    <w:rPr>
                      <w:rFonts w:ascii="Arial" w:eastAsia="Times New Roman" w:hAnsi="Arial" w:cs="Arial"/>
                    </w:rPr>
                    <w:t xml:space="preserve">cznym i kulturowo-społecznym. </w:t>
                  </w:r>
                  <w:r>
                    <w:rPr>
                      <w:rFonts w:ascii="Arial" w:eastAsia="Times New Roman" w:hAnsi="Arial" w:cs="Arial"/>
                    </w:rPr>
                    <w:br/>
                  </w:r>
                  <w:r w:rsidRPr="005146B7">
                    <w:rPr>
                      <w:rFonts w:ascii="Arial" w:eastAsia="Times New Roman" w:hAnsi="Arial" w:cs="Arial"/>
                    </w:rPr>
                    <w:t>2. Charakteryzuje zasady i metody przekazywania niepomyślnych informacji, np. protokoły przekazywania niepomyślnyc</w:t>
                  </w:r>
                  <w:r>
                    <w:rPr>
                      <w:rFonts w:ascii="Arial" w:eastAsia="Times New Roman" w:hAnsi="Arial" w:cs="Arial"/>
                    </w:rPr>
                    <w:t xml:space="preserve">h informacji SPIKES, EMPATIA. </w:t>
                  </w:r>
                  <w:r>
                    <w:rPr>
                      <w:rFonts w:ascii="Arial" w:eastAsia="Times New Roman" w:hAnsi="Arial" w:cs="Arial"/>
                    </w:rPr>
                    <w:br/>
                  </w:r>
                  <w:r w:rsidRPr="005146B7">
                    <w:rPr>
                      <w:rFonts w:ascii="Arial" w:eastAsia="Times New Roman" w:hAnsi="Arial" w:cs="Arial"/>
                    </w:rPr>
                    <w:t xml:space="preserve">3. Charakteryzuje zasady i metody radzenia sobie z </w:t>
                  </w:r>
                  <w:r w:rsidRPr="005146B7">
                    <w:rPr>
                      <w:rFonts w:ascii="Arial" w:eastAsia="Times New Roman" w:hAnsi="Arial" w:cs="Arial"/>
                    </w:rPr>
                    <w:t>zrachowaniami</w:t>
                  </w:r>
                  <w:r w:rsidRPr="005146B7">
                    <w:rPr>
                      <w:rFonts w:ascii="Arial" w:eastAsia="Times New Roman" w:hAnsi="Arial" w:cs="Arial"/>
                    </w:rPr>
                    <w:t xml:space="preserve"> agresywn</w:t>
                  </w:r>
                  <w:r>
                    <w:rPr>
                      <w:rFonts w:ascii="Arial" w:eastAsia="Times New Roman" w:hAnsi="Arial" w:cs="Arial"/>
                    </w:rPr>
                    <w:t xml:space="preserve">ymi. </w:t>
                  </w:r>
                  <w:r>
                    <w:rPr>
                      <w:rFonts w:ascii="Arial" w:eastAsia="Times New Roman" w:hAnsi="Arial" w:cs="Arial"/>
                    </w:rPr>
                    <w:br/>
                  </w:r>
                  <w:r w:rsidRPr="005146B7">
                    <w:rPr>
                      <w:rFonts w:ascii="Arial" w:eastAsia="Times New Roman" w:hAnsi="Arial" w:cs="Arial"/>
                    </w:rPr>
                    <w:t>4. Charakteryzuje zasady i metody radzenia sobie z oczekiwani</w:t>
                  </w:r>
                  <w:r>
                    <w:rPr>
                      <w:rFonts w:ascii="Arial" w:eastAsia="Times New Roman" w:hAnsi="Arial" w:cs="Arial"/>
                    </w:rPr>
                    <w:t xml:space="preserve">ami pacjenta i jego bliskich. </w:t>
                  </w:r>
                  <w:r>
                    <w:rPr>
                      <w:rFonts w:ascii="Arial" w:eastAsia="Times New Roman" w:hAnsi="Arial" w:cs="Arial"/>
                    </w:rPr>
                    <w:br/>
                  </w:r>
                  <w:r w:rsidRPr="005146B7">
                    <w:rPr>
                      <w:rFonts w:ascii="Arial" w:eastAsia="Times New Roman" w:hAnsi="Arial" w:cs="Arial"/>
                    </w:rPr>
                    <w:t>5. Charakteryzuje zasady i metody komunikacji związane z intymnymi dla pacjen</w:t>
                  </w:r>
                  <w:r>
                    <w:rPr>
                      <w:rFonts w:ascii="Arial" w:eastAsia="Times New Roman" w:hAnsi="Arial" w:cs="Arial"/>
                    </w:rPr>
                    <w:t xml:space="preserve">ta aspektami zdrowia i życia. </w:t>
                  </w:r>
                  <w:r>
                    <w:rPr>
                      <w:rFonts w:ascii="Arial" w:eastAsia="Times New Roman" w:hAnsi="Arial" w:cs="Arial"/>
                    </w:rPr>
                    <w:br/>
                  </w:r>
                  <w:r w:rsidRPr="005146B7">
                    <w:rPr>
                      <w:rFonts w:ascii="Arial" w:eastAsia="Times New Roman" w:hAnsi="Arial" w:cs="Arial"/>
                    </w:rPr>
                    <w:t>6. Charakteryzuje zasady i metody komunikacji niepewności i n</w:t>
                  </w:r>
                  <w:r>
                    <w:rPr>
                      <w:rFonts w:ascii="Arial" w:eastAsia="Times New Roman" w:hAnsi="Arial" w:cs="Arial"/>
                    </w:rPr>
                    <w:t xml:space="preserve">iewiedzy, komunikacji ryzyka. </w:t>
                  </w:r>
                  <w:r>
                    <w:rPr>
                      <w:rFonts w:ascii="Arial" w:eastAsia="Times New Roman" w:hAnsi="Arial" w:cs="Arial"/>
                    </w:rPr>
                    <w:br/>
                  </w:r>
                  <w:r w:rsidRPr="005146B7">
                    <w:rPr>
                      <w:rFonts w:ascii="Arial" w:eastAsia="Times New Roman" w:hAnsi="Arial" w:cs="Arial"/>
                    </w:rPr>
                    <w:t>7. Charakteryzuje zasady i metody komunikacji w sytuacji błędu medycznego.</w:t>
                  </w:r>
                </w:p>
              </w:tc>
            </w:tr>
            <w:tr w:rsidR="00AA24E9" w:rsidRPr="00B50ECD" w:rsidTr="00774E6F">
              <w:trPr>
                <w:trHeight w:val="537"/>
              </w:trPr>
              <w:tc>
                <w:tcPr>
                  <w:tcW w:w="2298" w:type="dxa"/>
                  <w:tcBorders>
                    <w:bottom w:val="single" w:sz="4" w:space="0" w:color="000000"/>
                  </w:tcBorders>
                </w:tcPr>
                <w:p w:rsidR="00AA24E9" w:rsidRPr="00AA24E9" w:rsidRDefault="00AA24E9" w:rsidP="00AA24E9">
                  <w:pPr>
                    <w:rPr>
                      <w:rFonts w:ascii="Arial" w:eastAsia="Times New Roman" w:hAnsi="Arial" w:cs="Arial"/>
                      <w:b/>
                    </w:rPr>
                  </w:pPr>
                  <w:r w:rsidRPr="00AA24E9">
                    <w:rPr>
                      <w:rFonts w:ascii="Arial" w:eastAsia="Times New Roman" w:hAnsi="Arial" w:cs="Arial"/>
                      <w:b/>
                    </w:rPr>
                    <w:t>07. Posługuje się wiedzą dotyczącą umiejętności komunikacji w zespole</w:t>
                  </w:r>
                </w:p>
                <w:p w:rsidR="00AA24E9" w:rsidRDefault="00AA24E9" w:rsidP="00AD354E">
                  <w:pPr>
                    <w:pStyle w:val="Normalny1"/>
                    <w:widowControl w:val="0"/>
                    <w:spacing w:before="120" w:after="120" w:line="276" w:lineRule="auto"/>
                    <w:rPr>
                      <w:rFonts w:eastAsia="Times New Roman"/>
                      <w:b/>
                      <w:sz w:val="22"/>
                      <w:szCs w:val="22"/>
                    </w:rPr>
                  </w:pPr>
                </w:p>
              </w:tc>
              <w:tc>
                <w:tcPr>
                  <w:tcW w:w="5313" w:type="dxa"/>
                  <w:tcBorders>
                    <w:bottom w:val="single" w:sz="4" w:space="0" w:color="000000"/>
                  </w:tcBorders>
                </w:tcPr>
                <w:p w:rsidR="00AA24E9" w:rsidRPr="005146B7" w:rsidRDefault="00AA24E9" w:rsidP="00BE258C">
                  <w:pPr>
                    <w:rPr>
                      <w:rFonts w:ascii="Arial" w:eastAsia="Times New Roman" w:hAnsi="Arial" w:cs="Arial"/>
                    </w:rPr>
                  </w:pPr>
                  <w:r w:rsidRPr="005146B7">
                    <w:rPr>
                      <w:rFonts w:ascii="Arial" w:eastAsia="Times New Roman" w:hAnsi="Arial" w:cs="Arial"/>
                    </w:rPr>
                    <w:t>1. Identyfikuje role zawodowe i gr</w:t>
                  </w:r>
                  <w:r>
                    <w:rPr>
                      <w:rFonts w:ascii="Arial" w:eastAsia="Times New Roman" w:hAnsi="Arial" w:cs="Arial"/>
                    </w:rPr>
                    <w:t xml:space="preserve">upowe w zespołach medycznych. </w:t>
                  </w:r>
                  <w:r>
                    <w:rPr>
                      <w:rFonts w:ascii="Arial" w:eastAsia="Times New Roman" w:hAnsi="Arial" w:cs="Arial"/>
                    </w:rPr>
                    <w:br/>
                  </w:r>
                  <w:r w:rsidRPr="005146B7">
                    <w:rPr>
                      <w:rFonts w:ascii="Arial" w:eastAsia="Times New Roman" w:hAnsi="Arial" w:cs="Arial"/>
                    </w:rPr>
                    <w:t>2. Charakteryzuje reguły komunikacji w zespole w odmiennych warunkach i kontekstach organizacyjnych (np. komunikacja w cza</w:t>
                  </w:r>
                  <w:r>
                    <w:rPr>
                      <w:rFonts w:ascii="Arial" w:eastAsia="Times New Roman" w:hAnsi="Arial" w:cs="Arial"/>
                    </w:rPr>
                    <w:t xml:space="preserve">sie resuscytacji, na SOR-ze). </w:t>
                  </w:r>
                  <w:r>
                    <w:rPr>
                      <w:rFonts w:ascii="Arial" w:eastAsia="Times New Roman" w:hAnsi="Arial" w:cs="Arial"/>
                    </w:rPr>
                    <w:br/>
                  </w:r>
                  <w:r w:rsidRPr="005146B7">
                    <w:rPr>
                      <w:rFonts w:ascii="Arial" w:eastAsia="Times New Roman" w:hAnsi="Arial" w:cs="Arial"/>
                    </w:rPr>
                    <w:t>3. Charakteryzuje zasady różnych rodzajów komunikacji (bezpośredniej, pisemnej, te</w:t>
                  </w:r>
                  <w:r>
                    <w:rPr>
                      <w:rFonts w:ascii="Arial" w:eastAsia="Times New Roman" w:hAnsi="Arial" w:cs="Arial"/>
                    </w:rPr>
                    <w:t xml:space="preserve">lefonicznej, elektronicznej). </w:t>
                  </w:r>
                  <w:r>
                    <w:rPr>
                      <w:rFonts w:ascii="Arial" w:eastAsia="Times New Roman" w:hAnsi="Arial" w:cs="Arial"/>
                    </w:rPr>
                    <w:br/>
                  </w:r>
                  <w:r w:rsidRPr="005146B7">
                    <w:rPr>
                      <w:rFonts w:ascii="Arial" w:eastAsia="Times New Roman" w:hAnsi="Arial" w:cs="Arial"/>
                    </w:rPr>
                    <w:lastRenderedPageBreak/>
                    <w:t xml:space="preserve">4. Omawia źródła i mechanizmy błędów i przeszkód w komunikacji w zespole. </w:t>
                  </w:r>
                </w:p>
              </w:tc>
            </w:tr>
            <w:tr w:rsidR="00AA24E9" w:rsidRPr="00B50ECD" w:rsidTr="00774E6F">
              <w:trPr>
                <w:trHeight w:val="1583"/>
              </w:trPr>
              <w:tc>
                <w:tcPr>
                  <w:tcW w:w="2298" w:type="dxa"/>
                  <w:tcBorders>
                    <w:bottom w:val="single" w:sz="4" w:space="0" w:color="000000"/>
                  </w:tcBorders>
                </w:tcPr>
                <w:p w:rsidR="00AA24E9" w:rsidRPr="00AA24E9" w:rsidRDefault="00AA24E9" w:rsidP="00AA24E9">
                  <w:pPr>
                    <w:rPr>
                      <w:rFonts w:ascii="Arial" w:eastAsia="Times New Roman" w:hAnsi="Arial" w:cs="Arial"/>
                      <w:b/>
                    </w:rPr>
                  </w:pPr>
                  <w:r w:rsidRPr="00AA24E9">
                    <w:rPr>
                      <w:rFonts w:ascii="Arial" w:eastAsia="Times New Roman" w:hAnsi="Arial" w:cs="Arial"/>
                      <w:b/>
                    </w:rPr>
                    <w:lastRenderedPageBreak/>
                    <w:t>08. Posługuje się wiedzą dotyczącą komunikacji z osobami bliskimi pacjenta</w:t>
                  </w:r>
                </w:p>
                <w:p w:rsidR="00AA24E9" w:rsidRDefault="00AA24E9" w:rsidP="00AD354E">
                  <w:pPr>
                    <w:pStyle w:val="Normalny1"/>
                    <w:widowControl w:val="0"/>
                    <w:spacing w:before="120" w:after="120" w:line="276" w:lineRule="auto"/>
                    <w:rPr>
                      <w:rFonts w:eastAsia="Times New Roman"/>
                      <w:b/>
                      <w:sz w:val="22"/>
                      <w:szCs w:val="22"/>
                    </w:rPr>
                  </w:pPr>
                </w:p>
              </w:tc>
              <w:tc>
                <w:tcPr>
                  <w:tcW w:w="5313" w:type="dxa"/>
                  <w:tcBorders>
                    <w:bottom w:val="single" w:sz="4" w:space="0" w:color="000000"/>
                  </w:tcBorders>
                </w:tcPr>
                <w:p w:rsidR="00AA24E9" w:rsidRPr="005146B7" w:rsidRDefault="00AA24E9" w:rsidP="00BE258C">
                  <w:pPr>
                    <w:rPr>
                      <w:rFonts w:ascii="Arial" w:eastAsia="Times New Roman" w:hAnsi="Arial" w:cs="Arial"/>
                    </w:rPr>
                  </w:pPr>
                  <w:r w:rsidRPr="005146B7">
                    <w:rPr>
                      <w:rFonts w:ascii="Arial" w:eastAsia="Times New Roman" w:hAnsi="Arial" w:cs="Arial"/>
                    </w:rPr>
                    <w:t>1. Charakteryzuje rolę osób</w:t>
                  </w:r>
                  <w:r>
                    <w:rPr>
                      <w:rFonts w:ascii="Arial" w:eastAsia="Times New Roman" w:hAnsi="Arial" w:cs="Arial"/>
                    </w:rPr>
                    <w:t xml:space="preserve"> bliskich w sytuacji choroby. </w:t>
                  </w:r>
                  <w:r>
                    <w:rPr>
                      <w:rFonts w:ascii="Arial" w:eastAsia="Times New Roman" w:hAnsi="Arial" w:cs="Arial"/>
                    </w:rPr>
                    <w:br/>
                  </w:r>
                  <w:r w:rsidRPr="005146B7">
                    <w:rPr>
                      <w:rFonts w:ascii="Arial" w:eastAsia="Times New Roman" w:hAnsi="Arial" w:cs="Arial"/>
                    </w:rPr>
                    <w:t>2. Omawia prawa pacjenta do intymności i poufności w kontekście przekazywania informacji rodzinie oraz rozm</w:t>
                  </w:r>
                  <w:r>
                    <w:rPr>
                      <w:rFonts w:ascii="Arial" w:eastAsia="Times New Roman" w:hAnsi="Arial" w:cs="Arial"/>
                    </w:rPr>
                    <w:t>owy w obecności osoby bliskiej.</w:t>
                  </w:r>
                </w:p>
              </w:tc>
            </w:tr>
            <w:tr w:rsidR="00AA24E9" w:rsidRPr="00B50ECD" w:rsidTr="00AA24E9">
              <w:trPr>
                <w:trHeight w:val="742"/>
              </w:trPr>
              <w:tc>
                <w:tcPr>
                  <w:tcW w:w="2298" w:type="dxa"/>
                  <w:tcBorders>
                    <w:bottom w:val="single" w:sz="4" w:space="0" w:color="000000"/>
                  </w:tcBorders>
                  <w:shd w:val="clear" w:color="auto" w:fill="F2F2F2"/>
                </w:tcPr>
                <w:p w:rsidR="00AA24E9" w:rsidRDefault="00AA24E9" w:rsidP="00AD354E">
                  <w:pPr>
                    <w:pStyle w:val="Normalny1"/>
                    <w:widowControl w:val="0"/>
                    <w:spacing w:before="120" w:after="120" w:line="276" w:lineRule="auto"/>
                    <w:rPr>
                      <w:rFonts w:eastAsia="Times New Roman"/>
                      <w:b/>
                      <w:sz w:val="22"/>
                      <w:szCs w:val="22"/>
                    </w:rPr>
                  </w:pPr>
                  <w:r w:rsidRPr="00B50ECD">
                    <w:rPr>
                      <w:rFonts w:asciiTheme="majorHAnsi" w:eastAsia="Lato" w:hAnsiTheme="majorHAnsi" w:cstheme="majorHAnsi"/>
                      <w:b/>
                    </w:rPr>
                    <w:t>Zestaw efektów uczenia się:</w:t>
                  </w:r>
                </w:p>
              </w:tc>
              <w:tc>
                <w:tcPr>
                  <w:tcW w:w="5313" w:type="dxa"/>
                  <w:tcBorders>
                    <w:bottom w:val="single" w:sz="4" w:space="0" w:color="000000"/>
                  </w:tcBorders>
                </w:tcPr>
                <w:p w:rsidR="00AA24E9" w:rsidRPr="005146B7" w:rsidRDefault="00AA24E9" w:rsidP="00BE258C">
                  <w:pPr>
                    <w:rPr>
                      <w:rFonts w:ascii="Arial" w:eastAsia="Times New Roman" w:hAnsi="Arial" w:cs="Arial"/>
                    </w:rPr>
                  </w:pPr>
                  <w:r w:rsidRPr="00AA24E9">
                    <w:rPr>
                      <w:rFonts w:asciiTheme="majorHAnsi" w:eastAsia="Lato" w:hAnsiTheme="majorHAnsi" w:cstheme="majorHAnsi"/>
                      <w:b/>
                    </w:rPr>
                    <w:t xml:space="preserve">02. </w:t>
                  </w:r>
                  <w:r w:rsidRPr="00AA24E9">
                    <w:rPr>
                      <w:rFonts w:ascii="Arial" w:eastAsia="Times New Roman" w:hAnsi="Arial" w:cs="Arial"/>
                      <w:b/>
                    </w:rPr>
                    <w:t>Planowanie i organizowanie kształcenia z zakresu komunikacji</w:t>
                  </w:r>
                  <w:r w:rsidRPr="005146B7">
                    <w:rPr>
                      <w:rFonts w:ascii="Arial" w:eastAsia="Times New Roman" w:hAnsi="Arial" w:cs="Arial"/>
                    </w:rPr>
                    <w:t xml:space="preserve"> </w:t>
                  </w:r>
                </w:p>
              </w:tc>
            </w:tr>
            <w:tr w:rsidR="00AA24E9" w:rsidRPr="00B50ECD" w:rsidTr="00F97155">
              <w:trPr>
                <w:trHeight w:val="755"/>
              </w:trPr>
              <w:tc>
                <w:tcPr>
                  <w:tcW w:w="2298" w:type="dxa"/>
                  <w:tcBorders>
                    <w:bottom w:val="single" w:sz="4" w:space="0" w:color="000000"/>
                  </w:tcBorders>
                  <w:shd w:val="clear" w:color="auto" w:fill="F2F2F2"/>
                </w:tcPr>
                <w:p w:rsidR="00AA24E9" w:rsidRPr="00B50ECD" w:rsidRDefault="00AA24E9" w:rsidP="00AD354E">
                  <w:pPr>
                    <w:pStyle w:val="Normalny1"/>
                    <w:spacing w:before="120" w:after="120" w:line="276" w:lineRule="auto"/>
                    <w:rPr>
                      <w:rFonts w:asciiTheme="majorHAnsi" w:eastAsia="Lato" w:hAnsiTheme="majorHAnsi" w:cstheme="majorHAnsi"/>
                      <w:b/>
                    </w:rPr>
                  </w:pPr>
                  <w:r w:rsidRPr="00B50ECD">
                    <w:rPr>
                      <w:rFonts w:asciiTheme="majorHAnsi" w:eastAsia="Lato" w:hAnsiTheme="majorHAnsi" w:cstheme="majorHAnsi"/>
                      <w:b/>
                    </w:rPr>
                    <w:t>Umiejętności</w:t>
                  </w:r>
                </w:p>
              </w:tc>
              <w:tc>
                <w:tcPr>
                  <w:tcW w:w="5313" w:type="dxa"/>
                  <w:tcBorders>
                    <w:bottom w:val="single" w:sz="4" w:space="0" w:color="000000"/>
                  </w:tcBorders>
                  <w:shd w:val="clear" w:color="auto" w:fill="F2F2F2"/>
                </w:tcPr>
                <w:p w:rsidR="00AA24E9" w:rsidRPr="00B50ECD" w:rsidRDefault="00AA24E9" w:rsidP="00AD354E">
                  <w:pPr>
                    <w:pStyle w:val="Normalny1"/>
                    <w:spacing w:before="120" w:after="120" w:line="276" w:lineRule="auto"/>
                    <w:rPr>
                      <w:rFonts w:asciiTheme="majorHAnsi" w:eastAsia="Lato" w:hAnsiTheme="majorHAnsi" w:cstheme="majorHAnsi"/>
                    </w:rPr>
                  </w:pPr>
                  <w:r w:rsidRPr="00B50ECD">
                    <w:rPr>
                      <w:rFonts w:asciiTheme="majorHAnsi" w:eastAsia="Lato" w:hAnsiTheme="majorHAnsi" w:cstheme="majorHAnsi"/>
                      <w:b/>
                    </w:rPr>
                    <w:t>Kryteria weryfikacji</w:t>
                  </w:r>
                </w:p>
              </w:tc>
            </w:tr>
            <w:tr w:rsidR="00AA24E9" w:rsidRPr="00B50ECD" w:rsidTr="00774E6F">
              <w:trPr>
                <w:trHeight w:val="2060"/>
              </w:trPr>
              <w:tc>
                <w:tcPr>
                  <w:tcW w:w="2298" w:type="dxa"/>
                  <w:tcBorders>
                    <w:bottom w:val="single" w:sz="4" w:space="0" w:color="000000"/>
                  </w:tcBorders>
                </w:tcPr>
                <w:p w:rsidR="00AA24E9" w:rsidRPr="00AA24E9" w:rsidRDefault="00AA24E9" w:rsidP="00AA24E9">
                  <w:pPr>
                    <w:rPr>
                      <w:rFonts w:ascii="Arial" w:eastAsia="Times New Roman" w:hAnsi="Arial" w:cs="Arial"/>
                      <w:b/>
                    </w:rPr>
                  </w:pPr>
                  <w:r w:rsidRPr="00AA24E9">
                    <w:rPr>
                      <w:rFonts w:ascii="Arial" w:eastAsia="Times New Roman" w:hAnsi="Arial" w:cs="Arial"/>
                      <w:b/>
                    </w:rPr>
                    <w:t>01. Charakteryzuje zasady profesjonalnej postawy zawodowej nauczyciela komunikacji</w:t>
                  </w:r>
                </w:p>
                <w:p w:rsidR="00AA24E9" w:rsidRPr="00B50ECD" w:rsidRDefault="00AA24E9" w:rsidP="00AD354E">
                  <w:pPr>
                    <w:pStyle w:val="Normalny1"/>
                    <w:spacing w:before="120" w:after="120" w:line="276" w:lineRule="auto"/>
                    <w:rPr>
                      <w:rFonts w:asciiTheme="majorHAnsi" w:eastAsia="Lato" w:hAnsiTheme="majorHAnsi" w:cstheme="majorHAnsi"/>
                      <w:b/>
                    </w:rPr>
                  </w:pPr>
                </w:p>
              </w:tc>
              <w:tc>
                <w:tcPr>
                  <w:tcW w:w="5313" w:type="dxa"/>
                  <w:tcBorders>
                    <w:bottom w:val="single" w:sz="4" w:space="0" w:color="000000"/>
                  </w:tcBorders>
                </w:tcPr>
                <w:p w:rsidR="00AA24E9" w:rsidRPr="00774E6F" w:rsidRDefault="00AA24E9" w:rsidP="00774E6F">
                  <w:pPr>
                    <w:rPr>
                      <w:rFonts w:ascii="Arial" w:eastAsia="Times New Roman" w:hAnsi="Arial" w:cs="Arial"/>
                    </w:rPr>
                  </w:pPr>
                  <w:r w:rsidRPr="005146B7">
                    <w:rPr>
                      <w:rFonts w:ascii="Arial" w:eastAsia="Times New Roman" w:hAnsi="Arial" w:cs="Arial"/>
                    </w:rPr>
                    <w:t>1. Przedstawia plan doskonalenia zawodowego w zakresie kształcenia</w:t>
                  </w:r>
                  <w:r>
                    <w:rPr>
                      <w:rFonts w:ascii="Arial" w:eastAsia="Times New Roman" w:hAnsi="Arial" w:cs="Arial"/>
                    </w:rPr>
                    <w:t xml:space="preserve"> kompetencji komunikacyjnych. </w:t>
                  </w:r>
                  <w:r w:rsidRPr="005146B7">
                    <w:rPr>
                      <w:rFonts w:ascii="Arial" w:eastAsia="Times New Roman" w:hAnsi="Arial" w:cs="Arial"/>
                    </w:rPr>
                    <w:t>2. Planuje plan szkoleniowy osób uczących się formułując długoterminowe cele uwzględniające potr</w:t>
                  </w:r>
                  <w:r>
                    <w:rPr>
                      <w:rFonts w:ascii="Arial" w:eastAsia="Times New Roman" w:hAnsi="Arial" w:cs="Arial"/>
                    </w:rPr>
                    <w:t xml:space="preserve">zeby i oczekiwania kursantów. </w:t>
                  </w:r>
                  <w:r>
                    <w:rPr>
                      <w:rFonts w:ascii="Arial" w:eastAsia="Times New Roman" w:hAnsi="Arial" w:cs="Arial"/>
                    </w:rPr>
                    <w:br/>
                  </w:r>
                  <w:r w:rsidRPr="005146B7">
                    <w:rPr>
                      <w:rFonts w:ascii="Arial" w:eastAsia="Times New Roman" w:hAnsi="Arial" w:cs="Arial"/>
                    </w:rPr>
                    <w:t xml:space="preserve">3. Opisuje mechanizmy i zachowania przeciwdziałające wypaleniu zawodowemu. </w:t>
                  </w:r>
                </w:p>
              </w:tc>
            </w:tr>
            <w:tr w:rsidR="00AA24E9" w:rsidRPr="00B50ECD" w:rsidTr="00BE258C">
              <w:trPr>
                <w:trHeight w:val="1329"/>
              </w:trPr>
              <w:tc>
                <w:tcPr>
                  <w:tcW w:w="2298" w:type="dxa"/>
                  <w:tcBorders>
                    <w:bottom w:val="single" w:sz="4" w:space="0" w:color="000000"/>
                  </w:tcBorders>
                </w:tcPr>
                <w:p w:rsidR="00AA24E9" w:rsidRPr="00AA24E9" w:rsidRDefault="00AA24E9" w:rsidP="00AA24E9">
                  <w:pPr>
                    <w:rPr>
                      <w:rFonts w:ascii="Arial" w:eastAsia="Times New Roman" w:hAnsi="Arial" w:cs="Arial"/>
                      <w:b/>
                    </w:rPr>
                  </w:pPr>
                  <w:r w:rsidRPr="00AA24E9">
                    <w:rPr>
                      <w:rFonts w:ascii="Arial" w:eastAsia="Times New Roman" w:hAnsi="Arial" w:cs="Arial"/>
                      <w:b/>
                    </w:rPr>
                    <w:t xml:space="preserve">02. Przygotowuje i planuje kształcenie </w:t>
                  </w:r>
                </w:p>
                <w:p w:rsidR="00AA24E9" w:rsidRPr="00B50ECD" w:rsidRDefault="00AA24E9" w:rsidP="00AD354E">
                  <w:pPr>
                    <w:pStyle w:val="Normalny1"/>
                    <w:widowControl w:val="0"/>
                    <w:spacing w:before="120" w:after="120" w:line="276" w:lineRule="auto"/>
                    <w:rPr>
                      <w:rFonts w:asciiTheme="majorHAnsi" w:eastAsia="Arial Narrow" w:hAnsiTheme="majorHAnsi" w:cstheme="majorHAnsi"/>
                      <w:b/>
                    </w:rPr>
                  </w:pPr>
                </w:p>
              </w:tc>
              <w:tc>
                <w:tcPr>
                  <w:tcW w:w="5313" w:type="dxa"/>
                  <w:tcBorders>
                    <w:bottom w:val="single" w:sz="4" w:space="0" w:color="000000"/>
                  </w:tcBorders>
                </w:tcPr>
                <w:p w:rsidR="00AA24E9" w:rsidRPr="00AA24E9" w:rsidRDefault="00AA24E9" w:rsidP="00AA24E9">
                  <w:pPr>
                    <w:rPr>
                      <w:rFonts w:ascii="Arial" w:eastAsia="Times New Roman" w:hAnsi="Arial" w:cs="Arial"/>
                    </w:rPr>
                  </w:pPr>
                  <w:r w:rsidRPr="005146B7">
                    <w:rPr>
                      <w:rFonts w:ascii="Arial" w:eastAsia="Times New Roman" w:hAnsi="Arial" w:cs="Arial"/>
                    </w:rPr>
                    <w:t>1. Charakteryzuje zasady uczenia się osób dorosłyc</w:t>
                  </w:r>
                  <w:r>
                    <w:rPr>
                      <w:rFonts w:ascii="Arial" w:eastAsia="Times New Roman" w:hAnsi="Arial" w:cs="Arial"/>
                    </w:rPr>
                    <w:t xml:space="preserve">h. </w:t>
                  </w:r>
                  <w:r>
                    <w:rPr>
                      <w:rFonts w:ascii="Arial" w:eastAsia="Times New Roman" w:hAnsi="Arial" w:cs="Arial"/>
                    </w:rPr>
                    <w:br/>
                  </w:r>
                  <w:r w:rsidRPr="005146B7">
                    <w:rPr>
                      <w:rFonts w:ascii="Arial" w:eastAsia="Times New Roman" w:hAnsi="Arial" w:cs="Arial"/>
                    </w:rPr>
                    <w:t>2. Identyfikuje cele i po</w:t>
                  </w:r>
                  <w:r>
                    <w:rPr>
                      <w:rFonts w:ascii="Arial" w:eastAsia="Times New Roman" w:hAnsi="Arial" w:cs="Arial"/>
                    </w:rPr>
                    <w:t xml:space="preserve">trzeby odbiorców kształcenia. </w:t>
                  </w:r>
                  <w:r>
                    <w:rPr>
                      <w:rFonts w:ascii="Arial" w:eastAsia="Times New Roman" w:hAnsi="Arial" w:cs="Arial"/>
                    </w:rPr>
                    <w:br/>
                  </w:r>
                  <w:r w:rsidRPr="005146B7">
                    <w:rPr>
                      <w:rFonts w:ascii="Arial" w:eastAsia="Times New Roman" w:hAnsi="Arial" w:cs="Arial"/>
                    </w:rPr>
                    <w:t>3. Opracowu</w:t>
                  </w:r>
                  <w:r>
                    <w:rPr>
                      <w:rFonts w:ascii="Arial" w:eastAsia="Times New Roman" w:hAnsi="Arial" w:cs="Arial"/>
                    </w:rPr>
                    <w:t xml:space="preserve">je cele i efekty kształcenia. </w:t>
                  </w:r>
                  <w:r>
                    <w:rPr>
                      <w:rFonts w:ascii="Arial" w:eastAsia="Times New Roman" w:hAnsi="Arial" w:cs="Arial"/>
                    </w:rPr>
                    <w:br/>
                  </w:r>
                  <w:r w:rsidRPr="005146B7">
                    <w:rPr>
                      <w:rFonts w:ascii="Arial" w:eastAsia="Times New Roman" w:hAnsi="Arial" w:cs="Arial"/>
                    </w:rPr>
                    <w:t>4. Tworzy program kształcenia dl</w:t>
                  </w:r>
                  <w:r>
                    <w:rPr>
                      <w:rFonts w:ascii="Arial" w:eastAsia="Times New Roman" w:hAnsi="Arial" w:cs="Arial"/>
                    </w:rPr>
                    <w:t xml:space="preserve">a określonej grupy </w:t>
                  </w:r>
                  <w:r>
                    <w:rPr>
                      <w:rFonts w:ascii="Arial" w:eastAsia="Times New Roman" w:hAnsi="Arial" w:cs="Arial"/>
                    </w:rPr>
                    <w:lastRenderedPageBreak/>
                    <w:t xml:space="preserve">odbiorców. </w:t>
                  </w:r>
                  <w:r>
                    <w:rPr>
                      <w:rFonts w:ascii="Arial" w:eastAsia="Times New Roman" w:hAnsi="Arial" w:cs="Arial"/>
                    </w:rPr>
                    <w:br/>
                  </w:r>
                  <w:r w:rsidRPr="005146B7">
                    <w:rPr>
                      <w:rFonts w:ascii="Arial" w:eastAsia="Times New Roman" w:hAnsi="Arial" w:cs="Arial"/>
                    </w:rPr>
                    <w:t>5. Tworzy plan szkolenia i ko</w:t>
                  </w:r>
                  <w:r>
                    <w:rPr>
                      <w:rFonts w:ascii="Arial" w:eastAsia="Times New Roman" w:hAnsi="Arial" w:cs="Arial"/>
                    </w:rPr>
                    <w:t xml:space="preserve">nspekty poszczególnych zajęć. </w:t>
                  </w:r>
                  <w:r>
                    <w:rPr>
                      <w:rFonts w:ascii="Arial" w:eastAsia="Times New Roman" w:hAnsi="Arial" w:cs="Arial"/>
                    </w:rPr>
                    <w:br/>
                  </w:r>
                  <w:r w:rsidRPr="005146B7">
                    <w:rPr>
                      <w:rFonts w:ascii="Arial" w:eastAsia="Times New Roman" w:hAnsi="Arial" w:cs="Arial"/>
                    </w:rPr>
                    <w:t xml:space="preserve">6. Dobiera metody i środki dydaktyczne adekwatne do planu szkolenia. </w:t>
                  </w:r>
                </w:p>
              </w:tc>
            </w:tr>
            <w:tr w:rsidR="00AA24E9" w:rsidRPr="00B50ECD" w:rsidTr="0032211E">
              <w:trPr>
                <w:trHeight w:val="679"/>
              </w:trPr>
              <w:tc>
                <w:tcPr>
                  <w:tcW w:w="2298" w:type="dxa"/>
                  <w:tcBorders>
                    <w:bottom w:val="single" w:sz="4" w:space="0" w:color="000000"/>
                  </w:tcBorders>
                </w:tcPr>
                <w:p w:rsidR="00AA24E9" w:rsidRPr="00AA24E9" w:rsidRDefault="00AA24E9" w:rsidP="00AA24E9">
                  <w:pPr>
                    <w:rPr>
                      <w:rFonts w:ascii="Arial" w:eastAsia="Times New Roman" w:hAnsi="Arial" w:cs="Arial"/>
                      <w:b/>
                    </w:rPr>
                  </w:pPr>
                  <w:r w:rsidRPr="00AA24E9">
                    <w:rPr>
                      <w:rFonts w:ascii="Arial" w:eastAsia="Times New Roman" w:hAnsi="Arial" w:cs="Arial"/>
                      <w:b/>
                    </w:rPr>
                    <w:lastRenderedPageBreak/>
                    <w:t>03. Posługuje się wiedzą z zakresu metodyki nauczania</w:t>
                  </w:r>
                </w:p>
                <w:p w:rsidR="00AA24E9" w:rsidRPr="00AA24E9" w:rsidRDefault="00AA24E9" w:rsidP="00AA24E9">
                  <w:pPr>
                    <w:rPr>
                      <w:rFonts w:ascii="Arial" w:eastAsia="Times New Roman" w:hAnsi="Arial" w:cs="Arial"/>
                      <w:b/>
                    </w:rPr>
                  </w:pPr>
                </w:p>
              </w:tc>
              <w:tc>
                <w:tcPr>
                  <w:tcW w:w="5313" w:type="dxa"/>
                  <w:tcBorders>
                    <w:bottom w:val="single" w:sz="4" w:space="0" w:color="000000"/>
                  </w:tcBorders>
                </w:tcPr>
                <w:p w:rsidR="00AA24E9" w:rsidRPr="005146B7" w:rsidRDefault="00AA24E9" w:rsidP="00AA24E9">
                  <w:pPr>
                    <w:rPr>
                      <w:rFonts w:ascii="Arial" w:eastAsia="Times New Roman" w:hAnsi="Arial" w:cs="Arial"/>
                    </w:rPr>
                  </w:pPr>
                  <w:r w:rsidRPr="005146B7">
                    <w:rPr>
                      <w:rFonts w:ascii="Arial" w:eastAsia="Times New Roman" w:hAnsi="Arial" w:cs="Arial"/>
                    </w:rPr>
                    <w:t>1. Omawia podstawowe zasady i charakterystykę procesów zachod</w:t>
                  </w:r>
                  <w:r w:rsidR="0032211E">
                    <w:rPr>
                      <w:rFonts w:ascii="Arial" w:eastAsia="Times New Roman" w:hAnsi="Arial" w:cs="Arial"/>
                    </w:rPr>
                    <w:t xml:space="preserve">zących podczas pracy w grupie. </w:t>
                  </w:r>
                  <w:r w:rsidRPr="005146B7">
                    <w:rPr>
                      <w:rFonts w:ascii="Arial" w:eastAsia="Times New Roman" w:hAnsi="Arial" w:cs="Arial"/>
                    </w:rPr>
                    <w:t xml:space="preserve"> 2. Omawia metody dydaktyczne dla dużych i małych grup oraz te wykorzys</w:t>
                  </w:r>
                  <w:r w:rsidR="0032211E">
                    <w:rPr>
                      <w:rFonts w:ascii="Arial" w:eastAsia="Times New Roman" w:hAnsi="Arial" w:cs="Arial"/>
                    </w:rPr>
                    <w:t xml:space="preserve">tywane w pracy indywidualnej. </w:t>
                  </w:r>
                  <w:r w:rsidR="0032211E">
                    <w:rPr>
                      <w:rFonts w:ascii="Arial" w:eastAsia="Times New Roman" w:hAnsi="Arial" w:cs="Arial"/>
                    </w:rPr>
                    <w:br/>
                  </w:r>
                  <w:r w:rsidRPr="005146B7">
                    <w:rPr>
                      <w:rFonts w:ascii="Arial" w:eastAsia="Times New Roman" w:hAnsi="Arial" w:cs="Arial"/>
                    </w:rPr>
                    <w:t>3. Omawia metody oddziałujące na poszczególne elementy kompetencji, w tym np. symulację medyczną (wiedza</w:t>
                  </w:r>
                  <w:r w:rsidR="0032211E">
                    <w:rPr>
                      <w:rFonts w:ascii="Arial" w:eastAsia="Times New Roman" w:hAnsi="Arial" w:cs="Arial"/>
                    </w:rPr>
                    <w:t xml:space="preserve">, umiejętności, nastawienia). </w:t>
                  </w:r>
                  <w:r w:rsidR="0032211E">
                    <w:rPr>
                      <w:rFonts w:ascii="Arial" w:eastAsia="Times New Roman" w:hAnsi="Arial" w:cs="Arial"/>
                    </w:rPr>
                    <w:br/>
                  </w:r>
                  <w:r w:rsidRPr="005146B7">
                    <w:rPr>
                      <w:rFonts w:ascii="Arial" w:eastAsia="Times New Roman" w:hAnsi="Arial" w:cs="Arial"/>
                    </w:rPr>
                    <w:t>4. Opisuje środki dydaktyczne wykorzystywane w kształceniu komunikacji i sposób ich wykorzystania (np. dyskusja grupowa, odgryw</w:t>
                  </w:r>
                  <w:r w:rsidR="0032211E">
                    <w:rPr>
                      <w:rFonts w:ascii="Arial" w:eastAsia="Times New Roman" w:hAnsi="Arial" w:cs="Arial"/>
                    </w:rPr>
                    <w:t xml:space="preserve">anie ról, studium przypadku). </w:t>
                  </w:r>
                  <w:r w:rsidR="0032211E">
                    <w:rPr>
                      <w:rFonts w:ascii="Arial" w:eastAsia="Times New Roman" w:hAnsi="Arial" w:cs="Arial"/>
                    </w:rPr>
                    <w:br/>
                  </w:r>
                  <w:r w:rsidRPr="005146B7">
                    <w:rPr>
                      <w:rFonts w:ascii="Arial" w:eastAsia="Times New Roman" w:hAnsi="Arial" w:cs="Arial"/>
                    </w:rPr>
                    <w:t>5. Charakteryzuje zasady przek</w:t>
                  </w:r>
                  <w:r w:rsidR="0032211E">
                    <w:rPr>
                      <w:rFonts w:ascii="Arial" w:eastAsia="Times New Roman" w:hAnsi="Arial" w:cs="Arial"/>
                    </w:rPr>
                    <w:t xml:space="preserve">azywania informacji zwrotnej. </w:t>
                  </w:r>
                  <w:r w:rsidR="0032211E">
                    <w:rPr>
                      <w:rFonts w:ascii="Arial" w:eastAsia="Times New Roman" w:hAnsi="Arial" w:cs="Arial"/>
                    </w:rPr>
                    <w:br/>
                  </w:r>
                  <w:r w:rsidRPr="005146B7">
                    <w:rPr>
                      <w:rFonts w:ascii="Arial" w:eastAsia="Times New Roman" w:hAnsi="Arial" w:cs="Arial"/>
                    </w:rPr>
                    <w:t>6. Opisuje sposoby radzenia sobie z sytuacjami trudnymi dydaktycznie (np. opór uczestników szkolenia, kon</w:t>
                  </w:r>
                  <w:r w:rsidR="0032211E">
                    <w:rPr>
                      <w:rFonts w:ascii="Arial" w:eastAsia="Times New Roman" w:hAnsi="Arial" w:cs="Arial"/>
                    </w:rPr>
                    <w:t xml:space="preserve">flikt w grupie szkoleniowej). </w:t>
                  </w:r>
                  <w:r w:rsidR="0032211E">
                    <w:rPr>
                      <w:rFonts w:ascii="Arial" w:eastAsia="Times New Roman" w:hAnsi="Arial" w:cs="Arial"/>
                    </w:rPr>
                    <w:br/>
                  </w:r>
                  <w:r w:rsidRPr="005146B7">
                    <w:rPr>
                      <w:rFonts w:ascii="Arial" w:eastAsia="Times New Roman" w:hAnsi="Arial" w:cs="Arial"/>
                    </w:rPr>
                    <w:t>7. Omawia i przeprowadza szkolenie symulowanego pacjenta w zakresie podstawowym (rola symulowanego pacjenta w edukacji medycznej, praca ze scenariuszem, przeka</w:t>
                  </w:r>
                  <w:r w:rsidR="0032211E">
                    <w:rPr>
                      <w:rFonts w:ascii="Arial" w:eastAsia="Times New Roman" w:hAnsi="Arial" w:cs="Arial"/>
                    </w:rPr>
                    <w:t xml:space="preserve">zywanie informacji zwrotnej). </w:t>
                  </w:r>
                  <w:r w:rsidR="0032211E">
                    <w:rPr>
                      <w:rFonts w:ascii="Arial" w:eastAsia="Times New Roman" w:hAnsi="Arial" w:cs="Arial"/>
                    </w:rPr>
                    <w:br/>
                  </w:r>
                  <w:r w:rsidRPr="005146B7">
                    <w:rPr>
                      <w:rFonts w:ascii="Arial" w:eastAsia="Times New Roman" w:hAnsi="Arial" w:cs="Arial"/>
                    </w:rPr>
                    <w:t>8. Opisuje zasady prowadzenia zajęć z udziałem symulowanego pacjenta.</w:t>
                  </w:r>
                </w:p>
              </w:tc>
            </w:tr>
            <w:tr w:rsidR="00AA24E9" w:rsidRPr="00B50ECD" w:rsidTr="00BE258C">
              <w:trPr>
                <w:trHeight w:val="1329"/>
              </w:trPr>
              <w:tc>
                <w:tcPr>
                  <w:tcW w:w="2298" w:type="dxa"/>
                  <w:tcBorders>
                    <w:bottom w:val="single" w:sz="4" w:space="0" w:color="000000"/>
                  </w:tcBorders>
                </w:tcPr>
                <w:p w:rsidR="0032211E" w:rsidRPr="0032211E" w:rsidRDefault="0032211E" w:rsidP="0032211E">
                  <w:pPr>
                    <w:rPr>
                      <w:rFonts w:ascii="Arial" w:eastAsia="Times New Roman" w:hAnsi="Arial" w:cs="Arial"/>
                      <w:b/>
                    </w:rPr>
                  </w:pPr>
                  <w:r w:rsidRPr="0032211E">
                    <w:rPr>
                      <w:rFonts w:ascii="Arial" w:eastAsia="Times New Roman" w:hAnsi="Arial" w:cs="Arial"/>
                      <w:b/>
                    </w:rPr>
                    <w:lastRenderedPageBreak/>
                    <w:t>04. Przygotowuje środki dydaktyczne</w:t>
                  </w:r>
                </w:p>
                <w:p w:rsidR="00AA24E9" w:rsidRPr="00AA24E9" w:rsidRDefault="00AA24E9" w:rsidP="00AA24E9">
                  <w:pPr>
                    <w:rPr>
                      <w:rFonts w:ascii="Arial" w:eastAsia="Times New Roman" w:hAnsi="Arial" w:cs="Arial"/>
                      <w:b/>
                    </w:rPr>
                  </w:pPr>
                </w:p>
              </w:tc>
              <w:tc>
                <w:tcPr>
                  <w:tcW w:w="5313" w:type="dxa"/>
                  <w:tcBorders>
                    <w:bottom w:val="single" w:sz="4" w:space="0" w:color="000000"/>
                  </w:tcBorders>
                </w:tcPr>
                <w:p w:rsidR="00AA24E9" w:rsidRPr="005146B7" w:rsidRDefault="0032211E" w:rsidP="00AA24E9">
                  <w:pPr>
                    <w:rPr>
                      <w:rFonts w:ascii="Arial" w:eastAsia="Times New Roman" w:hAnsi="Arial" w:cs="Arial"/>
                    </w:rPr>
                  </w:pPr>
                  <w:r w:rsidRPr="005146B7">
                    <w:rPr>
                      <w:rFonts w:ascii="Arial" w:eastAsia="Times New Roman" w:hAnsi="Arial" w:cs="Arial"/>
                    </w:rPr>
                    <w:t>1. Samodzielnie opracowuje scenariusze dla symulowanego pacjenta oraz scenariusze odgrywania ról bez udziału symulowanego pac</w:t>
                  </w:r>
                  <w:r>
                    <w:rPr>
                      <w:rFonts w:ascii="Arial" w:eastAsia="Times New Roman" w:hAnsi="Arial" w:cs="Arial"/>
                    </w:rPr>
                    <w:t>jenta.</w:t>
                  </w:r>
                  <w:r>
                    <w:rPr>
                      <w:rFonts w:ascii="Arial" w:eastAsia="Times New Roman" w:hAnsi="Arial" w:cs="Arial"/>
                    </w:rPr>
                    <w:br/>
                  </w:r>
                  <w:r w:rsidRPr="005146B7">
                    <w:rPr>
                      <w:rFonts w:ascii="Arial" w:eastAsia="Times New Roman" w:hAnsi="Arial" w:cs="Arial"/>
                    </w:rPr>
                    <w:t>2. Samodzielnie przygotowuje prezenta</w:t>
                  </w:r>
                  <w:r>
                    <w:rPr>
                      <w:rFonts w:ascii="Arial" w:eastAsia="Times New Roman" w:hAnsi="Arial" w:cs="Arial"/>
                    </w:rPr>
                    <w:t xml:space="preserve">cje, skrypty dla uczestników. </w:t>
                  </w:r>
                  <w:r>
                    <w:rPr>
                      <w:rFonts w:ascii="Arial" w:eastAsia="Times New Roman" w:hAnsi="Arial" w:cs="Arial"/>
                    </w:rPr>
                    <w:br/>
                  </w:r>
                  <w:r w:rsidRPr="005146B7">
                    <w:rPr>
                      <w:rFonts w:ascii="Arial" w:eastAsia="Times New Roman" w:hAnsi="Arial" w:cs="Arial"/>
                    </w:rPr>
                    <w:t>3. Samodzielnie przygotowuje ćwiczenia dotyczące elementów profes</w:t>
                  </w:r>
                  <w:r>
                    <w:rPr>
                      <w:rFonts w:ascii="Arial" w:eastAsia="Times New Roman" w:hAnsi="Arial" w:cs="Arial"/>
                    </w:rPr>
                    <w:t xml:space="preserve">jonalizmu zawodów medycznych. </w:t>
                  </w:r>
                  <w:r w:rsidRPr="005146B7">
                    <w:rPr>
                      <w:rFonts w:ascii="Arial" w:eastAsia="Times New Roman" w:hAnsi="Arial" w:cs="Arial"/>
                    </w:rPr>
                    <w:t>4. Samodzielnie przygotowuje ćwiczenia dotycz</w:t>
                  </w:r>
                  <w:r>
                    <w:rPr>
                      <w:rFonts w:ascii="Arial" w:eastAsia="Times New Roman" w:hAnsi="Arial" w:cs="Arial"/>
                    </w:rPr>
                    <w:t xml:space="preserve">ące komunikacji niewerbalnej. </w:t>
                  </w:r>
                  <w:r>
                    <w:rPr>
                      <w:rFonts w:ascii="Arial" w:eastAsia="Times New Roman" w:hAnsi="Arial" w:cs="Arial"/>
                    </w:rPr>
                    <w:br/>
                  </w:r>
                  <w:r w:rsidRPr="005146B7">
                    <w:rPr>
                      <w:rFonts w:ascii="Arial" w:eastAsia="Times New Roman" w:hAnsi="Arial" w:cs="Arial"/>
                    </w:rPr>
                    <w:t>5. Samodzielnie przygotowuje ćwiczenia dot</w:t>
                  </w:r>
                  <w:r>
                    <w:rPr>
                      <w:rFonts w:ascii="Arial" w:eastAsia="Times New Roman" w:hAnsi="Arial" w:cs="Arial"/>
                    </w:rPr>
                    <w:t xml:space="preserve">yczące nawiązywania kontaktu. </w:t>
                  </w:r>
                  <w:r>
                    <w:rPr>
                      <w:rFonts w:ascii="Arial" w:eastAsia="Times New Roman" w:hAnsi="Arial" w:cs="Arial"/>
                    </w:rPr>
                    <w:br/>
                  </w:r>
                  <w:r w:rsidRPr="005146B7">
                    <w:rPr>
                      <w:rFonts w:ascii="Arial" w:eastAsia="Times New Roman" w:hAnsi="Arial" w:cs="Arial"/>
                    </w:rPr>
                    <w:t>6. Samodzielnie przygotowuje ćwiczenia dotyczące zasad zbierania wywiadu w zależności od warunków (np. miejsca zbierania wywiadu, pacjenta), rodzaju pytań, umiejętności aktywnego słuchania, efektywnego zbierania wywiadu, zasad i tech</w:t>
                  </w:r>
                  <w:r>
                    <w:rPr>
                      <w:rFonts w:ascii="Arial" w:eastAsia="Times New Roman" w:hAnsi="Arial" w:cs="Arial"/>
                    </w:rPr>
                    <w:t xml:space="preserve">nik przekazywania informacji. </w:t>
                  </w:r>
                  <w:r>
                    <w:rPr>
                      <w:rFonts w:ascii="Arial" w:eastAsia="Times New Roman" w:hAnsi="Arial" w:cs="Arial"/>
                    </w:rPr>
                    <w:br/>
                  </w:r>
                  <w:r w:rsidRPr="005146B7">
                    <w:rPr>
                      <w:rFonts w:ascii="Arial" w:eastAsia="Times New Roman" w:hAnsi="Arial" w:cs="Arial"/>
                    </w:rPr>
                    <w:t>7. Samodzielnie przygotowuje ćwiczenia dotyczące przekazywania informacji w zależności od warunków (np. miejsca zbierania wywiadu, pacjenta), uzyskiwania tzw. świadomej zgody pa</w:t>
                  </w:r>
                  <w:r>
                    <w:rPr>
                      <w:rFonts w:ascii="Arial" w:eastAsia="Times New Roman" w:hAnsi="Arial" w:cs="Arial"/>
                    </w:rPr>
                    <w:t xml:space="preserve">cjenta. </w:t>
                  </w:r>
                  <w:r>
                    <w:rPr>
                      <w:rFonts w:ascii="Arial" w:eastAsia="Times New Roman" w:hAnsi="Arial" w:cs="Arial"/>
                    </w:rPr>
                    <w:br/>
                  </w:r>
                  <w:r w:rsidRPr="005146B7">
                    <w:rPr>
                      <w:rFonts w:ascii="Arial" w:eastAsia="Times New Roman" w:hAnsi="Arial" w:cs="Arial"/>
                    </w:rPr>
                    <w:t>8. Samodzielnie przygotowuje ćwiczenia dotyczące metod skut</w:t>
                  </w:r>
                  <w:r>
                    <w:rPr>
                      <w:rFonts w:ascii="Arial" w:eastAsia="Times New Roman" w:hAnsi="Arial" w:cs="Arial"/>
                    </w:rPr>
                    <w:t xml:space="preserve">ecznego motywowania pacjenta. </w:t>
                  </w:r>
                  <w:r>
                    <w:rPr>
                      <w:rFonts w:ascii="Arial" w:eastAsia="Times New Roman" w:hAnsi="Arial" w:cs="Arial"/>
                    </w:rPr>
                    <w:br/>
                  </w:r>
                  <w:r w:rsidRPr="005146B7">
                    <w:rPr>
                      <w:rFonts w:ascii="Arial" w:eastAsia="Times New Roman" w:hAnsi="Arial" w:cs="Arial"/>
                    </w:rPr>
                    <w:t xml:space="preserve">9. Samodzielnie przygotowuje ćwiczenia dotyczące radzenia sobie w sytuacjach trudnych emocjonalnie (tj. przekazywania niepomyślnych informacji, radzenia sobie z </w:t>
                  </w:r>
                  <w:proofErr w:type="spellStart"/>
                  <w:r w:rsidRPr="005146B7">
                    <w:rPr>
                      <w:rFonts w:ascii="Arial" w:eastAsia="Times New Roman" w:hAnsi="Arial" w:cs="Arial"/>
                    </w:rPr>
                    <w:t>zachowaniami</w:t>
                  </w:r>
                  <w:proofErr w:type="spellEnd"/>
                  <w:r w:rsidRPr="005146B7">
                    <w:rPr>
                      <w:rFonts w:ascii="Arial" w:eastAsia="Times New Roman" w:hAnsi="Arial" w:cs="Arial"/>
                    </w:rPr>
                    <w:t xml:space="preserve"> agresywnymi, oczekiwaniami pacjenta oraz komunikacji związanej z intymnymi dla pacjentam</w:t>
                  </w:r>
                  <w:r>
                    <w:rPr>
                      <w:rFonts w:ascii="Arial" w:eastAsia="Times New Roman" w:hAnsi="Arial" w:cs="Arial"/>
                    </w:rPr>
                    <w:t xml:space="preserve">i aspektami zdrowia i życia). </w:t>
                  </w:r>
                  <w:r>
                    <w:rPr>
                      <w:rFonts w:ascii="Arial" w:eastAsia="Times New Roman" w:hAnsi="Arial" w:cs="Arial"/>
                    </w:rPr>
                    <w:br/>
                  </w:r>
                  <w:r w:rsidRPr="005146B7">
                    <w:rPr>
                      <w:rFonts w:ascii="Arial" w:eastAsia="Times New Roman" w:hAnsi="Arial" w:cs="Arial"/>
                    </w:rPr>
                    <w:lastRenderedPageBreak/>
                    <w:t>10. Samodzielnie przygotowuje ćwiczenia dotyczące komunikowania ni</w:t>
                  </w:r>
                  <w:r>
                    <w:rPr>
                      <w:rFonts w:ascii="Arial" w:eastAsia="Times New Roman" w:hAnsi="Arial" w:cs="Arial"/>
                    </w:rPr>
                    <w:t xml:space="preserve">epewności, niewiedzy, ryzyka. </w:t>
                  </w:r>
                  <w:r>
                    <w:rPr>
                      <w:rFonts w:ascii="Arial" w:eastAsia="Times New Roman" w:hAnsi="Arial" w:cs="Arial"/>
                    </w:rPr>
                    <w:br/>
                  </w:r>
                  <w:r w:rsidRPr="005146B7">
                    <w:rPr>
                      <w:rFonts w:ascii="Arial" w:eastAsia="Times New Roman" w:hAnsi="Arial" w:cs="Arial"/>
                    </w:rPr>
                    <w:t>11. Samodzielnie przygotowuje ćwiczenia dotyczące komun</w:t>
                  </w:r>
                  <w:r>
                    <w:rPr>
                      <w:rFonts w:ascii="Arial" w:eastAsia="Times New Roman" w:hAnsi="Arial" w:cs="Arial"/>
                    </w:rPr>
                    <w:t xml:space="preserve">ikowania o błędzie lekarskim. </w:t>
                  </w:r>
                  <w:r>
                    <w:rPr>
                      <w:rFonts w:ascii="Arial" w:eastAsia="Times New Roman" w:hAnsi="Arial" w:cs="Arial"/>
                    </w:rPr>
                    <w:br/>
                  </w:r>
                  <w:r w:rsidRPr="005146B7">
                    <w:rPr>
                      <w:rFonts w:ascii="Arial" w:eastAsia="Times New Roman" w:hAnsi="Arial" w:cs="Arial"/>
                    </w:rPr>
                    <w:t>12. Samodzielnie przygotowuje ćwiczenia dotyczące kom</w:t>
                  </w:r>
                  <w:r>
                    <w:rPr>
                      <w:rFonts w:ascii="Arial" w:eastAsia="Times New Roman" w:hAnsi="Arial" w:cs="Arial"/>
                    </w:rPr>
                    <w:t xml:space="preserve">unikacji z bliskimi pacjenta. </w:t>
                  </w:r>
                  <w:r>
                    <w:rPr>
                      <w:rFonts w:ascii="Arial" w:eastAsia="Times New Roman" w:hAnsi="Arial" w:cs="Arial"/>
                    </w:rPr>
                    <w:br/>
                  </w:r>
                  <w:r w:rsidRPr="005146B7">
                    <w:rPr>
                      <w:rFonts w:ascii="Arial" w:eastAsia="Times New Roman" w:hAnsi="Arial" w:cs="Arial"/>
                    </w:rPr>
                    <w:t>13. Przygotowuje ćwiczenia dotycząc</w:t>
                  </w:r>
                  <w:r>
                    <w:rPr>
                      <w:rFonts w:ascii="Arial" w:eastAsia="Times New Roman" w:hAnsi="Arial" w:cs="Arial"/>
                    </w:rPr>
                    <w:t xml:space="preserve">e ról zawodowych i grupowych. </w:t>
                  </w:r>
                  <w:r>
                    <w:rPr>
                      <w:rFonts w:ascii="Arial" w:eastAsia="Times New Roman" w:hAnsi="Arial" w:cs="Arial"/>
                    </w:rPr>
                    <w:br/>
                  </w:r>
                  <w:r w:rsidRPr="005146B7">
                    <w:rPr>
                      <w:rFonts w:ascii="Arial" w:eastAsia="Times New Roman" w:hAnsi="Arial" w:cs="Arial"/>
                    </w:rPr>
                    <w:t>14. Przygotowuje przykłady komunikacji w zespole w odmien</w:t>
                  </w:r>
                  <w:r>
                    <w:rPr>
                      <w:rFonts w:ascii="Arial" w:eastAsia="Times New Roman" w:hAnsi="Arial" w:cs="Arial"/>
                    </w:rPr>
                    <w:t xml:space="preserve">nych warunkach i kontekstach. </w:t>
                  </w:r>
                  <w:r>
                    <w:rPr>
                      <w:rFonts w:ascii="Arial" w:eastAsia="Times New Roman" w:hAnsi="Arial" w:cs="Arial"/>
                    </w:rPr>
                    <w:br/>
                  </w:r>
                  <w:r w:rsidRPr="005146B7">
                    <w:rPr>
                      <w:rFonts w:ascii="Arial" w:eastAsia="Times New Roman" w:hAnsi="Arial" w:cs="Arial"/>
                    </w:rPr>
                    <w:t>15. Przygotowuje przykłady i ćwiczenia dotyczące różnych rodzajów komunikacji (komunikacja bezpośrednia, przez telefon, pisemna).</w:t>
                  </w:r>
                </w:p>
              </w:tc>
            </w:tr>
            <w:tr w:rsidR="0032211E" w:rsidRPr="00B50ECD" w:rsidTr="0045417E">
              <w:trPr>
                <w:trHeight w:val="1329"/>
              </w:trPr>
              <w:tc>
                <w:tcPr>
                  <w:tcW w:w="2298" w:type="dxa"/>
                  <w:tcBorders>
                    <w:bottom w:val="single" w:sz="4" w:space="0" w:color="000000"/>
                  </w:tcBorders>
                  <w:shd w:val="clear" w:color="auto" w:fill="F2F2F2"/>
                </w:tcPr>
                <w:p w:rsidR="0032211E" w:rsidRPr="00AA24E9" w:rsidRDefault="0032211E" w:rsidP="00AA24E9">
                  <w:pPr>
                    <w:rPr>
                      <w:rFonts w:ascii="Arial" w:eastAsia="Times New Roman" w:hAnsi="Arial" w:cs="Arial"/>
                      <w:b/>
                    </w:rPr>
                  </w:pPr>
                  <w:r w:rsidRPr="00B50ECD">
                    <w:rPr>
                      <w:rFonts w:asciiTheme="majorHAnsi" w:eastAsia="Arial Narrow" w:hAnsiTheme="majorHAnsi" w:cstheme="majorHAnsi"/>
                      <w:b/>
                    </w:rPr>
                    <w:lastRenderedPageBreak/>
                    <w:t>Zestaw efektów uczenia się:</w:t>
                  </w:r>
                </w:p>
              </w:tc>
              <w:tc>
                <w:tcPr>
                  <w:tcW w:w="5313" w:type="dxa"/>
                  <w:tcBorders>
                    <w:bottom w:val="single" w:sz="4" w:space="0" w:color="000000"/>
                  </w:tcBorders>
                </w:tcPr>
                <w:p w:rsidR="0032211E" w:rsidRPr="005146B7" w:rsidRDefault="0032211E" w:rsidP="00AA24E9">
                  <w:pPr>
                    <w:rPr>
                      <w:rFonts w:ascii="Arial" w:eastAsia="Times New Roman" w:hAnsi="Arial" w:cs="Arial"/>
                    </w:rPr>
                  </w:pPr>
                  <w:r w:rsidRPr="0032211E">
                    <w:rPr>
                      <w:rFonts w:asciiTheme="majorHAnsi" w:eastAsia="Arial Narrow" w:hAnsiTheme="majorHAnsi" w:cstheme="majorHAnsi"/>
                      <w:b/>
                    </w:rPr>
                    <w:t xml:space="preserve">03. </w:t>
                  </w:r>
                  <w:r w:rsidRPr="0032211E">
                    <w:rPr>
                      <w:rFonts w:ascii="Arial" w:eastAsia="Times New Roman" w:hAnsi="Arial" w:cs="Arial"/>
                      <w:b/>
                    </w:rPr>
                    <w:t>Przeprowadzanie i ewaluowanie kształcenia z zakresu komunikacji</w:t>
                  </w:r>
                </w:p>
              </w:tc>
            </w:tr>
            <w:tr w:rsidR="0032211E" w:rsidRPr="00B50ECD" w:rsidTr="000C3333">
              <w:trPr>
                <w:trHeight w:val="575"/>
              </w:trPr>
              <w:tc>
                <w:tcPr>
                  <w:tcW w:w="2298" w:type="dxa"/>
                  <w:tcBorders>
                    <w:bottom w:val="single" w:sz="4" w:space="0" w:color="000000"/>
                  </w:tcBorders>
                  <w:shd w:val="clear" w:color="auto" w:fill="F2F2F2"/>
                </w:tcPr>
                <w:p w:rsidR="0032211E" w:rsidRPr="00AA24E9" w:rsidRDefault="0032211E" w:rsidP="00AA24E9">
                  <w:pPr>
                    <w:rPr>
                      <w:rFonts w:ascii="Arial" w:eastAsia="Times New Roman" w:hAnsi="Arial" w:cs="Arial"/>
                      <w:b/>
                    </w:rPr>
                  </w:pPr>
                  <w:r w:rsidRPr="00B50ECD">
                    <w:rPr>
                      <w:rFonts w:asciiTheme="majorHAnsi" w:eastAsia="Arial Narrow" w:hAnsiTheme="majorHAnsi" w:cstheme="majorHAnsi"/>
                      <w:b/>
                    </w:rPr>
                    <w:t>Umiejętności</w:t>
                  </w:r>
                </w:p>
              </w:tc>
              <w:tc>
                <w:tcPr>
                  <w:tcW w:w="5313" w:type="dxa"/>
                  <w:tcBorders>
                    <w:bottom w:val="single" w:sz="4" w:space="0" w:color="000000"/>
                  </w:tcBorders>
                  <w:shd w:val="clear" w:color="auto" w:fill="F2F2F2"/>
                </w:tcPr>
                <w:p w:rsidR="0032211E" w:rsidRPr="005146B7" w:rsidRDefault="0032211E" w:rsidP="00AA24E9">
                  <w:pPr>
                    <w:rPr>
                      <w:rFonts w:ascii="Arial" w:eastAsia="Times New Roman" w:hAnsi="Arial" w:cs="Arial"/>
                    </w:rPr>
                  </w:pPr>
                  <w:r w:rsidRPr="00B50ECD">
                    <w:rPr>
                      <w:rFonts w:asciiTheme="majorHAnsi" w:eastAsia="Arial Narrow" w:hAnsiTheme="majorHAnsi" w:cstheme="majorHAnsi"/>
                      <w:b/>
                    </w:rPr>
                    <w:t>Kr</w:t>
                  </w:r>
                  <w:bookmarkStart w:id="0" w:name="_GoBack"/>
                  <w:bookmarkEnd w:id="0"/>
                  <w:r w:rsidRPr="00B50ECD">
                    <w:rPr>
                      <w:rFonts w:asciiTheme="majorHAnsi" w:eastAsia="Arial Narrow" w:hAnsiTheme="majorHAnsi" w:cstheme="majorHAnsi"/>
                      <w:b/>
                    </w:rPr>
                    <w:t>yteria weryfikacji</w:t>
                  </w:r>
                </w:p>
              </w:tc>
            </w:tr>
            <w:tr w:rsidR="0032211E" w:rsidRPr="00B50ECD" w:rsidTr="0045417E">
              <w:trPr>
                <w:trHeight w:val="1329"/>
              </w:trPr>
              <w:tc>
                <w:tcPr>
                  <w:tcW w:w="2298" w:type="dxa"/>
                  <w:tcBorders>
                    <w:bottom w:val="single" w:sz="4" w:space="0" w:color="000000"/>
                  </w:tcBorders>
                </w:tcPr>
                <w:p w:rsidR="0032211E" w:rsidRPr="0032211E" w:rsidRDefault="0032211E" w:rsidP="0032211E">
                  <w:pPr>
                    <w:rPr>
                      <w:rFonts w:ascii="Arial" w:eastAsia="Times New Roman" w:hAnsi="Arial" w:cs="Arial"/>
                      <w:b/>
                    </w:rPr>
                  </w:pPr>
                  <w:r w:rsidRPr="0032211E">
                    <w:rPr>
                      <w:rFonts w:ascii="Arial" w:eastAsia="Times New Roman" w:hAnsi="Arial" w:cs="Arial"/>
                      <w:b/>
                    </w:rPr>
                    <w:t>01. Przeprowadza zajęcia</w:t>
                  </w:r>
                </w:p>
                <w:p w:rsidR="0032211E" w:rsidRPr="00AA24E9" w:rsidRDefault="0032211E" w:rsidP="00AA24E9">
                  <w:pPr>
                    <w:rPr>
                      <w:rFonts w:ascii="Arial" w:eastAsia="Times New Roman" w:hAnsi="Arial" w:cs="Arial"/>
                      <w:b/>
                    </w:rPr>
                  </w:pPr>
                </w:p>
              </w:tc>
              <w:tc>
                <w:tcPr>
                  <w:tcW w:w="5313" w:type="dxa"/>
                  <w:tcBorders>
                    <w:bottom w:val="single" w:sz="4" w:space="0" w:color="000000"/>
                  </w:tcBorders>
                </w:tcPr>
                <w:p w:rsidR="0032211E" w:rsidRPr="005146B7" w:rsidRDefault="0032211E" w:rsidP="00AA24E9">
                  <w:pPr>
                    <w:rPr>
                      <w:rFonts w:ascii="Arial" w:eastAsia="Times New Roman" w:hAnsi="Arial" w:cs="Arial"/>
                    </w:rPr>
                  </w:pPr>
                  <w:r w:rsidRPr="005146B7">
                    <w:rPr>
                      <w:rFonts w:ascii="Arial" w:eastAsia="Times New Roman" w:hAnsi="Arial" w:cs="Arial"/>
                    </w:rPr>
                    <w:t>1. Samodzielnie prowadzi zajęcia w zakresie komunikacji w grupie oraz indywidualnie, w tym szkolenie z ud</w:t>
                  </w:r>
                  <w:r>
                    <w:rPr>
                      <w:rFonts w:ascii="Arial" w:eastAsia="Times New Roman" w:hAnsi="Arial" w:cs="Arial"/>
                    </w:rPr>
                    <w:t xml:space="preserve">ziałem symulowanego pacjenta. </w:t>
                  </w:r>
                  <w:r>
                    <w:rPr>
                      <w:rFonts w:ascii="Arial" w:eastAsia="Times New Roman" w:hAnsi="Arial" w:cs="Arial"/>
                    </w:rPr>
                    <w:br/>
                  </w:r>
                  <w:r w:rsidRPr="005146B7">
                    <w:rPr>
                      <w:rFonts w:ascii="Arial" w:eastAsia="Times New Roman" w:hAnsi="Arial" w:cs="Arial"/>
                    </w:rPr>
                    <w:t xml:space="preserve">2. Przekazuje informację zwrotną oraz </w:t>
                  </w:r>
                  <w:proofErr w:type="spellStart"/>
                  <w:r w:rsidRPr="005146B7">
                    <w:rPr>
                      <w:rFonts w:ascii="Arial" w:eastAsia="Times New Roman" w:hAnsi="Arial" w:cs="Arial"/>
                    </w:rPr>
                    <w:t>facylituje</w:t>
                  </w:r>
                  <w:proofErr w:type="spellEnd"/>
                  <w:r w:rsidRPr="005146B7">
                    <w:rPr>
                      <w:rFonts w:ascii="Arial" w:eastAsia="Times New Roman" w:hAnsi="Arial" w:cs="Arial"/>
                    </w:rPr>
                    <w:t xml:space="preserve"> proces przekazywania informacji zwrotnej w grupie</w:t>
                  </w:r>
                  <w:r>
                    <w:rPr>
                      <w:rFonts w:ascii="Arial" w:eastAsia="Times New Roman" w:hAnsi="Arial" w:cs="Arial"/>
                    </w:rPr>
                    <w:t xml:space="preserve"> szkoleniowej. </w:t>
                  </w:r>
                  <w:r>
                    <w:rPr>
                      <w:rFonts w:ascii="Arial" w:eastAsia="Times New Roman" w:hAnsi="Arial" w:cs="Arial"/>
                    </w:rPr>
                    <w:br/>
                  </w:r>
                  <w:r w:rsidRPr="005146B7">
                    <w:rPr>
                      <w:rFonts w:ascii="Arial" w:eastAsia="Times New Roman" w:hAnsi="Arial" w:cs="Arial"/>
                    </w:rPr>
                    <w:t>3. Identyfikuje bariery w kształceniu i zarządza procesem grupowym, w tym równomiernym zaangażowaniem poszczególnych członkó</w:t>
                  </w:r>
                  <w:r>
                    <w:rPr>
                      <w:rFonts w:ascii="Arial" w:eastAsia="Times New Roman" w:hAnsi="Arial" w:cs="Arial"/>
                    </w:rPr>
                    <w:t xml:space="preserve">w grupy, </w:t>
                  </w:r>
                  <w:r>
                    <w:rPr>
                      <w:rFonts w:ascii="Arial" w:eastAsia="Times New Roman" w:hAnsi="Arial" w:cs="Arial"/>
                    </w:rPr>
                    <w:lastRenderedPageBreak/>
                    <w:t xml:space="preserve">oporem, konfliktami. </w:t>
                  </w:r>
                  <w:r>
                    <w:rPr>
                      <w:rFonts w:ascii="Arial" w:eastAsia="Times New Roman" w:hAnsi="Arial" w:cs="Arial"/>
                    </w:rPr>
                    <w:br/>
                  </w:r>
                  <w:r w:rsidRPr="005146B7">
                    <w:rPr>
                      <w:rFonts w:ascii="Arial" w:eastAsia="Times New Roman" w:hAnsi="Arial" w:cs="Arial"/>
                    </w:rPr>
                    <w:t>4. Dopasowuje metody i środki dydaktyczne do potencjału i cech osób szkolących się.</w:t>
                  </w:r>
                  <w:r>
                    <w:rPr>
                      <w:rFonts w:ascii="Arial" w:eastAsia="Times New Roman" w:hAnsi="Arial" w:cs="Arial"/>
                    </w:rPr>
                    <w:t xml:space="preserve"> </w:t>
                  </w:r>
                  <w:r>
                    <w:rPr>
                      <w:rFonts w:ascii="Arial" w:eastAsia="Times New Roman" w:hAnsi="Arial" w:cs="Arial"/>
                    </w:rPr>
                    <w:br/>
                  </w:r>
                  <w:r w:rsidRPr="005146B7">
                    <w:rPr>
                      <w:rFonts w:ascii="Arial" w:eastAsia="Times New Roman" w:hAnsi="Arial" w:cs="Arial"/>
                    </w:rPr>
                    <w:t>5. Dobiera i wykorzystuje środki dydaktyczne dotyczące przekazywania wiedzy o ewolucji myślenia o relacji lekarz – pacjent adekwatnie do cech i</w:t>
                  </w:r>
                  <w:r>
                    <w:rPr>
                      <w:rFonts w:ascii="Arial" w:eastAsia="Times New Roman" w:hAnsi="Arial" w:cs="Arial"/>
                    </w:rPr>
                    <w:t xml:space="preserve"> potrzeb osób szkolących się. </w:t>
                  </w:r>
                  <w:r>
                    <w:rPr>
                      <w:rFonts w:ascii="Arial" w:eastAsia="Times New Roman" w:hAnsi="Arial" w:cs="Arial"/>
                    </w:rPr>
                    <w:br/>
                  </w:r>
                  <w:r w:rsidRPr="005146B7">
                    <w:rPr>
                      <w:rFonts w:ascii="Arial" w:eastAsia="Times New Roman" w:hAnsi="Arial" w:cs="Arial"/>
                    </w:rPr>
                    <w:t>6. Dobiera i wykorzystuje środki dydaktyczne dotyczące kształtowania profesjonalizmu adekwatnie do cech i potrzeb osób szkolących się. • 7. Dobiera i wykorzystuje środki dydaktyczne dotyczące umiejętności nawiązywania i podtrzymywania relacji z pacjentem adekwatnie do cech i</w:t>
                  </w:r>
                  <w:r>
                    <w:rPr>
                      <w:rFonts w:ascii="Arial" w:eastAsia="Times New Roman" w:hAnsi="Arial" w:cs="Arial"/>
                    </w:rPr>
                    <w:t xml:space="preserve"> potrzeb osób szkolących się. </w:t>
                  </w:r>
                  <w:r>
                    <w:rPr>
                      <w:rFonts w:ascii="Arial" w:eastAsia="Times New Roman" w:hAnsi="Arial" w:cs="Arial"/>
                    </w:rPr>
                    <w:br/>
                  </w:r>
                  <w:r w:rsidRPr="005146B7">
                    <w:rPr>
                      <w:rFonts w:ascii="Arial" w:eastAsia="Times New Roman" w:hAnsi="Arial" w:cs="Arial"/>
                    </w:rPr>
                    <w:t>8. Dobiera i wykorzystuje środki dydaktyczne dotyczące umiejętności zbierania wywiadu adekwatnie do cech i potrzeb osób szkolących się. • 9. Przygotowuje przykłady konsultacji, w której uwzględnienie przekonań, obaw i oczekiwań pacjenta miało wpływ na</w:t>
                  </w:r>
                  <w:r>
                    <w:rPr>
                      <w:rFonts w:ascii="Arial" w:eastAsia="Times New Roman" w:hAnsi="Arial" w:cs="Arial"/>
                    </w:rPr>
                    <w:t xml:space="preserve"> końcowy efekt terapeutyczny. </w:t>
                  </w:r>
                  <w:r>
                    <w:rPr>
                      <w:rFonts w:ascii="Arial" w:eastAsia="Times New Roman" w:hAnsi="Arial" w:cs="Arial"/>
                    </w:rPr>
                    <w:br/>
                  </w:r>
                  <w:r w:rsidRPr="005146B7">
                    <w:rPr>
                      <w:rFonts w:ascii="Arial" w:eastAsia="Times New Roman" w:hAnsi="Arial" w:cs="Arial"/>
                    </w:rPr>
                    <w:t>10. Dobiera i wykorzystuje środki dydaktyczne dotyczące umiejętności w zakresie przekazywania informacji i motywowania pacjenta do przestrzegania zaleceń adekwatnie do cech i</w:t>
                  </w:r>
                  <w:r>
                    <w:rPr>
                      <w:rFonts w:ascii="Arial" w:eastAsia="Times New Roman" w:hAnsi="Arial" w:cs="Arial"/>
                    </w:rPr>
                    <w:t xml:space="preserve"> potrzeb osób szkolących się. </w:t>
                  </w:r>
                  <w:r>
                    <w:rPr>
                      <w:rFonts w:ascii="Arial" w:eastAsia="Times New Roman" w:hAnsi="Arial" w:cs="Arial"/>
                    </w:rPr>
                    <w:br/>
                  </w:r>
                  <w:r w:rsidRPr="005146B7">
                    <w:rPr>
                      <w:rFonts w:ascii="Arial" w:eastAsia="Times New Roman" w:hAnsi="Arial" w:cs="Arial"/>
                    </w:rPr>
                    <w:t>11. Dobiera i wykorzystuje środki dydaktyczne dotyczące umiejętności komunikacji w sytuacjach trudnych emocjonalnie adekwatnie do cech i</w:t>
                  </w:r>
                  <w:r>
                    <w:rPr>
                      <w:rFonts w:ascii="Arial" w:eastAsia="Times New Roman" w:hAnsi="Arial" w:cs="Arial"/>
                    </w:rPr>
                    <w:t xml:space="preserve"> potrzeb osób szkolących się. </w:t>
                  </w:r>
                  <w:r>
                    <w:rPr>
                      <w:rFonts w:ascii="Arial" w:eastAsia="Times New Roman" w:hAnsi="Arial" w:cs="Arial"/>
                    </w:rPr>
                    <w:br/>
                  </w:r>
                  <w:r w:rsidRPr="005146B7">
                    <w:rPr>
                      <w:rFonts w:ascii="Arial" w:eastAsia="Times New Roman" w:hAnsi="Arial" w:cs="Arial"/>
                    </w:rPr>
                    <w:t xml:space="preserve">12. Dobiera i wykorzystuje środki dydaktyczne </w:t>
                  </w:r>
                  <w:r w:rsidRPr="005146B7">
                    <w:rPr>
                      <w:rFonts w:ascii="Arial" w:eastAsia="Times New Roman" w:hAnsi="Arial" w:cs="Arial"/>
                    </w:rPr>
                    <w:lastRenderedPageBreak/>
                    <w:t>dotyczące umiejętności komunikacji w zespole adekwatnie do cech i potrzeb osób szkolących się. • 13. Dobiera i wykorzystuje środki dydaktyczne dotyczące umiejętności komunikacji z bliskimi pacjenta.</w:t>
                  </w:r>
                </w:p>
              </w:tc>
            </w:tr>
            <w:tr w:rsidR="0032211E" w:rsidRPr="00B50ECD" w:rsidTr="0032211E">
              <w:trPr>
                <w:trHeight w:val="1775"/>
              </w:trPr>
              <w:tc>
                <w:tcPr>
                  <w:tcW w:w="2298" w:type="dxa"/>
                  <w:tcBorders>
                    <w:bottom w:val="single" w:sz="4" w:space="0" w:color="000000"/>
                  </w:tcBorders>
                </w:tcPr>
                <w:p w:rsidR="0032211E" w:rsidRPr="0032211E" w:rsidRDefault="0032211E" w:rsidP="0032211E">
                  <w:pPr>
                    <w:rPr>
                      <w:rFonts w:ascii="Arial" w:eastAsia="Times New Roman" w:hAnsi="Arial" w:cs="Arial"/>
                      <w:b/>
                    </w:rPr>
                  </w:pPr>
                  <w:r w:rsidRPr="0032211E">
                    <w:rPr>
                      <w:rFonts w:ascii="Arial" w:eastAsia="Times New Roman" w:hAnsi="Arial" w:cs="Arial"/>
                      <w:b/>
                    </w:rPr>
                    <w:lastRenderedPageBreak/>
                    <w:t>02. Realizuje ewaluację przeprowadzonych przez siebie zajęć</w:t>
                  </w:r>
                </w:p>
                <w:p w:rsidR="0032211E" w:rsidRPr="00B50ECD" w:rsidRDefault="0032211E" w:rsidP="00AD354E">
                  <w:pPr>
                    <w:pStyle w:val="Normalny1"/>
                    <w:widowControl w:val="0"/>
                    <w:spacing w:before="120" w:after="120" w:line="276" w:lineRule="auto"/>
                    <w:rPr>
                      <w:rFonts w:asciiTheme="majorHAnsi" w:eastAsia="Arial Narrow" w:hAnsiTheme="majorHAnsi" w:cstheme="majorHAnsi"/>
                      <w:b/>
                    </w:rPr>
                  </w:pPr>
                </w:p>
              </w:tc>
              <w:tc>
                <w:tcPr>
                  <w:tcW w:w="5313" w:type="dxa"/>
                  <w:tcBorders>
                    <w:bottom w:val="single" w:sz="4" w:space="0" w:color="000000"/>
                  </w:tcBorders>
                </w:tcPr>
                <w:p w:rsidR="0032211E" w:rsidRPr="0032211E" w:rsidRDefault="0032211E" w:rsidP="0032211E">
                  <w:pPr>
                    <w:rPr>
                      <w:rFonts w:ascii="Arial" w:eastAsia="Times New Roman" w:hAnsi="Arial" w:cs="Arial"/>
                    </w:rPr>
                  </w:pPr>
                  <w:r w:rsidRPr="005146B7">
                    <w:rPr>
                      <w:rFonts w:ascii="Arial" w:eastAsia="Times New Roman" w:hAnsi="Arial" w:cs="Arial"/>
                    </w:rPr>
                    <w:t>1</w:t>
                  </w:r>
                  <w:r>
                    <w:rPr>
                      <w:rFonts w:ascii="Arial" w:eastAsia="Times New Roman" w:hAnsi="Arial" w:cs="Arial"/>
                    </w:rPr>
                    <w:t xml:space="preserve">. Projektuje ewaluację zajęć. </w:t>
                  </w:r>
                  <w:r>
                    <w:rPr>
                      <w:rFonts w:ascii="Arial" w:eastAsia="Times New Roman" w:hAnsi="Arial" w:cs="Arial"/>
                    </w:rPr>
                    <w:br/>
                  </w:r>
                  <w:r w:rsidRPr="005146B7">
                    <w:rPr>
                      <w:rFonts w:ascii="Arial" w:eastAsia="Times New Roman" w:hAnsi="Arial" w:cs="Arial"/>
                    </w:rPr>
                    <w:t>2. Przygotowuje środk</w:t>
                  </w:r>
                  <w:r>
                    <w:rPr>
                      <w:rFonts w:ascii="Arial" w:eastAsia="Times New Roman" w:hAnsi="Arial" w:cs="Arial"/>
                    </w:rPr>
                    <w:t xml:space="preserve">i ewaluacji. </w:t>
                  </w:r>
                  <w:r>
                    <w:rPr>
                      <w:rFonts w:ascii="Arial" w:eastAsia="Times New Roman" w:hAnsi="Arial" w:cs="Arial"/>
                    </w:rPr>
                    <w:br/>
                  </w:r>
                  <w:r w:rsidRPr="005146B7">
                    <w:rPr>
                      <w:rFonts w:ascii="Arial" w:eastAsia="Times New Roman" w:hAnsi="Arial" w:cs="Arial"/>
                    </w:rPr>
                    <w:t>3. Przeprowadza ewaluację zajęć w</w:t>
                  </w:r>
                  <w:r>
                    <w:rPr>
                      <w:rFonts w:ascii="Arial" w:eastAsia="Times New Roman" w:hAnsi="Arial" w:cs="Arial"/>
                    </w:rPr>
                    <w:t xml:space="preserve">śród uczestników kształcenia. </w:t>
                  </w:r>
                  <w:r>
                    <w:rPr>
                      <w:rFonts w:ascii="Arial" w:eastAsia="Times New Roman" w:hAnsi="Arial" w:cs="Arial"/>
                    </w:rPr>
                    <w:br/>
                  </w:r>
                  <w:r w:rsidRPr="005146B7">
                    <w:rPr>
                      <w:rFonts w:ascii="Arial" w:eastAsia="Times New Roman" w:hAnsi="Arial" w:cs="Arial"/>
                    </w:rPr>
                    <w:t xml:space="preserve">4. Wprowadza modyfikacje szkolenia oparte na wynikach ewaluacji. </w:t>
                  </w:r>
                </w:p>
              </w:tc>
            </w:tr>
            <w:tr w:rsidR="0032211E" w:rsidRPr="00B50ECD" w:rsidTr="0045417E">
              <w:trPr>
                <w:trHeight w:val="770"/>
              </w:trPr>
              <w:tc>
                <w:tcPr>
                  <w:tcW w:w="2298" w:type="dxa"/>
                  <w:tcBorders>
                    <w:bottom w:val="single" w:sz="4" w:space="0" w:color="000000"/>
                  </w:tcBorders>
                  <w:shd w:val="clear" w:color="auto" w:fill="F2F2F2"/>
                </w:tcPr>
                <w:p w:rsidR="0032211E" w:rsidRPr="00B50ECD" w:rsidRDefault="0032211E" w:rsidP="00AD354E">
                  <w:pPr>
                    <w:pStyle w:val="Normalny1"/>
                    <w:widowControl w:val="0"/>
                    <w:spacing w:before="120" w:after="120" w:line="276" w:lineRule="auto"/>
                    <w:rPr>
                      <w:rFonts w:asciiTheme="majorHAnsi" w:eastAsia="Arial Narrow" w:hAnsiTheme="majorHAnsi" w:cstheme="majorHAnsi"/>
                      <w:b/>
                    </w:rPr>
                  </w:pPr>
                  <w:r w:rsidRPr="00B50ECD">
                    <w:rPr>
                      <w:rFonts w:asciiTheme="majorHAnsi" w:eastAsia="Lato" w:hAnsiTheme="majorHAnsi" w:cstheme="majorHAnsi"/>
                      <w:b/>
                    </w:rPr>
                    <w:t>Zestaw efektów uczenia się:</w:t>
                  </w:r>
                </w:p>
              </w:tc>
              <w:tc>
                <w:tcPr>
                  <w:tcW w:w="5313" w:type="dxa"/>
                  <w:tcBorders>
                    <w:bottom w:val="single" w:sz="4" w:space="0" w:color="000000"/>
                  </w:tcBorders>
                </w:tcPr>
                <w:p w:rsidR="0032211E" w:rsidRPr="0032211E" w:rsidRDefault="0032211E" w:rsidP="0032211E">
                  <w:pPr>
                    <w:rPr>
                      <w:rFonts w:ascii="Arial" w:eastAsia="Times New Roman" w:hAnsi="Arial" w:cs="Arial"/>
                      <w:b/>
                    </w:rPr>
                  </w:pPr>
                  <w:r w:rsidRPr="0032211E">
                    <w:rPr>
                      <w:rFonts w:asciiTheme="majorHAnsi" w:eastAsia="Lato" w:hAnsiTheme="majorHAnsi" w:cstheme="majorHAnsi"/>
                      <w:b/>
                    </w:rPr>
                    <w:t xml:space="preserve">04 </w:t>
                  </w:r>
                  <w:r w:rsidRPr="0032211E">
                    <w:rPr>
                      <w:rFonts w:ascii="Arial" w:eastAsia="Times New Roman" w:hAnsi="Arial" w:cs="Arial"/>
                      <w:b/>
                    </w:rPr>
                    <w:t xml:space="preserve">Ocenianie kompetencji komunikacyjnych </w:t>
                  </w:r>
                </w:p>
              </w:tc>
            </w:tr>
            <w:tr w:rsidR="0032211E" w:rsidRPr="00B50ECD" w:rsidTr="0045417E">
              <w:trPr>
                <w:trHeight w:val="498"/>
              </w:trPr>
              <w:tc>
                <w:tcPr>
                  <w:tcW w:w="2298" w:type="dxa"/>
                  <w:tcBorders>
                    <w:bottom w:val="single" w:sz="4" w:space="0" w:color="000000"/>
                  </w:tcBorders>
                  <w:shd w:val="clear" w:color="auto" w:fill="F2F2F2"/>
                </w:tcPr>
                <w:p w:rsidR="0032211E" w:rsidRPr="00B50ECD" w:rsidRDefault="0032211E" w:rsidP="00AD354E">
                  <w:pPr>
                    <w:pStyle w:val="Normalny1"/>
                    <w:widowControl w:val="0"/>
                    <w:spacing w:before="120" w:after="120" w:line="276" w:lineRule="auto"/>
                    <w:rPr>
                      <w:rFonts w:asciiTheme="majorHAnsi" w:eastAsia="Arial Narrow" w:hAnsiTheme="majorHAnsi" w:cstheme="majorHAnsi"/>
                      <w:b/>
                    </w:rPr>
                  </w:pPr>
                  <w:r w:rsidRPr="00B50ECD">
                    <w:rPr>
                      <w:rFonts w:asciiTheme="majorHAnsi" w:eastAsia="Lato" w:hAnsiTheme="majorHAnsi" w:cstheme="majorHAnsi"/>
                      <w:b/>
                    </w:rPr>
                    <w:t>Umiejętności</w:t>
                  </w:r>
                </w:p>
              </w:tc>
              <w:tc>
                <w:tcPr>
                  <w:tcW w:w="5313" w:type="dxa"/>
                  <w:tcBorders>
                    <w:bottom w:val="single" w:sz="4" w:space="0" w:color="000000"/>
                  </w:tcBorders>
                  <w:shd w:val="clear" w:color="auto" w:fill="F2F2F2"/>
                </w:tcPr>
                <w:p w:rsidR="0032211E" w:rsidRPr="00B50ECD" w:rsidRDefault="0032211E" w:rsidP="00AD354E">
                  <w:pPr>
                    <w:pStyle w:val="Normalny1"/>
                    <w:widowControl w:val="0"/>
                    <w:spacing w:before="120" w:after="120" w:line="276" w:lineRule="auto"/>
                    <w:rPr>
                      <w:rFonts w:asciiTheme="majorHAnsi" w:eastAsia="Arial Narrow" w:hAnsiTheme="majorHAnsi" w:cstheme="majorHAnsi"/>
                      <w:b/>
                    </w:rPr>
                  </w:pPr>
                  <w:r w:rsidRPr="00B50ECD">
                    <w:rPr>
                      <w:rFonts w:asciiTheme="majorHAnsi" w:eastAsia="Lato" w:hAnsiTheme="majorHAnsi" w:cstheme="majorHAnsi"/>
                      <w:b/>
                    </w:rPr>
                    <w:t>Kryteria weryfikacji</w:t>
                  </w:r>
                </w:p>
              </w:tc>
            </w:tr>
            <w:tr w:rsidR="0032211E" w:rsidRPr="00B50ECD" w:rsidTr="0032211E">
              <w:trPr>
                <w:trHeight w:val="1388"/>
              </w:trPr>
              <w:tc>
                <w:tcPr>
                  <w:tcW w:w="2298" w:type="dxa"/>
                  <w:tcBorders>
                    <w:bottom w:val="single" w:sz="4" w:space="0" w:color="000000"/>
                  </w:tcBorders>
                </w:tcPr>
                <w:p w:rsidR="0032211E" w:rsidRPr="0032211E" w:rsidRDefault="0032211E" w:rsidP="0032211E">
                  <w:pPr>
                    <w:rPr>
                      <w:rFonts w:ascii="Arial" w:eastAsia="Times New Roman" w:hAnsi="Arial" w:cs="Arial"/>
                      <w:b/>
                    </w:rPr>
                  </w:pPr>
                  <w:r w:rsidRPr="0032211E">
                    <w:rPr>
                      <w:rFonts w:ascii="Arial" w:eastAsia="Times New Roman" w:hAnsi="Arial" w:cs="Arial"/>
                      <w:b/>
                    </w:rPr>
                    <w:t>01. Projektuje proces oceny efektów kształcenia</w:t>
                  </w:r>
                </w:p>
                <w:p w:rsidR="0032211E" w:rsidRPr="00B50ECD" w:rsidRDefault="0032211E" w:rsidP="00AD354E">
                  <w:pPr>
                    <w:pStyle w:val="Normalny1"/>
                    <w:widowControl w:val="0"/>
                    <w:spacing w:before="120" w:after="120" w:line="276" w:lineRule="auto"/>
                    <w:rPr>
                      <w:rFonts w:asciiTheme="majorHAnsi" w:eastAsia="Arial Narrow" w:hAnsiTheme="majorHAnsi" w:cstheme="majorHAnsi"/>
                      <w:b/>
                    </w:rPr>
                  </w:pPr>
                </w:p>
              </w:tc>
              <w:tc>
                <w:tcPr>
                  <w:tcW w:w="5313" w:type="dxa"/>
                  <w:tcBorders>
                    <w:bottom w:val="single" w:sz="4" w:space="0" w:color="000000"/>
                  </w:tcBorders>
                </w:tcPr>
                <w:p w:rsidR="0032211E" w:rsidRPr="0032211E" w:rsidRDefault="0032211E" w:rsidP="0032211E">
                  <w:pPr>
                    <w:rPr>
                      <w:rFonts w:ascii="Arial" w:eastAsia="Times New Roman" w:hAnsi="Arial" w:cs="Arial"/>
                    </w:rPr>
                  </w:pPr>
                  <w:r w:rsidRPr="005146B7">
                    <w:rPr>
                      <w:rFonts w:ascii="Arial" w:eastAsia="Times New Roman" w:hAnsi="Arial" w:cs="Arial"/>
                    </w:rPr>
                    <w:t xml:space="preserve">1. Omawia metody oceny efektów kształcenia na poszczególnych poziomach piramidy Millera (wie/wie jak/pokazuje/robi). • 2. Projektuje egzamin praktyczny do oceny umiejętności komunikacyjnych. </w:t>
                  </w:r>
                </w:p>
              </w:tc>
            </w:tr>
            <w:tr w:rsidR="0032211E" w:rsidRPr="00B50ECD" w:rsidTr="0032211E">
              <w:trPr>
                <w:trHeight w:val="1246"/>
              </w:trPr>
              <w:tc>
                <w:tcPr>
                  <w:tcW w:w="2298" w:type="dxa"/>
                  <w:tcBorders>
                    <w:bottom w:val="single" w:sz="4" w:space="0" w:color="000000"/>
                  </w:tcBorders>
                </w:tcPr>
                <w:p w:rsidR="0032211E" w:rsidRPr="0032211E" w:rsidRDefault="0032211E" w:rsidP="0032211E">
                  <w:pPr>
                    <w:rPr>
                      <w:rFonts w:ascii="Arial" w:eastAsia="Times New Roman" w:hAnsi="Arial" w:cs="Arial"/>
                      <w:b/>
                    </w:rPr>
                  </w:pPr>
                  <w:r w:rsidRPr="0032211E">
                    <w:rPr>
                      <w:rFonts w:ascii="Arial" w:eastAsia="Times New Roman" w:hAnsi="Arial" w:cs="Arial"/>
                      <w:b/>
                    </w:rPr>
                    <w:t>02. Realizuje proces oceny efektów kształcenia</w:t>
                  </w:r>
                </w:p>
                <w:p w:rsidR="0032211E" w:rsidRPr="00B50ECD" w:rsidRDefault="0032211E" w:rsidP="00AD354E">
                  <w:pPr>
                    <w:pStyle w:val="Normalny1"/>
                    <w:widowControl w:val="0"/>
                    <w:spacing w:before="120" w:after="120" w:line="276" w:lineRule="auto"/>
                    <w:rPr>
                      <w:rFonts w:asciiTheme="majorHAnsi" w:eastAsia="Arial Narrow" w:hAnsiTheme="majorHAnsi" w:cstheme="majorHAnsi"/>
                      <w:b/>
                    </w:rPr>
                  </w:pPr>
                </w:p>
              </w:tc>
              <w:tc>
                <w:tcPr>
                  <w:tcW w:w="5313" w:type="dxa"/>
                  <w:tcBorders>
                    <w:bottom w:val="single" w:sz="4" w:space="0" w:color="000000"/>
                  </w:tcBorders>
                </w:tcPr>
                <w:p w:rsidR="0032211E" w:rsidRPr="0032211E" w:rsidRDefault="0032211E" w:rsidP="0032211E">
                  <w:pPr>
                    <w:rPr>
                      <w:rFonts w:ascii="Arial" w:eastAsia="Times New Roman" w:hAnsi="Arial" w:cs="Arial"/>
                    </w:rPr>
                  </w:pPr>
                  <w:r w:rsidRPr="005146B7">
                    <w:rPr>
                      <w:rFonts w:ascii="Arial" w:eastAsia="Times New Roman" w:hAnsi="Arial" w:cs="Arial"/>
                    </w:rPr>
                    <w:t xml:space="preserve">1. Przygotowuje listę kontrolną do oceny umiejętności komunikacyjnych. • 2. Ocenia umiejętności komunikacyjne za pomocą ustrukturyzowanych narzędzi do oceny. </w:t>
                  </w:r>
                </w:p>
              </w:tc>
            </w:tr>
          </w:tbl>
          <w:p w:rsidR="00AD354E" w:rsidRPr="002812FE" w:rsidRDefault="00AD354E" w:rsidP="002812FE">
            <w:pPr>
              <w:spacing w:before="120" w:after="120"/>
              <w:jc w:val="both"/>
              <w:rPr>
                <w:rFonts w:eastAsia="Lato"/>
                <w:b/>
              </w:rPr>
            </w:pPr>
          </w:p>
        </w:tc>
        <w:tc>
          <w:tcPr>
            <w:tcW w:w="888" w:type="pct"/>
            <w:vAlign w:val="center"/>
          </w:tcPr>
          <w:p w:rsidR="00AD354E" w:rsidRPr="00427B65" w:rsidRDefault="00AD354E" w:rsidP="008A5888">
            <w:pPr>
              <w:spacing w:after="120"/>
              <w:rPr>
                <w:rFonts w:ascii="Arial" w:hAnsi="Arial" w:cs="Arial"/>
                <w:sz w:val="20"/>
                <w:szCs w:val="20"/>
              </w:rPr>
            </w:pPr>
          </w:p>
        </w:tc>
        <w:tc>
          <w:tcPr>
            <w:tcW w:w="887" w:type="pct"/>
          </w:tcPr>
          <w:p w:rsidR="00AD354E" w:rsidRPr="00650152" w:rsidRDefault="00AD354E" w:rsidP="00416268">
            <w:pPr>
              <w:pStyle w:val="Akapitzlist"/>
              <w:spacing w:before="120" w:after="120"/>
              <w:ind w:left="434"/>
              <w:contextualSpacing w:val="0"/>
              <w:rPr>
                <w:rFonts w:ascii="Arial" w:hAnsi="Arial" w:cs="Arial"/>
                <w:sz w:val="20"/>
                <w:szCs w:val="20"/>
              </w:rPr>
            </w:pPr>
          </w:p>
        </w:tc>
        <w:tc>
          <w:tcPr>
            <w:tcW w:w="883" w:type="pct"/>
          </w:tcPr>
          <w:p w:rsidR="00AD354E" w:rsidRPr="00A77745" w:rsidRDefault="00AD354E" w:rsidP="00A77745">
            <w:pPr>
              <w:pStyle w:val="Akapitzlist"/>
              <w:spacing w:before="120" w:after="120"/>
              <w:ind w:left="-36"/>
              <w:rPr>
                <w:rFonts w:ascii="Arial" w:hAnsi="Arial" w:cs="Arial"/>
                <w:sz w:val="20"/>
                <w:szCs w:val="20"/>
              </w:rPr>
            </w:pPr>
          </w:p>
        </w:tc>
      </w:tr>
      <w:tr w:rsidR="00733ED1" w:rsidRPr="00650152" w:rsidTr="00AA24E9">
        <w:tc>
          <w:tcPr>
            <w:tcW w:w="84" w:type="pct"/>
            <w:vAlign w:val="center"/>
          </w:tcPr>
          <w:p w:rsidR="00733ED1" w:rsidRPr="00650152" w:rsidRDefault="00733ED1" w:rsidP="00416268">
            <w:pPr>
              <w:spacing w:before="120" w:after="120"/>
              <w:rPr>
                <w:rFonts w:ascii="Arial" w:hAnsi="Arial" w:cs="Arial"/>
                <w:sz w:val="20"/>
                <w:szCs w:val="20"/>
              </w:rPr>
            </w:pPr>
            <w:r>
              <w:rPr>
                <w:rFonts w:ascii="Arial" w:hAnsi="Arial" w:cs="Arial"/>
                <w:sz w:val="20"/>
                <w:szCs w:val="20"/>
              </w:rPr>
              <w:lastRenderedPageBreak/>
              <w:t>11</w:t>
            </w:r>
          </w:p>
        </w:tc>
        <w:tc>
          <w:tcPr>
            <w:tcW w:w="2259" w:type="pct"/>
            <w:vAlign w:val="center"/>
          </w:tcPr>
          <w:p w:rsidR="00733ED1" w:rsidRPr="00CC2082" w:rsidRDefault="00733ED1" w:rsidP="00C21CEE">
            <w:pPr>
              <w:spacing w:before="120" w:after="120"/>
              <w:rPr>
                <w:rFonts w:eastAsia="Lato"/>
              </w:rPr>
            </w:pPr>
            <w:r w:rsidRPr="00CC2082">
              <w:rPr>
                <w:rFonts w:eastAsia="Lato"/>
                <w:b/>
              </w:rPr>
              <w:t>Okres ważności dokumentu potwierdzającego nadanie kwalifikacji i warunki przedłużenia jego ważności</w:t>
            </w:r>
          </w:p>
          <w:p w:rsidR="00732927" w:rsidRPr="0032211E" w:rsidRDefault="0032211E" w:rsidP="0032211E">
            <w:pPr>
              <w:pStyle w:val="NormalnyWeb"/>
              <w:rPr>
                <w:rFonts w:ascii="Arial" w:hAnsi="Arial" w:cs="Arial"/>
                <w:sz w:val="22"/>
                <w:szCs w:val="22"/>
              </w:rPr>
            </w:pPr>
            <w:r w:rsidRPr="005146B7">
              <w:rPr>
                <w:rFonts w:ascii="Arial" w:hAnsi="Arial" w:cs="Arial"/>
                <w:sz w:val="22"/>
                <w:szCs w:val="22"/>
              </w:rPr>
              <w:lastRenderedPageBreak/>
              <w:t xml:space="preserve">Certyfikat jest ważny 7 lat. Po tym okresie można przedłużyć jego ważność na kolejnych 7 lat pod warunkiem zdania testu i uzyskania pozytywnej oceny z symulacji zajęć, o ile w czasie dysponowania certyfikatem kandydat zachował ciągłość nauczania kompetencji komunikacyjnych (co najmniej 4 przepracowane lata z maksymalnie 1-roczną przerwą między poszczególnymi latami). Jeśli kandydat w 7-lenim okresie dysponowania certyfikatem przepracuje, nauczając kompetencji komunikacyjnych, mniej niż 4 lata lub jeśli przerwy między poszczególnymi latami będą dłuższe niż rok, konieczne jest ponowne przejście całej walidacji. </w:t>
            </w:r>
          </w:p>
        </w:tc>
        <w:tc>
          <w:tcPr>
            <w:tcW w:w="888" w:type="pct"/>
            <w:vAlign w:val="center"/>
          </w:tcPr>
          <w:p w:rsidR="00733ED1" w:rsidRPr="00BC0168" w:rsidRDefault="00733ED1" w:rsidP="008A5888">
            <w:pPr>
              <w:spacing w:after="120"/>
              <w:rPr>
                <w:rFonts w:ascii="Arial" w:hAnsi="Arial" w:cs="Arial"/>
                <w:b/>
                <w:sz w:val="20"/>
                <w:szCs w:val="20"/>
              </w:rPr>
            </w:pPr>
          </w:p>
        </w:tc>
        <w:tc>
          <w:tcPr>
            <w:tcW w:w="887" w:type="pct"/>
          </w:tcPr>
          <w:p w:rsidR="00733ED1" w:rsidRPr="001D6635" w:rsidRDefault="00733ED1" w:rsidP="001D6635">
            <w:pPr>
              <w:spacing w:before="120" w:after="120"/>
              <w:rPr>
                <w:rFonts w:ascii="Arial" w:hAnsi="Arial" w:cs="Arial"/>
                <w:sz w:val="20"/>
                <w:szCs w:val="20"/>
              </w:rPr>
            </w:pPr>
          </w:p>
        </w:tc>
        <w:tc>
          <w:tcPr>
            <w:tcW w:w="883" w:type="pct"/>
          </w:tcPr>
          <w:p w:rsidR="00733ED1" w:rsidRPr="0077790D" w:rsidRDefault="00733ED1" w:rsidP="0077790D">
            <w:pPr>
              <w:spacing w:before="120" w:after="120"/>
              <w:rPr>
                <w:rFonts w:ascii="Arial" w:hAnsi="Arial" w:cs="Arial"/>
                <w:sz w:val="20"/>
                <w:szCs w:val="20"/>
              </w:rPr>
            </w:pPr>
          </w:p>
        </w:tc>
      </w:tr>
      <w:tr w:rsidR="00733ED1" w:rsidRPr="00650152" w:rsidTr="00AA24E9">
        <w:tc>
          <w:tcPr>
            <w:tcW w:w="84" w:type="pct"/>
            <w:vAlign w:val="center"/>
          </w:tcPr>
          <w:p w:rsidR="00733ED1" w:rsidRDefault="00733ED1" w:rsidP="00416268">
            <w:pPr>
              <w:spacing w:before="120" w:after="120"/>
              <w:rPr>
                <w:rFonts w:ascii="Arial" w:hAnsi="Arial" w:cs="Arial"/>
                <w:sz w:val="20"/>
                <w:szCs w:val="20"/>
              </w:rPr>
            </w:pPr>
            <w:r>
              <w:rPr>
                <w:rFonts w:ascii="Arial" w:hAnsi="Arial" w:cs="Arial"/>
                <w:sz w:val="20"/>
                <w:szCs w:val="20"/>
              </w:rPr>
              <w:t>12</w:t>
            </w:r>
          </w:p>
        </w:tc>
        <w:tc>
          <w:tcPr>
            <w:tcW w:w="2259" w:type="pct"/>
            <w:vAlign w:val="center"/>
          </w:tcPr>
          <w:p w:rsidR="00733ED1" w:rsidRPr="00CC2082" w:rsidRDefault="00733ED1" w:rsidP="00C21CEE">
            <w:pPr>
              <w:spacing w:before="120" w:after="120"/>
              <w:rPr>
                <w:rFonts w:eastAsia="Lato"/>
              </w:rPr>
            </w:pPr>
            <w:r w:rsidRPr="00CC2082">
              <w:rPr>
                <w:rFonts w:eastAsia="Lato"/>
                <w:b/>
              </w:rPr>
              <w:t>Nazwa dokumentu potwierdzającego nadanie kwalifikacji</w:t>
            </w:r>
          </w:p>
          <w:p w:rsidR="00733ED1" w:rsidRPr="00C21CEE" w:rsidRDefault="00C05790" w:rsidP="00C21CEE">
            <w:pPr>
              <w:spacing w:before="120" w:after="120"/>
              <w:rPr>
                <w:rFonts w:eastAsia="Lato"/>
              </w:rPr>
            </w:pPr>
            <w:r>
              <w:rPr>
                <w:rFonts w:eastAsia="Lato"/>
              </w:rPr>
              <w:t>C</w:t>
            </w:r>
            <w:r w:rsidR="00733ED1" w:rsidRPr="00C21CEE">
              <w:rPr>
                <w:rFonts w:eastAsia="Lato"/>
              </w:rPr>
              <w:t>ertyfikat</w:t>
            </w:r>
          </w:p>
        </w:tc>
        <w:tc>
          <w:tcPr>
            <w:tcW w:w="888" w:type="pct"/>
            <w:vAlign w:val="center"/>
          </w:tcPr>
          <w:p w:rsidR="00733ED1" w:rsidRPr="008B5531" w:rsidRDefault="00733ED1" w:rsidP="008A5888">
            <w:pPr>
              <w:spacing w:after="120"/>
              <w:rPr>
                <w:rFonts w:ascii="Arial" w:hAnsi="Arial" w:cs="Arial"/>
                <w:sz w:val="20"/>
                <w:szCs w:val="20"/>
              </w:rPr>
            </w:pPr>
          </w:p>
        </w:tc>
        <w:tc>
          <w:tcPr>
            <w:tcW w:w="887" w:type="pct"/>
          </w:tcPr>
          <w:p w:rsidR="00733ED1" w:rsidRPr="001D6635" w:rsidRDefault="00733ED1" w:rsidP="001D6635">
            <w:pPr>
              <w:spacing w:before="120" w:after="120"/>
              <w:rPr>
                <w:rFonts w:ascii="Arial" w:hAnsi="Arial" w:cs="Arial"/>
                <w:sz w:val="20"/>
                <w:szCs w:val="20"/>
              </w:rPr>
            </w:pPr>
          </w:p>
        </w:tc>
        <w:tc>
          <w:tcPr>
            <w:tcW w:w="883" w:type="pct"/>
          </w:tcPr>
          <w:p w:rsidR="00733ED1" w:rsidRDefault="00733ED1" w:rsidP="008A0D14">
            <w:pPr>
              <w:spacing w:before="120" w:after="120"/>
              <w:rPr>
                <w:rFonts w:ascii="Arial" w:hAnsi="Arial" w:cs="Arial"/>
                <w:sz w:val="20"/>
                <w:szCs w:val="20"/>
              </w:rPr>
            </w:pPr>
          </w:p>
        </w:tc>
      </w:tr>
      <w:tr w:rsidR="00733ED1" w:rsidRPr="00650152" w:rsidTr="00AA24E9">
        <w:tc>
          <w:tcPr>
            <w:tcW w:w="84" w:type="pct"/>
            <w:vAlign w:val="center"/>
          </w:tcPr>
          <w:p w:rsidR="00733ED1" w:rsidRDefault="00733ED1" w:rsidP="00416268">
            <w:pPr>
              <w:spacing w:before="120" w:after="120"/>
              <w:rPr>
                <w:rFonts w:ascii="Arial" w:hAnsi="Arial" w:cs="Arial"/>
                <w:sz w:val="20"/>
                <w:szCs w:val="20"/>
              </w:rPr>
            </w:pPr>
            <w:r>
              <w:rPr>
                <w:rFonts w:ascii="Arial" w:hAnsi="Arial" w:cs="Arial"/>
                <w:sz w:val="20"/>
                <w:szCs w:val="20"/>
              </w:rPr>
              <w:t>13</w:t>
            </w:r>
          </w:p>
        </w:tc>
        <w:tc>
          <w:tcPr>
            <w:tcW w:w="2259" w:type="pct"/>
            <w:vAlign w:val="center"/>
          </w:tcPr>
          <w:p w:rsidR="00733ED1" w:rsidRPr="00CC2082" w:rsidRDefault="00733ED1" w:rsidP="00C21CEE">
            <w:pPr>
              <w:spacing w:before="120" w:after="120"/>
              <w:rPr>
                <w:rFonts w:eastAsia="Lato"/>
              </w:rPr>
            </w:pPr>
            <w:r w:rsidRPr="00CC2082">
              <w:rPr>
                <w:rFonts w:eastAsia="Lato"/>
                <w:b/>
              </w:rPr>
              <w:t>Uprawnienia związane z posiadaniem kwalifikacji</w:t>
            </w:r>
          </w:p>
          <w:p w:rsidR="00733ED1" w:rsidRPr="00C21CEE" w:rsidRDefault="0032211E" w:rsidP="00C21CEE">
            <w:pPr>
              <w:spacing w:before="120" w:after="120"/>
              <w:rPr>
                <w:rFonts w:eastAsia="Lato"/>
              </w:rPr>
            </w:pPr>
            <w:r>
              <w:rPr>
                <w:rFonts w:eastAsia="Lato"/>
              </w:rPr>
              <w:t>brak</w:t>
            </w:r>
          </w:p>
        </w:tc>
        <w:tc>
          <w:tcPr>
            <w:tcW w:w="888" w:type="pct"/>
            <w:vAlign w:val="center"/>
          </w:tcPr>
          <w:p w:rsidR="00733ED1" w:rsidRPr="00BC0168" w:rsidRDefault="00733ED1" w:rsidP="008A5888">
            <w:pPr>
              <w:spacing w:after="120"/>
              <w:rPr>
                <w:rFonts w:ascii="Arial" w:hAnsi="Arial" w:cs="Arial"/>
                <w:b/>
                <w:sz w:val="20"/>
                <w:szCs w:val="20"/>
              </w:rPr>
            </w:pPr>
          </w:p>
        </w:tc>
        <w:tc>
          <w:tcPr>
            <w:tcW w:w="887" w:type="pct"/>
          </w:tcPr>
          <w:p w:rsidR="00733ED1" w:rsidRPr="00650152" w:rsidRDefault="00733ED1" w:rsidP="00416268">
            <w:pPr>
              <w:pStyle w:val="Akapitzlist"/>
              <w:spacing w:before="120" w:after="120"/>
              <w:ind w:left="434"/>
              <w:contextualSpacing w:val="0"/>
              <w:rPr>
                <w:rFonts w:ascii="Arial" w:hAnsi="Arial" w:cs="Arial"/>
                <w:sz w:val="20"/>
                <w:szCs w:val="20"/>
              </w:rPr>
            </w:pPr>
          </w:p>
        </w:tc>
        <w:tc>
          <w:tcPr>
            <w:tcW w:w="883" w:type="pct"/>
          </w:tcPr>
          <w:p w:rsidR="00733ED1" w:rsidRPr="00650152" w:rsidRDefault="00733ED1" w:rsidP="00416268">
            <w:pPr>
              <w:pStyle w:val="Akapitzlist"/>
              <w:spacing w:before="120" w:after="120"/>
              <w:ind w:left="434"/>
              <w:contextualSpacing w:val="0"/>
              <w:rPr>
                <w:rFonts w:ascii="Arial" w:hAnsi="Arial" w:cs="Arial"/>
                <w:sz w:val="20"/>
                <w:szCs w:val="20"/>
              </w:rPr>
            </w:pPr>
          </w:p>
        </w:tc>
      </w:tr>
      <w:tr w:rsidR="00733ED1" w:rsidRPr="00650152" w:rsidTr="00AA24E9">
        <w:tc>
          <w:tcPr>
            <w:tcW w:w="84" w:type="pct"/>
            <w:vAlign w:val="center"/>
          </w:tcPr>
          <w:p w:rsidR="00733ED1" w:rsidRDefault="00733ED1" w:rsidP="00416268">
            <w:pPr>
              <w:spacing w:before="120" w:after="120"/>
              <w:rPr>
                <w:rFonts w:ascii="Arial" w:hAnsi="Arial" w:cs="Arial"/>
                <w:sz w:val="20"/>
                <w:szCs w:val="20"/>
              </w:rPr>
            </w:pPr>
            <w:r>
              <w:rPr>
                <w:rFonts w:ascii="Arial" w:hAnsi="Arial" w:cs="Arial"/>
                <w:sz w:val="20"/>
                <w:szCs w:val="20"/>
              </w:rPr>
              <w:t>14</w:t>
            </w:r>
          </w:p>
        </w:tc>
        <w:tc>
          <w:tcPr>
            <w:tcW w:w="2259" w:type="pct"/>
            <w:vAlign w:val="center"/>
          </w:tcPr>
          <w:p w:rsidR="00733ED1" w:rsidRPr="00CC2082" w:rsidRDefault="00733ED1" w:rsidP="00C21CEE">
            <w:pPr>
              <w:spacing w:before="120" w:after="120"/>
              <w:rPr>
                <w:rFonts w:eastAsia="Lato"/>
              </w:rPr>
            </w:pPr>
            <w:r w:rsidRPr="00CC2082">
              <w:rPr>
                <w:rFonts w:eastAsia="Lato"/>
                <w:b/>
              </w:rPr>
              <w:t>Kod dziedziny kształcenia</w:t>
            </w:r>
          </w:p>
          <w:p w:rsidR="00733ED1" w:rsidRPr="0032211E" w:rsidRDefault="0032211E" w:rsidP="0032211E">
            <w:pPr>
              <w:pStyle w:val="NormalnyWeb"/>
              <w:rPr>
                <w:rFonts w:ascii="Arial" w:hAnsi="Arial" w:cs="Arial"/>
                <w:sz w:val="22"/>
                <w:szCs w:val="22"/>
              </w:rPr>
            </w:pPr>
            <w:r w:rsidRPr="005146B7">
              <w:rPr>
                <w:rFonts w:ascii="Arial" w:hAnsi="Arial" w:cs="Arial"/>
                <w:sz w:val="22"/>
                <w:szCs w:val="22"/>
              </w:rPr>
              <w:t xml:space="preserve">72 - Ochrona zdrowia </w:t>
            </w:r>
          </w:p>
        </w:tc>
        <w:tc>
          <w:tcPr>
            <w:tcW w:w="888" w:type="pct"/>
            <w:vAlign w:val="center"/>
          </w:tcPr>
          <w:p w:rsidR="00733ED1" w:rsidRPr="00650152" w:rsidRDefault="00733ED1" w:rsidP="008A5888">
            <w:pPr>
              <w:pStyle w:val="Akapitzlist"/>
              <w:spacing w:after="120"/>
              <w:ind w:left="434"/>
              <w:contextualSpacing w:val="0"/>
              <w:rPr>
                <w:rFonts w:ascii="Arial" w:hAnsi="Arial" w:cs="Arial"/>
                <w:sz w:val="20"/>
                <w:szCs w:val="20"/>
              </w:rPr>
            </w:pPr>
          </w:p>
        </w:tc>
        <w:tc>
          <w:tcPr>
            <w:tcW w:w="887" w:type="pct"/>
          </w:tcPr>
          <w:p w:rsidR="00733ED1" w:rsidRPr="009058D6" w:rsidRDefault="00733ED1" w:rsidP="009058D6">
            <w:pPr>
              <w:spacing w:before="120" w:after="120"/>
              <w:rPr>
                <w:rFonts w:ascii="Arial" w:hAnsi="Arial" w:cs="Arial"/>
                <w:sz w:val="20"/>
                <w:szCs w:val="20"/>
              </w:rPr>
            </w:pPr>
          </w:p>
        </w:tc>
        <w:tc>
          <w:tcPr>
            <w:tcW w:w="883" w:type="pct"/>
          </w:tcPr>
          <w:p w:rsidR="00733ED1" w:rsidRDefault="00733ED1" w:rsidP="009058D6">
            <w:pPr>
              <w:spacing w:before="120" w:after="120"/>
              <w:rPr>
                <w:rFonts w:ascii="Arial" w:hAnsi="Arial" w:cs="Arial"/>
                <w:sz w:val="20"/>
                <w:szCs w:val="20"/>
              </w:rPr>
            </w:pPr>
          </w:p>
        </w:tc>
      </w:tr>
      <w:tr w:rsidR="00733ED1" w:rsidRPr="00650152" w:rsidTr="00AA24E9">
        <w:tc>
          <w:tcPr>
            <w:tcW w:w="84" w:type="pct"/>
            <w:vAlign w:val="center"/>
          </w:tcPr>
          <w:p w:rsidR="00733ED1" w:rsidRDefault="00733ED1" w:rsidP="00416268">
            <w:pPr>
              <w:spacing w:before="120" w:after="120"/>
              <w:rPr>
                <w:rFonts w:ascii="Arial" w:hAnsi="Arial" w:cs="Arial"/>
                <w:sz w:val="20"/>
                <w:szCs w:val="20"/>
              </w:rPr>
            </w:pPr>
            <w:r>
              <w:rPr>
                <w:rFonts w:ascii="Arial" w:hAnsi="Arial" w:cs="Arial"/>
                <w:sz w:val="20"/>
                <w:szCs w:val="20"/>
              </w:rPr>
              <w:t>15</w:t>
            </w:r>
          </w:p>
        </w:tc>
        <w:tc>
          <w:tcPr>
            <w:tcW w:w="2259" w:type="pct"/>
            <w:vAlign w:val="center"/>
          </w:tcPr>
          <w:p w:rsidR="00733ED1" w:rsidRPr="00CC2082" w:rsidRDefault="00733ED1" w:rsidP="00C21CEE">
            <w:pPr>
              <w:spacing w:before="120" w:after="120"/>
              <w:rPr>
                <w:rFonts w:eastAsia="Lato"/>
              </w:rPr>
            </w:pPr>
            <w:r w:rsidRPr="00CC2082">
              <w:rPr>
                <w:rFonts w:eastAsia="Lato"/>
                <w:b/>
              </w:rPr>
              <w:t>Kod PKD</w:t>
            </w:r>
          </w:p>
          <w:p w:rsidR="00733ED1" w:rsidRDefault="00733ED1" w:rsidP="00C21CEE">
            <w:pPr>
              <w:spacing w:before="120" w:after="120"/>
              <w:rPr>
                <w:rFonts w:eastAsia="Lato"/>
                <w:i/>
              </w:rPr>
            </w:pPr>
            <w:r w:rsidRPr="00CC2082">
              <w:rPr>
                <w:rFonts w:eastAsia="Lato"/>
                <w:i/>
              </w:rPr>
              <w:t>Pole obowiązkowe (art. 15 ust. 1 pkt 7). Kod Polskiej Klasyfikacji Działalności (PKD).</w:t>
            </w:r>
          </w:p>
          <w:p w:rsidR="00733ED1" w:rsidRPr="004E1564" w:rsidRDefault="0032211E" w:rsidP="00C21CEE">
            <w:pPr>
              <w:spacing w:before="120" w:after="120"/>
              <w:rPr>
                <w:rFonts w:eastAsia="Lato"/>
              </w:rPr>
            </w:pPr>
            <w:r w:rsidRPr="0032211E">
              <w:rPr>
                <w:rFonts w:ascii="DejaVuSansCondensed" w:hAnsi="DejaVuSansCondensed" w:cs="DejaVuSansCondensed"/>
                <w:b/>
                <w:color w:val="333333"/>
                <w:sz w:val="21"/>
                <w:szCs w:val="21"/>
              </w:rPr>
              <w:t>85.59</w:t>
            </w:r>
            <w:r>
              <w:rPr>
                <w:rFonts w:ascii="DejaVuSansCondensed" w:hAnsi="DejaVuSansCondensed" w:cs="DejaVuSansCondensed"/>
                <w:color w:val="333333"/>
                <w:sz w:val="21"/>
                <w:szCs w:val="21"/>
              </w:rPr>
              <w:t xml:space="preserve"> Pozaszkolne formy edukacji, gdzie indziej niesklasyfikowane</w:t>
            </w:r>
          </w:p>
        </w:tc>
        <w:tc>
          <w:tcPr>
            <w:tcW w:w="888" w:type="pct"/>
          </w:tcPr>
          <w:p w:rsidR="00733ED1" w:rsidRPr="008B5531" w:rsidRDefault="00733ED1" w:rsidP="008A5888">
            <w:pPr>
              <w:spacing w:after="120"/>
              <w:rPr>
                <w:rFonts w:ascii="Arial" w:hAnsi="Arial" w:cs="Arial"/>
                <w:sz w:val="20"/>
                <w:szCs w:val="20"/>
              </w:rPr>
            </w:pPr>
          </w:p>
        </w:tc>
        <w:tc>
          <w:tcPr>
            <w:tcW w:w="887" w:type="pct"/>
          </w:tcPr>
          <w:p w:rsidR="00733ED1" w:rsidRPr="001D6635" w:rsidRDefault="00733ED1" w:rsidP="001D6635">
            <w:pPr>
              <w:spacing w:before="120" w:after="120"/>
              <w:rPr>
                <w:rFonts w:ascii="Arial" w:hAnsi="Arial" w:cs="Arial"/>
                <w:sz w:val="20"/>
                <w:szCs w:val="20"/>
              </w:rPr>
            </w:pPr>
          </w:p>
        </w:tc>
        <w:tc>
          <w:tcPr>
            <w:tcW w:w="883" w:type="pct"/>
          </w:tcPr>
          <w:p w:rsidR="00733ED1" w:rsidRDefault="00733ED1" w:rsidP="00D54147">
            <w:pPr>
              <w:spacing w:before="120" w:after="120"/>
              <w:rPr>
                <w:rFonts w:ascii="Arial" w:hAnsi="Arial" w:cs="Arial"/>
                <w:sz w:val="20"/>
                <w:szCs w:val="20"/>
              </w:rPr>
            </w:pPr>
          </w:p>
        </w:tc>
      </w:tr>
      <w:tr w:rsidR="00733ED1" w:rsidRPr="00650152" w:rsidTr="00AA24E9">
        <w:trPr>
          <w:trHeight w:val="737"/>
        </w:trPr>
        <w:tc>
          <w:tcPr>
            <w:tcW w:w="3231" w:type="pct"/>
            <w:gridSpan w:val="3"/>
            <w:shd w:val="clear" w:color="auto" w:fill="F2F2F2" w:themeFill="background1" w:themeFillShade="F2"/>
            <w:vAlign w:val="center"/>
          </w:tcPr>
          <w:p w:rsidR="00733ED1" w:rsidRPr="00650152" w:rsidRDefault="00733ED1" w:rsidP="008A5888">
            <w:pPr>
              <w:spacing w:after="120"/>
              <w:jc w:val="center"/>
              <w:rPr>
                <w:rFonts w:ascii="Arial" w:hAnsi="Arial" w:cs="Arial"/>
                <w:sz w:val="20"/>
                <w:szCs w:val="20"/>
              </w:rPr>
            </w:pPr>
            <w:r w:rsidRPr="00FF0B64">
              <w:rPr>
                <w:rFonts w:ascii="Arial" w:hAnsi="Arial" w:cs="Arial"/>
                <w:b/>
                <w:sz w:val="20"/>
                <w:szCs w:val="20"/>
              </w:rPr>
              <w:t>Inne uwagi</w:t>
            </w:r>
          </w:p>
        </w:tc>
        <w:tc>
          <w:tcPr>
            <w:tcW w:w="887" w:type="pct"/>
            <w:shd w:val="clear" w:color="auto" w:fill="F2F2F2" w:themeFill="background1" w:themeFillShade="F2"/>
          </w:tcPr>
          <w:p w:rsidR="00733ED1" w:rsidRPr="00FF0B64" w:rsidRDefault="00733ED1" w:rsidP="00416268">
            <w:pPr>
              <w:spacing w:before="120" w:after="120"/>
              <w:jc w:val="center"/>
              <w:rPr>
                <w:rFonts w:ascii="Arial" w:hAnsi="Arial" w:cs="Arial"/>
                <w:b/>
                <w:sz w:val="20"/>
                <w:szCs w:val="20"/>
              </w:rPr>
            </w:pPr>
          </w:p>
        </w:tc>
        <w:tc>
          <w:tcPr>
            <w:tcW w:w="883" w:type="pct"/>
            <w:shd w:val="clear" w:color="auto" w:fill="F2F2F2" w:themeFill="background1" w:themeFillShade="F2"/>
          </w:tcPr>
          <w:p w:rsidR="00733ED1" w:rsidRPr="00FF0B64" w:rsidRDefault="00733ED1" w:rsidP="00416268">
            <w:pPr>
              <w:spacing w:before="120" w:after="120"/>
              <w:jc w:val="center"/>
              <w:rPr>
                <w:rFonts w:ascii="Arial" w:hAnsi="Arial" w:cs="Arial"/>
                <w:b/>
                <w:sz w:val="20"/>
                <w:szCs w:val="20"/>
              </w:rPr>
            </w:pPr>
          </w:p>
        </w:tc>
      </w:tr>
      <w:tr w:rsidR="00733ED1" w:rsidRPr="00650152" w:rsidTr="00AA24E9">
        <w:trPr>
          <w:trHeight w:val="1019"/>
        </w:trPr>
        <w:tc>
          <w:tcPr>
            <w:tcW w:w="84" w:type="pct"/>
            <w:vAlign w:val="center"/>
          </w:tcPr>
          <w:p w:rsidR="00733ED1" w:rsidRPr="00650152" w:rsidRDefault="00733ED1" w:rsidP="00416268">
            <w:pPr>
              <w:spacing w:before="120" w:after="120"/>
              <w:rPr>
                <w:rFonts w:ascii="Arial" w:hAnsi="Arial" w:cs="Arial"/>
                <w:sz w:val="20"/>
                <w:szCs w:val="20"/>
              </w:rPr>
            </w:pPr>
          </w:p>
        </w:tc>
        <w:tc>
          <w:tcPr>
            <w:tcW w:w="2259" w:type="pct"/>
            <w:vAlign w:val="center"/>
          </w:tcPr>
          <w:p w:rsidR="00733ED1" w:rsidRPr="00650152" w:rsidRDefault="00733ED1" w:rsidP="00416268">
            <w:pPr>
              <w:spacing w:before="120" w:after="120"/>
              <w:rPr>
                <w:rFonts w:ascii="Arial" w:hAnsi="Arial" w:cs="Arial"/>
                <w:sz w:val="20"/>
                <w:szCs w:val="20"/>
              </w:rPr>
            </w:pPr>
          </w:p>
        </w:tc>
        <w:tc>
          <w:tcPr>
            <w:tcW w:w="888" w:type="pct"/>
            <w:vAlign w:val="center"/>
          </w:tcPr>
          <w:p w:rsidR="00733ED1" w:rsidRPr="00650152" w:rsidRDefault="00733ED1" w:rsidP="008A5888">
            <w:pPr>
              <w:spacing w:after="120"/>
              <w:rPr>
                <w:rFonts w:ascii="Arial" w:hAnsi="Arial" w:cs="Arial"/>
                <w:sz w:val="20"/>
                <w:szCs w:val="20"/>
              </w:rPr>
            </w:pPr>
          </w:p>
        </w:tc>
        <w:tc>
          <w:tcPr>
            <w:tcW w:w="887" w:type="pct"/>
          </w:tcPr>
          <w:p w:rsidR="00733ED1" w:rsidRPr="00650152" w:rsidRDefault="00733ED1" w:rsidP="00416268">
            <w:pPr>
              <w:spacing w:before="120" w:after="120"/>
              <w:rPr>
                <w:rFonts w:ascii="Arial" w:hAnsi="Arial" w:cs="Arial"/>
                <w:sz w:val="20"/>
                <w:szCs w:val="20"/>
              </w:rPr>
            </w:pPr>
          </w:p>
        </w:tc>
        <w:tc>
          <w:tcPr>
            <w:tcW w:w="883" w:type="pct"/>
          </w:tcPr>
          <w:p w:rsidR="00733ED1" w:rsidRPr="00650152" w:rsidRDefault="00733ED1" w:rsidP="00416268">
            <w:pPr>
              <w:spacing w:before="120" w:after="120"/>
              <w:rPr>
                <w:rFonts w:ascii="Arial" w:hAnsi="Arial" w:cs="Arial"/>
                <w:sz w:val="20"/>
                <w:szCs w:val="20"/>
              </w:rPr>
            </w:pPr>
          </w:p>
        </w:tc>
      </w:tr>
    </w:tbl>
    <w:p w:rsidR="00B44CE2" w:rsidRDefault="00B44CE2" w:rsidP="00B44CE2">
      <w:pPr>
        <w:spacing w:after="0" w:line="360" w:lineRule="auto"/>
        <w:jc w:val="center"/>
      </w:pPr>
    </w:p>
    <w:p w:rsidR="007037AF" w:rsidRDefault="007037AF" w:rsidP="00D314CC">
      <w:pPr>
        <w:spacing w:before="240" w:after="240"/>
        <w:jc w:val="center"/>
        <w:rPr>
          <w:b/>
          <w:sz w:val="28"/>
          <w:szCs w:val="28"/>
        </w:rPr>
      </w:pPr>
      <w:r w:rsidRPr="00D314CC">
        <w:rPr>
          <w:b/>
          <w:sz w:val="28"/>
          <w:szCs w:val="28"/>
        </w:rPr>
        <w:t>Ogólne uwagi na temat kwalifikacji</w:t>
      </w:r>
    </w:p>
    <w:tbl>
      <w:tblPr>
        <w:tblStyle w:val="Tabela-Siatka"/>
        <w:tblW w:w="5000" w:type="pct"/>
        <w:tblLook w:val="04A0" w:firstRow="1" w:lastRow="0" w:firstColumn="1" w:lastColumn="0" w:noHBand="0" w:noVBand="1"/>
      </w:tblPr>
      <w:tblGrid>
        <w:gridCol w:w="16007"/>
      </w:tblGrid>
      <w:tr w:rsidR="00D314CC" w:rsidTr="00416268">
        <w:tc>
          <w:tcPr>
            <w:tcW w:w="5000" w:type="pct"/>
          </w:tcPr>
          <w:p w:rsidR="001979CC" w:rsidRPr="000D0F97" w:rsidRDefault="001979CC" w:rsidP="000D0F97">
            <w:pPr>
              <w:spacing w:after="120"/>
              <w:rPr>
                <w:rFonts w:cstheme="minorHAnsi"/>
                <w:color w:val="000000"/>
                <w:sz w:val="20"/>
                <w:szCs w:val="20"/>
                <w:shd w:val="clear" w:color="auto" w:fill="FFFFFF"/>
              </w:rPr>
            </w:pPr>
          </w:p>
        </w:tc>
      </w:tr>
    </w:tbl>
    <w:p w:rsidR="0019574B" w:rsidRDefault="0019574B" w:rsidP="00D314CC">
      <w:pPr>
        <w:spacing w:before="240" w:after="240"/>
        <w:jc w:val="center"/>
        <w:rPr>
          <w:b/>
          <w:sz w:val="28"/>
          <w:szCs w:val="28"/>
        </w:rPr>
      </w:pPr>
    </w:p>
    <w:p w:rsidR="000D0F97" w:rsidRDefault="000D0F97" w:rsidP="00D314CC">
      <w:pPr>
        <w:spacing w:before="240" w:after="240"/>
        <w:jc w:val="center"/>
        <w:rPr>
          <w:b/>
          <w:sz w:val="28"/>
          <w:szCs w:val="28"/>
        </w:rPr>
      </w:pPr>
    </w:p>
    <w:p w:rsidR="000D0F97" w:rsidRDefault="000D0F97" w:rsidP="00D314CC">
      <w:pPr>
        <w:spacing w:before="240" w:after="240"/>
        <w:jc w:val="center"/>
        <w:rPr>
          <w:b/>
          <w:sz w:val="28"/>
          <w:szCs w:val="28"/>
        </w:rPr>
      </w:pPr>
    </w:p>
    <w:p w:rsidR="00E4567A" w:rsidRDefault="00E4567A" w:rsidP="00D314CC">
      <w:pPr>
        <w:spacing w:before="240" w:after="240"/>
        <w:jc w:val="center"/>
        <w:rPr>
          <w:b/>
          <w:sz w:val="28"/>
          <w:szCs w:val="28"/>
        </w:rPr>
      </w:pPr>
    </w:p>
    <w:p w:rsidR="00D314CC" w:rsidRPr="00D314CC" w:rsidRDefault="00547C62" w:rsidP="00D314CC">
      <w:pPr>
        <w:spacing w:before="240" w:after="240"/>
        <w:jc w:val="center"/>
        <w:rPr>
          <w:b/>
          <w:sz w:val="28"/>
          <w:szCs w:val="28"/>
        </w:rPr>
      </w:pPr>
      <w:r w:rsidRPr="00D314CC">
        <w:rPr>
          <w:b/>
          <w:sz w:val="28"/>
          <w:szCs w:val="28"/>
        </w:rPr>
        <w:t>Podsumowanie powyższych uwag</w:t>
      </w:r>
    </w:p>
    <w:tbl>
      <w:tblPr>
        <w:tblStyle w:val="Tabela-Siatka"/>
        <w:tblW w:w="4999" w:type="pct"/>
        <w:tblLook w:val="04A0" w:firstRow="1" w:lastRow="0" w:firstColumn="1" w:lastColumn="0" w:noHBand="0" w:noVBand="1"/>
      </w:tblPr>
      <w:tblGrid>
        <w:gridCol w:w="16004"/>
      </w:tblGrid>
      <w:tr w:rsidR="00547C62" w:rsidTr="00416268">
        <w:tc>
          <w:tcPr>
            <w:tcW w:w="5000" w:type="pct"/>
          </w:tcPr>
          <w:p w:rsidR="00547C62" w:rsidRDefault="00416268" w:rsidP="00416268">
            <w:pPr>
              <w:spacing w:before="240" w:after="240"/>
              <w:jc w:val="center"/>
              <w:rPr>
                <w:rFonts w:ascii="Arial" w:eastAsia="MS Gothic" w:hAnsi="Arial" w:cs="Arial"/>
                <w:sz w:val="20"/>
                <w:szCs w:val="20"/>
              </w:rPr>
            </w:pPr>
            <w:r w:rsidRPr="009058D6">
              <w:rPr>
                <w:b/>
                <w:sz w:val="20"/>
                <w:szCs w:val="20"/>
              </w:rPr>
              <w:t>Dalsza praca nad kwalifikacją jest u</w:t>
            </w:r>
            <w:r w:rsidR="00547C62" w:rsidRPr="009058D6">
              <w:rPr>
                <w:b/>
                <w:sz w:val="20"/>
                <w:szCs w:val="20"/>
              </w:rPr>
              <w:t>zasadniona</w:t>
            </w:r>
            <w:r w:rsidRPr="009058D6">
              <w:rPr>
                <w:b/>
                <w:sz w:val="20"/>
                <w:szCs w:val="20"/>
              </w:rPr>
              <w:t xml:space="preserve"> </w:t>
            </w:r>
            <w:r w:rsidR="00547C62" w:rsidRPr="009058D6">
              <w:rPr>
                <w:b/>
                <w:sz w:val="20"/>
                <w:szCs w:val="20"/>
              </w:rPr>
              <w:t>– głos aprobujący</w:t>
            </w:r>
            <w:r>
              <w:rPr>
                <w:sz w:val="20"/>
                <w:szCs w:val="20"/>
              </w:rPr>
              <w:t xml:space="preserve"> </w:t>
            </w:r>
            <w:sdt>
              <w:sdtPr>
                <w:rPr>
                  <w:rFonts w:ascii="Arial" w:eastAsia="MS Gothic" w:hAnsi="Arial" w:cs="Arial"/>
                  <w:sz w:val="20"/>
                  <w:szCs w:val="20"/>
                </w:rPr>
                <w:id w:val="-783966987"/>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p w:rsidR="004E381E" w:rsidRPr="004E381E" w:rsidRDefault="004E381E" w:rsidP="00507251">
            <w:pPr>
              <w:pStyle w:val="Akapitzlist"/>
              <w:numPr>
                <w:ilvl w:val="0"/>
                <w:numId w:val="4"/>
              </w:numPr>
              <w:spacing w:after="120"/>
              <w:rPr>
                <w:sz w:val="20"/>
                <w:szCs w:val="28"/>
              </w:rPr>
            </w:pPr>
          </w:p>
        </w:tc>
      </w:tr>
      <w:tr w:rsidR="00547C62" w:rsidTr="00416268">
        <w:tc>
          <w:tcPr>
            <w:tcW w:w="5000" w:type="pct"/>
          </w:tcPr>
          <w:p w:rsidR="00547C62" w:rsidRDefault="00416268" w:rsidP="00416268">
            <w:pPr>
              <w:spacing w:before="240" w:after="240"/>
              <w:jc w:val="center"/>
              <w:rPr>
                <w:rFonts w:ascii="Arial" w:eastAsia="MS Gothic" w:hAnsi="Arial" w:cs="Arial"/>
                <w:sz w:val="20"/>
                <w:szCs w:val="20"/>
              </w:rPr>
            </w:pPr>
            <w:r w:rsidRPr="009058D6">
              <w:rPr>
                <w:b/>
                <w:sz w:val="20"/>
                <w:szCs w:val="20"/>
              </w:rPr>
              <w:t xml:space="preserve">Dalsza praca nad kwalifikacją jest nieuzasadniona </w:t>
            </w:r>
            <w:r w:rsidR="00547C62" w:rsidRPr="009058D6">
              <w:rPr>
                <w:b/>
                <w:sz w:val="20"/>
                <w:szCs w:val="20"/>
              </w:rPr>
              <w:t>– głos negujący</w:t>
            </w:r>
            <w:r w:rsidR="00E90533">
              <w:rPr>
                <w:sz w:val="20"/>
                <w:szCs w:val="20"/>
              </w:rPr>
              <w:t xml:space="preserve"> </w:t>
            </w:r>
            <w:sdt>
              <w:sdtPr>
                <w:rPr>
                  <w:rFonts w:ascii="Arial" w:eastAsia="MS Gothic" w:hAnsi="Arial" w:cs="Arial"/>
                  <w:sz w:val="20"/>
                  <w:szCs w:val="20"/>
                </w:rPr>
                <w:id w:val="1590046069"/>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p w:rsidR="004E381E" w:rsidRDefault="004E381E" w:rsidP="004E381E">
            <w:pPr>
              <w:spacing w:after="0"/>
              <w:rPr>
                <w:sz w:val="20"/>
                <w:szCs w:val="20"/>
              </w:rPr>
            </w:pPr>
          </w:p>
          <w:p w:rsidR="004E381E" w:rsidRDefault="004E381E" w:rsidP="004E381E">
            <w:pPr>
              <w:spacing w:after="0"/>
              <w:rPr>
                <w:sz w:val="20"/>
                <w:szCs w:val="20"/>
              </w:rPr>
            </w:pPr>
          </w:p>
        </w:tc>
      </w:tr>
    </w:tbl>
    <w:p w:rsidR="00482A76" w:rsidRPr="006C3170" w:rsidRDefault="00482A76" w:rsidP="006C3170">
      <w:pPr>
        <w:spacing w:before="240" w:after="240"/>
        <w:rPr>
          <w:szCs w:val="20"/>
        </w:rPr>
      </w:pPr>
    </w:p>
    <w:sectPr w:rsidR="00482A76" w:rsidRPr="006C3170" w:rsidSect="00733ED1">
      <w:footerReference w:type="default" r:id="rId8"/>
      <w:pgSz w:w="16838" w:h="11906" w:orient="landscape"/>
      <w:pgMar w:top="1418" w:right="395" w:bottom="1418" w:left="426" w:header="1072"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25B9CD" w16cid:durableId="1F042E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187" w:rsidRDefault="00CE2187" w:rsidP="009F72A9">
      <w:pPr>
        <w:spacing w:after="0" w:line="240" w:lineRule="auto"/>
      </w:pPr>
      <w:r>
        <w:separator/>
      </w:r>
    </w:p>
  </w:endnote>
  <w:endnote w:type="continuationSeparator" w:id="0">
    <w:p w:rsidR="00CE2187" w:rsidRDefault="00CE2187" w:rsidP="009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Segoe UI"/>
    <w:charset w:val="00"/>
    <w:family w:val="auto"/>
    <w:pitch w:val="default"/>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SansCondensed">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613478772"/>
      <w:docPartObj>
        <w:docPartGallery w:val="Page Numbers (Bottom of Page)"/>
        <w:docPartUnique/>
      </w:docPartObj>
    </w:sdtPr>
    <w:sdtEndPr/>
    <w:sdtContent>
      <w:p w:rsidR="00B672FE" w:rsidRPr="00E544F1" w:rsidRDefault="00B672FE" w:rsidP="00D83281">
        <w:pPr>
          <w:pStyle w:val="Stopka"/>
          <w:jc w:val="center"/>
          <w:rPr>
            <w:sz w:val="16"/>
          </w:rPr>
        </w:pPr>
        <w:r w:rsidRPr="00E544F1">
          <w:rPr>
            <w:sz w:val="16"/>
          </w:rPr>
          <w:fldChar w:fldCharType="begin"/>
        </w:r>
        <w:r w:rsidRPr="00E544F1">
          <w:rPr>
            <w:sz w:val="16"/>
          </w:rPr>
          <w:instrText>PAGE   \* MERGEFORMAT</w:instrText>
        </w:r>
        <w:r w:rsidRPr="00E544F1">
          <w:rPr>
            <w:sz w:val="16"/>
          </w:rPr>
          <w:fldChar w:fldCharType="separate"/>
        </w:r>
        <w:r w:rsidR="000C3333">
          <w:rPr>
            <w:noProof/>
            <w:sz w:val="16"/>
          </w:rPr>
          <w:t>20</w:t>
        </w:r>
        <w:r w:rsidRPr="00E544F1">
          <w:rPr>
            <w:sz w:val="16"/>
          </w:rPr>
          <w:fldChar w:fldCharType="end"/>
        </w:r>
      </w:p>
    </w:sdtContent>
  </w:sdt>
  <w:p w:rsidR="00B672FE" w:rsidRDefault="00B672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187" w:rsidRDefault="00CE2187" w:rsidP="009F72A9">
      <w:pPr>
        <w:spacing w:after="0" w:line="240" w:lineRule="auto"/>
      </w:pPr>
      <w:r>
        <w:separator/>
      </w:r>
    </w:p>
  </w:footnote>
  <w:footnote w:type="continuationSeparator" w:id="0">
    <w:p w:rsidR="00CE2187" w:rsidRDefault="00CE2187" w:rsidP="009F7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B67"/>
    <w:multiLevelType w:val="hybridMultilevel"/>
    <w:tmpl w:val="73865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C4F3D"/>
    <w:multiLevelType w:val="multilevel"/>
    <w:tmpl w:val="3AECE8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3769F9"/>
    <w:multiLevelType w:val="multilevel"/>
    <w:tmpl w:val="81342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977CE9"/>
    <w:multiLevelType w:val="hybridMultilevel"/>
    <w:tmpl w:val="92789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63990"/>
    <w:multiLevelType w:val="multilevel"/>
    <w:tmpl w:val="1AB60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E42A9C"/>
    <w:multiLevelType w:val="multilevel"/>
    <w:tmpl w:val="BAD62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060911"/>
    <w:multiLevelType w:val="hybridMultilevel"/>
    <w:tmpl w:val="167E26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D27E33"/>
    <w:multiLevelType w:val="hybridMultilevel"/>
    <w:tmpl w:val="D3EEEB1A"/>
    <w:lvl w:ilvl="0" w:tplc="C1DE1C5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77FA9"/>
    <w:multiLevelType w:val="multilevel"/>
    <w:tmpl w:val="B958F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1C7B65"/>
    <w:multiLevelType w:val="multilevel"/>
    <w:tmpl w:val="2E943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C65693"/>
    <w:multiLevelType w:val="multilevel"/>
    <w:tmpl w:val="FD0A2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D45299"/>
    <w:multiLevelType w:val="multilevel"/>
    <w:tmpl w:val="105E2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CB63B1"/>
    <w:multiLevelType w:val="hybridMultilevel"/>
    <w:tmpl w:val="DB12B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53285A"/>
    <w:multiLevelType w:val="multilevel"/>
    <w:tmpl w:val="66FC2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F50F87"/>
    <w:multiLevelType w:val="multilevel"/>
    <w:tmpl w:val="C3AC4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244301D"/>
    <w:multiLevelType w:val="multilevel"/>
    <w:tmpl w:val="223E0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344A78"/>
    <w:multiLevelType w:val="multilevel"/>
    <w:tmpl w:val="515EF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451FD1"/>
    <w:multiLevelType w:val="multilevel"/>
    <w:tmpl w:val="7ED2D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762020"/>
    <w:multiLevelType w:val="hybridMultilevel"/>
    <w:tmpl w:val="A82AF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6D3416"/>
    <w:multiLevelType w:val="multilevel"/>
    <w:tmpl w:val="3BB0550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05646F"/>
    <w:multiLevelType w:val="multilevel"/>
    <w:tmpl w:val="8F041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9FA6125"/>
    <w:multiLevelType w:val="multilevel"/>
    <w:tmpl w:val="4D226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CE7E44"/>
    <w:multiLevelType w:val="multilevel"/>
    <w:tmpl w:val="BB38C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9E2CEF"/>
    <w:multiLevelType w:val="multilevel"/>
    <w:tmpl w:val="1C6E0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8"/>
  </w:num>
  <w:num w:numId="3">
    <w:abstractNumId w:val="12"/>
  </w:num>
  <w:num w:numId="4">
    <w:abstractNumId w:val="0"/>
  </w:num>
  <w:num w:numId="5">
    <w:abstractNumId w:val="19"/>
  </w:num>
  <w:num w:numId="6">
    <w:abstractNumId w:val="6"/>
  </w:num>
  <w:num w:numId="7">
    <w:abstractNumId w:val="1"/>
  </w:num>
  <w:num w:numId="8">
    <w:abstractNumId w:val="5"/>
  </w:num>
  <w:num w:numId="9">
    <w:abstractNumId w:val="16"/>
  </w:num>
  <w:num w:numId="10">
    <w:abstractNumId w:val="22"/>
  </w:num>
  <w:num w:numId="11">
    <w:abstractNumId w:val="10"/>
  </w:num>
  <w:num w:numId="12">
    <w:abstractNumId w:val="9"/>
  </w:num>
  <w:num w:numId="13">
    <w:abstractNumId w:val="13"/>
  </w:num>
  <w:num w:numId="14">
    <w:abstractNumId w:val="15"/>
  </w:num>
  <w:num w:numId="15">
    <w:abstractNumId w:val="20"/>
  </w:num>
  <w:num w:numId="16">
    <w:abstractNumId w:val="8"/>
  </w:num>
  <w:num w:numId="17">
    <w:abstractNumId w:val="2"/>
  </w:num>
  <w:num w:numId="18">
    <w:abstractNumId w:val="21"/>
  </w:num>
  <w:num w:numId="19">
    <w:abstractNumId w:val="17"/>
  </w:num>
  <w:num w:numId="20">
    <w:abstractNumId w:val="23"/>
  </w:num>
  <w:num w:numId="21">
    <w:abstractNumId w:val="14"/>
  </w:num>
  <w:num w:numId="22">
    <w:abstractNumId w:val="4"/>
  </w:num>
  <w:num w:numId="23">
    <w:abstractNumId w:val="11"/>
  </w:num>
  <w:num w:numId="2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A9"/>
    <w:rsid w:val="00007547"/>
    <w:rsid w:val="00013F71"/>
    <w:rsid w:val="00022F94"/>
    <w:rsid w:val="0003369F"/>
    <w:rsid w:val="00045F7D"/>
    <w:rsid w:val="00055A8F"/>
    <w:rsid w:val="000622AD"/>
    <w:rsid w:val="0009289C"/>
    <w:rsid w:val="000B3648"/>
    <w:rsid w:val="000B3B7D"/>
    <w:rsid w:val="000C3333"/>
    <w:rsid w:val="000C6F29"/>
    <w:rsid w:val="000D0392"/>
    <w:rsid w:val="000D0F97"/>
    <w:rsid w:val="000E2CD8"/>
    <w:rsid w:val="000E4702"/>
    <w:rsid w:val="00105B85"/>
    <w:rsid w:val="00107082"/>
    <w:rsid w:val="00111E65"/>
    <w:rsid w:val="001120DF"/>
    <w:rsid w:val="00115417"/>
    <w:rsid w:val="001260FA"/>
    <w:rsid w:val="001374FB"/>
    <w:rsid w:val="001377CD"/>
    <w:rsid w:val="00147C1F"/>
    <w:rsid w:val="00163C7C"/>
    <w:rsid w:val="00167AE1"/>
    <w:rsid w:val="001748A1"/>
    <w:rsid w:val="001765EF"/>
    <w:rsid w:val="0017672D"/>
    <w:rsid w:val="0019574B"/>
    <w:rsid w:val="001979CC"/>
    <w:rsid w:val="001A65B7"/>
    <w:rsid w:val="001B6E4B"/>
    <w:rsid w:val="001B7ED2"/>
    <w:rsid w:val="001C6B26"/>
    <w:rsid w:val="001C6EBD"/>
    <w:rsid w:val="001D6635"/>
    <w:rsid w:val="001E6392"/>
    <w:rsid w:val="001F61EE"/>
    <w:rsid w:val="00211274"/>
    <w:rsid w:val="002375F9"/>
    <w:rsid w:val="00247F4B"/>
    <w:rsid w:val="002812FE"/>
    <w:rsid w:val="002817E9"/>
    <w:rsid w:val="00294DCA"/>
    <w:rsid w:val="00296A89"/>
    <w:rsid w:val="002A1E32"/>
    <w:rsid w:val="002A25A6"/>
    <w:rsid w:val="002A553F"/>
    <w:rsid w:val="002C651B"/>
    <w:rsid w:val="002C6A4B"/>
    <w:rsid w:val="002D1B19"/>
    <w:rsid w:val="002E1394"/>
    <w:rsid w:val="002E67C7"/>
    <w:rsid w:val="002F00B4"/>
    <w:rsid w:val="002F5A0E"/>
    <w:rsid w:val="00302802"/>
    <w:rsid w:val="0032211E"/>
    <w:rsid w:val="00334418"/>
    <w:rsid w:val="00335556"/>
    <w:rsid w:val="00342B41"/>
    <w:rsid w:val="00346790"/>
    <w:rsid w:val="003578CF"/>
    <w:rsid w:val="00374767"/>
    <w:rsid w:val="003A284E"/>
    <w:rsid w:val="003B712C"/>
    <w:rsid w:val="003D23C4"/>
    <w:rsid w:val="003E0216"/>
    <w:rsid w:val="003E29C3"/>
    <w:rsid w:val="003F04CE"/>
    <w:rsid w:val="0040019F"/>
    <w:rsid w:val="00416268"/>
    <w:rsid w:val="00421F3B"/>
    <w:rsid w:val="00424F7D"/>
    <w:rsid w:val="004272D2"/>
    <w:rsid w:val="00427B65"/>
    <w:rsid w:val="00440E4B"/>
    <w:rsid w:val="00443856"/>
    <w:rsid w:val="00482A76"/>
    <w:rsid w:val="0049435E"/>
    <w:rsid w:val="00497DC3"/>
    <w:rsid w:val="004A2D37"/>
    <w:rsid w:val="004A4A4E"/>
    <w:rsid w:val="004A4CB6"/>
    <w:rsid w:val="004A7B36"/>
    <w:rsid w:val="004B06CA"/>
    <w:rsid w:val="004B3FEC"/>
    <w:rsid w:val="004D0CB3"/>
    <w:rsid w:val="004E1564"/>
    <w:rsid w:val="004E381E"/>
    <w:rsid w:val="004F254D"/>
    <w:rsid w:val="00507251"/>
    <w:rsid w:val="005105F8"/>
    <w:rsid w:val="00512C82"/>
    <w:rsid w:val="005255B2"/>
    <w:rsid w:val="00526DA6"/>
    <w:rsid w:val="005333E2"/>
    <w:rsid w:val="00537BAB"/>
    <w:rsid w:val="005467F9"/>
    <w:rsid w:val="00547C62"/>
    <w:rsid w:val="00555A24"/>
    <w:rsid w:val="00575726"/>
    <w:rsid w:val="00583380"/>
    <w:rsid w:val="005915FD"/>
    <w:rsid w:val="00593576"/>
    <w:rsid w:val="005A044D"/>
    <w:rsid w:val="005F1801"/>
    <w:rsid w:val="005F2E27"/>
    <w:rsid w:val="0062141E"/>
    <w:rsid w:val="0065378A"/>
    <w:rsid w:val="00653F88"/>
    <w:rsid w:val="00661B84"/>
    <w:rsid w:val="006755C1"/>
    <w:rsid w:val="006825A2"/>
    <w:rsid w:val="006878B1"/>
    <w:rsid w:val="006914ED"/>
    <w:rsid w:val="006933AC"/>
    <w:rsid w:val="00694831"/>
    <w:rsid w:val="006A4371"/>
    <w:rsid w:val="006C3170"/>
    <w:rsid w:val="006D7C06"/>
    <w:rsid w:val="006E7A06"/>
    <w:rsid w:val="006F21C0"/>
    <w:rsid w:val="006F4825"/>
    <w:rsid w:val="007007EC"/>
    <w:rsid w:val="007037AF"/>
    <w:rsid w:val="007079F3"/>
    <w:rsid w:val="0071298B"/>
    <w:rsid w:val="00723562"/>
    <w:rsid w:val="00724E73"/>
    <w:rsid w:val="007251AC"/>
    <w:rsid w:val="00732927"/>
    <w:rsid w:val="00733ED1"/>
    <w:rsid w:val="00741336"/>
    <w:rsid w:val="00753BDA"/>
    <w:rsid w:val="0076294D"/>
    <w:rsid w:val="0076587A"/>
    <w:rsid w:val="00774E6F"/>
    <w:rsid w:val="0077790D"/>
    <w:rsid w:val="00780A08"/>
    <w:rsid w:val="00782A08"/>
    <w:rsid w:val="007A2C2F"/>
    <w:rsid w:val="007A2F12"/>
    <w:rsid w:val="007B059F"/>
    <w:rsid w:val="007B5CA2"/>
    <w:rsid w:val="007C49F7"/>
    <w:rsid w:val="007D0A0C"/>
    <w:rsid w:val="007D7E55"/>
    <w:rsid w:val="007E3666"/>
    <w:rsid w:val="007E55AE"/>
    <w:rsid w:val="007E79E3"/>
    <w:rsid w:val="007F5084"/>
    <w:rsid w:val="00826614"/>
    <w:rsid w:val="008328AE"/>
    <w:rsid w:val="00836E6F"/>
    <w:rsid w:val="00840F20"/>
    <w:rsid w:val="008426C8"/>
    <w:rsid w:val="00847971"/>
    <w:rsid w:val="008515EC"/>
    <w:rsid w:val="00851C71"/>
    <w:rsid w:val="00866BEE"/>
    <w:rsid w:val="00873894"/>
    <w:rsid w:val="00886BCA"/>
    <w:rsid w:val="0089732D"/>
    <w:rsid w:val="008975EE"/>
    <w:rsid w:val="008A0D14"/>
    <w:rsid w:val="008A5888"/>
    <w:rsid w:val="008A5D39"/>
    <w:rsid w:val="008B33F6"/>
    <w:rsid w:val="008B5531"/>
    <w:rsid w:val="008C248D"/>
    <w:rsid w:val="008D49CC"/>
    <w:rsid w:val="008D7C81"/>
    <w:rsid w:val="008E5969"/>
    <w:rsid w:val="008F0025"/>
    <w:rsid w:val="008F094E"/>
    <w:rsid w:val="008F0B8E"/>
    <w:rsid w:val="00901F75"/>
    <w:rsid w:val="009058D6"/>
    <w:rsid w:val="00915FC2"/>
    <w:rsid w:val="00933B37"/>
    <w:rsid w:val="0093682B"/>
    <w:rsid w:val="00937ED0"/>
    <w:rsid w:val="00951A3C"/>
    <w:rsid w:val="00953CEE"/>
    <w:rsid w:val="00966617"/>
    <w:rsid w:val="0097576B"/>
    <w:rsid w:val="00983E67"/>
    <w:rsid w:val="00995579"/>
    <w:rsid w:val="009A00FA"/>
    <w:rsid w:val="009A314E"/>
    <w:rsid w:val="009B1183"/>
    <w:rsid w:val="009B1B8B"/>
    <w:rsid w:val="009B43F8"/>
    <w:rsid w:val="009F0D2E"/>
    <w:rsid w:val="009F72A9"/>
    <w:rsid w:val="00A033D6"/>
    <w:rsid w:val="00A0429B"/>
    <w:rsid w:val="00A05181"/>
    <w:rsid w:val="00A06B67"/>
    <w:rsid w:val="00A134CA"/>
    <w:rsid w:val="00A154A9"/>
    <w:rsid w:val="00A154B7"/>
    <w:rsid w:val="00A375DF"/>
    <w:rsid w:val="00A749B9"/>
    <w:rsid w:val="00A75B5D"/>
    <w:rsid w:val="00A77745"/>
    <w:rsid w:val="00A81482"/>
    <w:rsid w:val="00A931FD"/>
    <w:rsid w:val="00AA24E9"/>
    <w:rsid w:val="00AB7337"/>
    <w:rsid w:val="00AC0C72"/>
    <w:rsid w:val="00AC4170"/>
    <w:rsid w:val="00AD354E"/>
    <w:rsid w:val="00AE01F1"/>
    <w:rsid w:val="00AE4E3F"/>
    <w:rsid w:val="00AF5A7A"/>
    <w:rsid w:val="00B02463"/>
    <w:rsid w:val="00B046D9"/>
    <w:rsid w:val="00B07E97"/>
    <w:rsid w:val="00B404C6"/>
    <w:rsid w:val="00B422E4"/>
    <w:rsid w:val="00B4364A"/>
    <w:rsid w:val="00B44CE2"/>
    <w:rsid w:val="00B550F4"/>
    <w:rsid w:val="00B64116"/>
    <w:rsid w:val="00B672FE"/>
    <w:rsid w:val="00B73C7B"/>
    <w:rsid w:val="00B86AB2"/>
    <w:rsid w:val="00B9516A"/>
    <w:rsid w:val="00BA7253"/>
    <w:rsid w:val="00BA783A"/>
    <w:rsid w:val="00BB3885"/>
    <w:rsid w:val="00BC0168"/>
    <w:rsid w:val="00BD523D"/>
    <w:rsid w:val="00BE258C"/>
    <w:rsid w:val="00C01770"/>
    <w:rsid w:val="00C05790"/>
    <w:rsid w:val="00C153C1"/>
    <w:rsid w:val="00C20DA5"/>
    <w:rsid w:val="00C219FB"/>
    <w:rsid w:val="00C21CEE"/>
    <w:rsid w:val="00C40413"/>
    <w:rsid w:val="00C447AE"/>
    <w:rsid w:val="00C9361B"/>
    <w:rsid w:val="00CB4D8E"/>
    <w:rsid w:val="00CD4C80"/>
    <w:rsid w:val="00CD6D8E"/>
    <w:rsid w:val="00CE2187"/>
    <w:rsid w:val="00D057C2"/>
    <w:rsid w:val="00D05E98"/>
    <w:rsid w:val="00D12E26"/>
    <w:rsid w:val="00D16655"/>
    <w:rsid w:val="00D243DB"/>
    <w:rsid w:val="00D314CC"/>
    <w:rsid w:val="00D34408"/>
    <w:rsid w:val="00D405A0"/>
    <w:rsid w:val="00D43ED7"/>
    <w:rsid w:val="00D5364B"/>
    <w:rsid w:val="00D54147"/>
    <w:rsid w:val="00D740AF"/>
    <w:rsid w:val="00D83281"/>
    <w:rsid w:val="00D8570B"/>
    <w:rsid w:val="00D9331B"/>
    <w:rsid w:val="00D9692C"/>
    <w:rsid w:val="00DA26CA"/>
    <w:rsid w:val="00DD455B"/>
    <w:rsid w:val="00DE70B8"/>
    <w:rsid w:val="00DF18CE"/>
    <w:rsid w:val="00DF2E99"/>
    <w:rsid w:val="00DF48FB"/>
    <w:rsid w:val="00DF64B6"/>
    <w:rsid w:val="00DF78D8"/>
    <w:rsid w:val="00E019D4"/>
    <w:rsid w:val="00E257F4"/>
    <w:rsid w:val="00E42A6B"/>
    <w:rsid w:val="00E42B63"/>
    <w:rsid w:val="00E4567A"/>
    <w:rsid w:val="00E544F1"/>
    <w:rsid w:val="00E64031"/>
    <w:rsid w:val="00E643BA"/>
    <w:rsid w:val="00E729A4"/>
    <w:rsid w:val="00E7379D"/>
    <w:rsid w:val="00E84A5A"/>
    <w:rsid w:val="00E90533"/>
    <w:rsid w:val="00E917BB"/>
    <w:rsid w:val="00E9321E"/>
    <w:rsid w:val="00E951B0"/>
    <w:rsid w:val="00E95CC4"/>
    <w:rsid w:val="00EA08BE"/>
    <w:rsid w:val="00EA0E10"/>
    <w:rsid w:val="00EA153F"/>
    <w:rsid w:val="00EA3452"/>
    <w:rsid w:val="00EA72FE"/>
    <w:rsid w:val="00EB63CB"/>
    <w:rsid w:val="00EC79CA"/>
    <w:rsid w:val="00ED120E"/>
    <w:rsid w:val="00EF075D"/>
    <w:rsid w:val="00F00DB6"/>
    <w:rsid w:val="00F15D9E"/>
    <w:rsid w:val="00F17CEC"/>
    <w:rsid w:val="00F17FA5"/>
    <w:rsid w:val="00F21BF0"/>
    <w:rsid w:val="00F408AB"/>
    <w:rsid w:val="00F5762E"/>
    <w:rsid w:val="00F70B26"/>
    <w:rsid w:val="00F70CE9"/>
    <w:rsid w:val="00F82830"/>
    <w:rsid w:val="00FC4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FB1360-2AB4-4EA3-8531-AFFD65C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72A9"/>
    <w:pPr>
      <w:spacing w:after="200" w:line="276" w:lineRule="auto"/>
    </w:pPr>
    <w:rPr>
      <w:rFonts w:asciiTheme="minorHAnsi" w:hAnsiTheme="minorHAns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59"/>
    <w:rsid w:val="00BA783A"/>
    <w:pPr>
      <w:spacing w:after="0" w:line="240" w:lineRule="auto"/>
    </w:pPr>
    <w:rPr>
      <w:rFonts w:asciiTheme="minorHAnsi" w:hAnsiTheme="minorHAnsi"/>
      <w:sz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4F25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7F5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5084"/>
    <w:rPr>
      <w:rFonts w:asciiTheme="minorHAnsi" w:hAnsiTheme="minorHAnsi"/>
      <w:szCs w:val="20"/>
      <w:lang w:val="pl-PL"/>
    </w:rPr>
  </w:style>
  <w:style w:type="character" w:styleId="Odwoanieprzypisudolnego">
    <w:name w:val="footnote reference"/>
    <w:basedOn w:val="Domylnaczcionkaakapitu"/>
    <w:uiPriority w:val="99"/>
    <w:semiHidden/>
    <w:unhideWhenUsed/>
    <w:rsid w:val="007F5084"/>
    <w:rPr>
      <w:vertAlign w:val="superscript"/>
    </w:rPr>
  </w:style>
  <w:style w:type="paragraph" w:styleId="Tekstdymka">
    <w:name w:val="Balloon Text"/>
    <w:basedOn w:val="Normalny"/>
    <w:link w:val="TekstdymkaZnak"/>
    <w:uiPriority w:val="99"/>
    <w:semiHidden/>
    <w:unhideWhenUsed/>
    <w:rsid w:val="007F5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084"/>
    <w:rPr>
      <w:rFonts w:ascii="Segoe UI" w:hAnsi="Segoe UI" w:cs="Segoe UI"/>
      <w:sz w:val="18"/>
      <w:szCs w:val="18"/>
      <w:lang w:val="pl-PL"/>
    </w:rPr>
  </w:style>
  <w:style w:type="paragraph" w:styleId="Mapadokumentu">
    <w:name w:val="Document Map"/>
    <w:basedOn w:val="Normalny"/>
    <w:link w:val="MapadokumentuZnak"/>
    <w:uiPriority w:val="99"/>
    <w:semiHidden/>
    <w:unhideWhenUsed/>
    <w:rsid w:val="00782A0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A08"/>
    <w:rPr>
      <w:rFonts w:ascii="Tahoma" w:hAnsi="Tahoma" w:cs="Tahoma"/>
      <w:sz w:val="16"/>
      <w:szCs w:val="16"/>
      <w:lang w:val="pl-PL"/>
    </w:rPr>
  </w:style>
  <w:style w:type="paragraph" w:customStyle="1" w:styleId="Default">
    <w:name w:val="Default"/>
    <w:rsid w:val="009A314E"/>
    <w:pPr>
      <w:autoSpaceDE w:val="0"/>
      <w:autoSpaceDN w:val="0"/>
      <w:adjustRightInd w:val="0"/>
      <w:spacing w:after="0" w:line="240" w:lineRule="auto"/>
    </w:pPr>
    <w:rPr>
      <w:rFonts w:ascii="Arial" w:hAnsi="Arial" w:cs="Arial"/>
      <w:color w:val="000000"/>
      <w:sz w:val="24"/>
      <w:szCs w:val="24"/>
      <w:lang w:val="pl-PL"/>
    </w:rPr>
  </w:style>
  <w:style w:type="character" w:styleId="Odwoaniedokomentarza">
    <w:name w:val="annotation reference"/>
    <w:basedOn w:val="Domylnaczcionkaakapitu"/>
    <w:uiPriority w:val="99"/>
    <w:semiHidden/>
    <w:unhideWhenUsed/>
    <w:rsid w:val="009B1183"/>
    <w:rPr>
      <w:sz w:val="16"/>
      <w:szCs w:val="16"/>
    </w:rPr>
  </w:style>
  <w:style w:type="paragraph" w:styleId="Tekstkomentarza">
    <w:name w:val="annotation text"/>
    <w:basedOn w:val="Normalny"/>
    <w:link w:val="TekstkomentarzaZnak"/>
    <w:uiPriority w:val="99"/>
    <w:unhideWhenUsed/>
    <w:rsid w:val="009B1183"/>
    <w:pPr>
      <w:spacing w:line="240" w:lineRule="auto"/>
    </w:pPr>
    <w:rPr>
      <w:sz w:val="20"/>
      <w:szCs w:val="20"/>
    </w:rPr>
  </w:style>
  <w:style w:type="character" w:customStyle="1" w:styleId="TekstkomentarzaZnak">
    <w:name w:val="Tekst komentarza Znak"/>
    <w:basedOn w:val="Domylnaczcionkaakapitu"/>
    <w:link w:val="Tekstkomentarza"/>
    <w:uiPriority w:val="99"/>
    <w:rsid w:val="009B1183"/>
    <w:rPr>
      <w:rFonts w:asciiTheme="minorHAnsi" w:hAnsiTheme="minorHAnsi"/>
      <w:szCs w:val="20"/>
      <w:lang w:val="pl-PL"/>
    </w:rPr>
  </w:style>
  <w:style w:type="paragraph" w:styleId="Tematkomentarza">
    <w:name w:val="annotation subject"/>
    <w:basedOn w:val="Tekstkomentarza"/>
    <w:next w:val="Tekstkomentarza"/>
    <w:link w:val="TematkomentarzaZnak"/>
    <w:uiPriority w:val="99"/>
    <w:semiHidden/>
    <w:unhideWhenUsed/>
    <w:rsid w:val="009B1183"/>
    <w:rPr>
      <w:b/>
      <w:bCs/>
    </w:rPr>
  </w:style>
  <w:style w:type="character" w:customStyle="1" w:styleId="TematkomentarzaZnak">
    <w:name w:val="Temat komentarza Znak"/>
    <w:basedOn w:val="TekstkomentarzaZnak"/>
    <w:link w:val="Tematkomentarza"/>
    <w:uiPriority w:val="99"/>
    <w:semiHidden/>
    <w:rsid w:val="009B1183"/>
    <w:rPr>
      <w:rFonts w:asciiTheme="minorHAnsi" w:hAnsiTheme="minorHAnsi"/>
      <w:b/>
      <w:bCs/>
      <w:szCs w:val="20"/>
      <w:lang w:val="pl-PL"/>
    </w:rPr>
  </w:style>
  <w:style w:type="paragraph" w:customStyle="1" w:styleId="Normalny1">
    <w:name w:val="Normalny1"/>
    <w:rsid w:val="008D49CC"/>
    <w:pPr>
      <w:spacing w:after="0" w:line="240" w:lineRule="auto"/>
    </w:pPr>
    <w:rPr>
      <w:rFonts w:ascii="Arial" w:eastAsia="Arial" w:hAnsi="Arial" w:cs="Arial"/>
      <w:szCs w:val="20"/>
      <w:lang w:val="pl-PL" w:eastAsia="pl-PL"/>
    </w:rPr>
  </w:style>
  <w:style w:type="character" w:styleId="Hipercze">
    <w:name w:val="Hyperlink"/>
    <w:basedOn w:val="Domylnaczcionkaakapitu"/>
    <w:uiPriority w:val="99"/>
    <w:unhideWhenUsed/>
    <w:rsid w:val="0009289C"/>
    <w:rPr>
      <w:color w:val="0000FF" w:themeColor="hyperlink"/>
      <w:u w:val="single"/>
    </w:rPr>
  </w:style>
  <w:style w:type="character" w:customStyle="1" w:styleId="match">
    <w:name w:val="match"/>
    <w:basedOn w:val="Domylnaczcionkaakapitu"/>
    <w:rsid w:val="001979CC"/>
  </w:style>
  <w:style w:type="character" w:customStyle="1" w:styleId="highlight">
    <w:name w:val="highlight"/>
    <w:basedOn w:val="Domylnaczcionkaakapitu"/>
    <w:rsid w:val="001979CC"/>
  </w:style>
  <w:style w:type="paragraph" w:styleId="NormalnyWeb">
    <w:name w:val="Normal (Web)"/>
    <w:basedOn w:val="Normalny"/>
    <w:uiPriority w:val="99"/>
    <w:unhideWhenUsed/>
    <w:rsid w:val="001F61EE"/>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52417-2275-430C-8011-229A2DC3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3735</Words>
  <Characters>22416</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PricewaterhouseCoopers</Company>
  <LinksUpToDate>false</LinksUpToDate>
  <CharactersWithSpaces>26099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Budz</dc:creator>
  <cp:lastModifiedBy>Zaprzała Agnieszka</cp:lastModifiedBy>
  <cp:revision>3</cp:revision>
  <cp:lastPrinted>2018-07-27T06:01:00Z</cp:lastPrinted>
  <dcterms:created xsi:type="dcterms:W3CDTF">2019-10-10T09:41:00Z</dcterms:created>
  <dcterms:modified xsi:type="dcterms:W3CDTF">2019-10-10T09:42:00Z</dcterms:modified>
</cp:coreProperties>
</file>