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0640" w14:textId="77777777" w:rsidR="00D555F2" w:rsidRDefault="00D555F2">
      <w:pPr>
        <w:pStyle w:val="Nagwek3"/>
        <w:rPr>
          <w:rFonts w:ascii="Arial" w:eastAsia="Times New Roman" w:hAnsi="Arial" w:cs="Arial"/>
        </w:rPr>
      </w:pPr>
    </w:p>
    <w:p w14:paraId="0F29DC6D" w14:textId="1A1B823C" w:rsidR="006446D4" w:rsidRPr="006D4179" w:rsidRDefault="004A0BF8">
      <w:pPr>
        <w:pStyle w:val="Nagwek3"/>
        <w:rPr>
          <w:rFonts w:ascii="Arial" w:eastAsia="Times New Roman" w:hAnsi="Arial" w:cs="Arial"/>
          <w:sz w:val="20"/>
          <w:szCs w:val="20"/>
        </w:rPr>
      </w:pPr>
      <w:r w:rsidRPr="006D4179">
        <w:rPr>
          <w:rFonts w:ascii="Arial" w:eastAsia="Times New Roman" w:hAnsi="Arial" w:cs="Arial"/>
          <w:sz w:val="20"/>
          <w:szCs w:val="20"/>
        </w:rPr>
        <w:t>Formularz dla kwalifikacji - podgląd</w:t>
      </w:r>
    </w:p>
    <w:p w14:paraId="53F9FB24" w14:textId="75B8828D" w:rsidR="006446D4" w:rsidRPr="006D4179" w:rsidRDefault="004A0BF8">
      <w:pPr>
        <w:pStyle w:val="Nagwek4"/>
        <w:divId w:val="1549762015"/>
        <w:rPr>
          <w:rFonts w:ascii="Arial" w:eastAsia="Times New Roman" w:hAnsi="Arial" w:cs="Arial"/>
          <w:sz w:val="20"/>
          <w:szCs w:val="20"/>
        </w:rPr>
      </w:pPr>
      <w:r w:rsidRPr="006D4179">
        <w:rPr>
          <w:rFonts w:ascii="Arial" w:eastAsia="Times New Roman" w:hAnsi="Arial" w:cs="Arial"/>
          <w:sz w:val="20"/>
          <w:szCs w:val="20"/>
        </w:rPr>
        <w:t>Typ wniosku</w:t>
      </w:r>
      <w:r w:rsidR="004A77A9">
        <w:rPr>
          <w:rFonts w:ascii="Arial" w:eastAsia="Times New Roman" w:hAnsi="Arial" w:cs="Arial"/>
          <w:sz w:val="20"/>
          <w:szCs w:val="20"/>
        </w:rPr>
        <w:t xml:space="preserve"> </w:t>
      </w:r>
    </w:p>
    <w:p w14:paraId="38248119" w14:textId="77777777" w:rsidR="006446D4" w:rsidRPr="006D4179" w:rsidRDefault="004A0BF8">
      <w:pPr>
        <w:pStyle w:val="NormalnyWeb"/>
        <w:divId w:val="1549762015"/>
        <w:rPr>
          <w:rFonts w:ascii="Arial" w:hAnsi="Arial" w:cs="Arial"/>
          <w:sz w:val="20"/>
          <w:szCs w:val="20"/>
        </w:rPr>
      </w:pPr>
      <w:r w:rsidRPr="006D4179">
        <w:rPr>
          <w:rFonts w:ascii="Arial" w:hAnsi="Arial" w:cs="Arial"/>
          <w:sz w:val="20"/>
          <w:szCs w:val="20"/>
        </w:rPr>
        <w:t>Wniosek o włączenie kwalifikacji do ZSK</w:t>
      </w:r>
    </w:p>
    <w:p w14:paraId="6B7980EF" w14:textId="77777777" w:rsidR="006446D4" w:rsidRPr="006D4179" w:rsidRDefault="004A0BF8">
      <w:pPr>
        <w:pStyle w:val="Nagwek4"/>
        <w:divId w:val="2023973732"/>
        <w:rPr>
          <w:rFonts w:ascii="Arial" w:eastAsia="Times New Roman" w:hAnsi="Arial" w:cs="Arial"/>
          <w:sz w:val="20"/>
          <w:szCs w:val="20"/>
        </w:rPr>
      </w:pPr>
      <w:r w:rsidRPr="006D4179">
        <w:rPr>
          <w:rFonts w:ascii="Arial" w:eastAsia="Times New Roman" w:hAnsi="Arial" w:cs="Arial"/>
          <w:sz w:val="20"/>
          <w:szCs w:val="20"/>
        </w:rPr>
        <w:t>Nazwa kwalifikacji</w:t>
      </w:r>
    </w:p>
    <w:p w14:paraId="2F543D66" w14:textId="55BC3F41" w:rsidR="006446D4" w:rsidRPr="006D4179" w:rsidRDefault="004A0BF8">
      <w:pPr>
        <w:pStyle w:val="NormalnyWeb"/>
        <w:divId w:val="2023973732"/>
        <w:rPr>
          <w:rFonts w:ascii="Arial" w:hAnsi="Arial" w:cs="Arial"/>
          <w:sz w:val="20"/>
          <w:szCs w:val="20"/>
        </w:rPr>
      </w:pPr>
      <w:r w:rsidRPr="006D4179">
        <w:rPr>
          <w:rFonts w:ascii="Arial" w:hAnsi="Arial" w:cs="Arial"/>
          <w:sz w:val="20"/>
          <w:szCs w:val="20"/>
        </w:rPr>
        <w:t>Zarządzanie procesami i zespołami sektora</w:t>
      </w:r>
      <w:r w:rsidR="009E0898" w:rsidRPr="006D4179">
        <w:rPr>
          <w:rFonts w:ascii="Arial" w:hAnsi="Arial" w:cs="Arial"/>
          <w:sz w:val="20"/>
          <w:szCs w:val="20"/>
        </w:rPr>
        <w:t xml:space="preserve"> ochrony zdrowia </w:t>
      </w:r>
      <w:r w:rsidRPr="006D4179">
        <w:rPr>
          <w:rFonts w:ascii="Arial" w:hAnsi="Arial" w:cs="Arial"/>
          <w:sz w:val="20"/>
          <w:szCs w:val="20"/>
        </w:rPr>
        <w:t>z wykorzystaniem metodyki LEAN MANAGEMENT - Poziom LEAN LIDER</w:t>
      </w:r>
    </w:p>
    <w:p w14:paraId="4DC42D2C" w14:textId="77777777" w:rsidR="006446D4" w:rsidRPr="006D4179" w:rsidRDefault="004A0BF8">
      <w:pPr>
        <w:pStyle w:val="Nagwek4"/>
        <w:divId w:val="436829380"/>
        <w:rPr>
          <w:rFonts w:ascii="Arial" w:eastAsia="Times New Roman" w:hAnsi="Arial" w:cs="Arial"/>
          <w:sz w:val="20"/>
          <w:szCs w:val="20"/>
        </w:rPr>
      </w:pPr>
      <w:r w:rsidRPr="006D4179">
        <w:rPr>
          <w:rFonts w:ascii="Arial" w:eastAsia="Times New Roman" w:hAnsi="Arial" w:cs="Arial"/>
          <w:sz w:val="20"/>
          <w:szCs w:val="20"/>
        </w:rPr>
        <w:t>Skrót nazwy</w:t>
      </w:r>
    </w:p>
    <w:p w14:paraId="7A05D6E2" w14:textId="77777777" w:rsidR="006446D4" w:rsidRPr="006D4179" w:rsidRDefault="004A0BF8">
      <w:pPr>
        <w:pStyle w:val="NormalnyWeb"/>
        <w:divId w:val="436829380"/>
        <w:rPr>
          <w:rFonts w:ascii="Arial" w:hAnsi="Arial" w:cs="Arial"/>
          <w:sz w:val="20"/>
          <w:szCs w:val="20"/>
        </w:rPr>
      </w:pPr>
      <w:r w:rsidRPr="006D4179">
        <w:rPr>
          <w:rFonts w:ascii="Arial" w:hAnsi="Arial" w:cs="Arial"/>
          <w:sz w:val="20"/>
          <w:szCs w:val="20"/>
        </w:rPr>
        <w:t>LEAN LIDER</w:t>
      </w:r>
    </w:p>
    <w:p w14:paraId="4D119D81" w14:textId="77777777" w:rsidR="006446D4" w:rsidRPr="006D4179" w:rsidRDefault="004A0BF8">
      <w:pPr>
        <w:pStyle w:val="Nagwek4"/>
        <w:divId w:val="576597471"/>
        <w:rPr>
          <w:rFonts w:ascii="Arial" w:eastAsia="Times New Roman" w:hAnsi="Arial" w:cs="Arial"/>
          <w:sz w:val="20"/>
          <w:szCs w:val="20"/>
        </w:rPr>
      </w:pPr>
      <w:r w:rsidRPr="006D4179">
        <w:rPr>
          <w:rFonts w:ascii="Arial" w:eastAsia="Times New Roman" w:hAnsi="Arial" w:cs="Arial"/>
          <w:sz w:val="20"/>
          <w:szCs w:val="20"/>
        </w:rPr>
        <w:t>Rodzaj kwalifikacji</w:t>
      </w:r>
    </w:p>
    <w:p w14:paraId="37D42C04" w14:textId="77777777" w:rsidR="006446D4" w:rsidRPr="006D4179" w:rsidRDefault="004A0BF8">
      <w:pPr>
        <w:pStyle w:val="NormalnyWeb"/>
        <w:divId w:val="576597471"/>
        <w:rPr>
          <w:rFonts w:ascii="Arial" w:hAnsi="Arial" w:cs="Arial"/>
          <w:sz w:val="20"/>
          <w:szCs w:val="20"/>
        </w:rPr>
      </w:pPr>
      <w:r w:rsidRPr="006D4179">
        <w:rPr>
          <w:rFonts w:ascii="Arial" w:hAnsi="Arial" w:cs="Arial"/>
          <w:sz w:val="20"/>
          <w:szCs w:val="20"/>
        </w:rPr>
        <w:t>Kwalifikacja cząstkowa</w:t>
      </w:r>
    </w:p>
    <w:p w14:paraId="61A95A3C" w14:textId="77777777" w:rsidR="006446D4" w:rsidRPr="006D4179" w:rsidRDefault="004A0BF8">
      <w:pPr>
        <w:pStyle w:val="Nagwek4"/>
        <w:divId w:val="1797521684"/>
        <w:rPr>
          <w:rFonts w:ascii="Arial" w:eastAsia="Times New Roman" w:hAnsi="Arial" w:cs="Arial"/>
          <w:sz w:val="20"/>
          <w:szCs w:val="20"/>
        </w:rPr>
      </w:pPr>
      <w:r w:rsidRPr="006D4179">
        <w:rPr>
          <w:rFonts w:ascii="Arial" w:eastAsia="Times New Roman" w:hAnsi="Arial" w:cs="Arial"/>
          <w:sz w:val="20"/>
          <w:szCs w:val="20"/>
        </w:rPr>
        <w:t>Proponowany poziom Polskiej Ramy Kwalifikacji</w:t>
      </w:r>
    </w:p>
    <w:p w14:paraId="38F7A642" w14:textId="77777777" w:rsidR="006446D4" w:rsidRPr="006D4179" w:rsidRDefault="004A0BF8">
      <w:pPr>
        <w:pStyle w:val="NormalnyWeb"/>
        <w:divId w:val="1797521684"/>
        <w:rPr>
          <w:rFonts w:ascii="Arial" w:hAnsi="Arial" w:cs="Arial"/>
          <w:sz w:val="20"/>
          <w:szCs w:val="20"/>
        </w:rPr>
      </w:pPr>
      <w:r w:rsidRPr="006D4179">
        <w:rPr>
          <w:rFonts w:ascii="Arial" w:hAnsi="Arial" w:cs="Arial"/>
          <w:sz w:val="20"/>
          <w:szCs w:val="20"/>
        </w:rPr>
        <w:t xml:space="preserve">7 </w:t>
      </w:r>
    </w:p>
    <w:p w14:paraId="0FB2127D" w14:textId="77777777" w:rsidR="006446D4" w:rsidRPr="006D4179" w:rsidRDefault="004A0BF8" w:rsidP="00354C32">
      <w:pPr>
        <w:pStyle w:val="Nagwek4"/>
        <w:jc w:val="both"/>
        <w:divId w:val="1797749228"/>
        <w:rPr>
          <w:rFonts w:ascii="Arial" w:eastAsia="Times New Roman" w:hAnsi="Arial" w:cs="Arial"/>
          <w:sz w:val="20"/>
          <w:szCs w:val="20"/>
        </w:rPr>
      </w:pPr>
      <w:r w:rsidRPr="006D4179">
        <w:rPr>
          <w:rFonts w:ascii="Arial" w:eastAsia="Times New Roman" w:hAnsi="Arial" w:cs="Arial"/>
          <w:sz w:val="20"/>
          <w:szCs w:val="20"/>
        </w:rPr>
        <w:t>Krótka charakterystyka kwalifikacji, obejmująca informacje o działaniach lub zadaniach, które potrafi wykonywać osoba posiadająca tę kwalifikacje oraz orientacyjny koszt uzyskania dokumentu potwierdzającego otrzymanie danej kwalifikacji</w:t>
      </w:r>
    </w:p>
    <w:p w14:paraId="253D722C" w14:textId="3B2A2659" w:rsidR="001E4AD6"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Kwalifikacja “Zarządzanie procesami i zespołami sektora </w:t>
      </w:r>
      <w:r w:rsidR="009E0898" w:rsidRPr="006D4179">
        <w:rPr>
          <w:rFonts w:ascii="Arial" w:hAnsi="Arial" w:cs="Arial"/>
          <w:sz w:val="20"/>
          <w:szCs w:val="20"/>
        </w:rPr>
        <w:t xml:space="preserve">ochrony zdrowia </w:t>
      </w:r>
      <w:r w:rsidRPr="006D4179">
        <w:rPr>
          <w:rFonts w:ascii="Arial" w:hAnsi="Arial" w:cs="Arial"/>
          <w:sz w:val="20"/>
          <w:szCs w:val="20"/>
        </w:rPr>
        <w:t xml:space="preserve">z wykorzystaniem metodyki LEAN MANAGEMENT - Poziom LEAN LIDER” jest skierowana do pracowników </w:t>
      </w:r>
      <w:r w:rsidR="00354C32" w:rsidRPr="006D4179">
        <w:rPr>
          <w:rFonts w:ascii="Arial" w:hAnsi="Arial" w:cs="Arial"/>
          <w:sz w:val="20"/>
          <w:szCs w:val="20"/>
        </w:rPr>
        <w:br/>
      </w:r>
      <w:r w:rsidRPr="006D4179">
        <w:rPr>
          <w:rFonts w:ascii="Arial" w:hAnsi="Arial" w:cs="Arial"/>
          <w:sz w:val="20"/>
          <w:szCs w:val="20"/>
        </w:rPr>
        <w:t>i kadry zarządzającej szeroko rozumianego sektora</w:t>
      </w:r>
      <w:r w:rsidR="009E0898" w:rsidRPr="006D4179">
        <w:rPr>
          <w:rFonts w:ascii="Arial" w:hAnsi="Arial" w:cs="Arial"/>
          <w:sz w:val="20"/>
          <w:szCs w:val="20"/>
        </w:rPr>
        <w:t xml:space="preserve"> ochrony zdrowia </w:t>
      </w:r>
      <w:r w:rsidRPr="006D4179">
        <w:rPr>
          <w:rFonts w:ascii="Arial" w:hAnsi="Arial" w:cs="Arial"/>
          <w:sz w:val="20"/>
          <w:szCs w:val="20"/>
        </w:rPr>
        <w:t>oraz jest elementem trzech wskazanych niżej, wzajemnie uzupełniających się stopni zaawansowania</w:t>
      </w:r>
      <w:r w:rsidR="0076180F" w:rsidRPr="006D4179">
        <w:rPr>
          <w:rFonts w:ascii="Arial" w:hAnsi="Arial" w:cs="Arial"/>
          <w:sz w:val="20"/>
          <w:szCs w:val="20"/>
        </w:rPr>
        <w:t xml:space="preserve">. </w:t>
      </w:r>
    </w:p>
    <w:p w14:paraId="246307F5" w14:textId="617B884E" w:rsidR="001E4AD6" w:rsidRPr="006D4179" w:rsidRDefault="0076180F"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LEAN INSPIRATOR weryfikuje podstawową wiedzę i umiejętności niezbędne do pozyskania dwóch równorzędnych kwalifikacji wyższego stopnia</w:t>
      </w:r>
      <w:r w:rsidR="001E4AD6" w:rsidRPr="006D4179">
        <w:rPr>
          <w:rFonts w:ascii="Arial" w:hAnsi="Arial" w:cs="Arial"/>
          <w:sz w:val="20"/>
          <w:szCs w:val="20"/>
        </w:rPr>
        <w:t>.</w:t>
      </w:r>
      <w:r w:rsidRPr="006D4179">
        <w:rPr>
          <w:rFonts w:ascii="Arial" w:hAnsi="Arial" w:cs="Arial"/>
          <w:sz w:val="20"/>
          <w:szCs w:val="20"/>
        </w:rPr>
        <w:t xml:space="preserve"> LEAN EKSPERT – </w:t>
      </w:r>
      <w:r w:rsidR="001E4AD6" w:rsidRPr="006D4179">
        <w:rPr>
          <w:rFonts w:ascii="Arial" w:hAnsi="Arial" w:cs="Arial"/>
          <w:sz w:val="20"/>
          <w:szCs w:val="20"/>
        </w:rPr>
        <w:t>pozwala ukierunkować na</w:t>
      </w:r>
      <w:r w:rsidRPr="006D4179">
        <w:rPr>
          <w:rFonts w:ascii="Arial" w:hAnsi="Arial" w:cs="Arial"/>
          <w:sz w:val="20"/>
          <w:szCs w:val="20"/>
        </w:rPr>
        <w:t xml:space="preserve"> techniczn</w:t>
      </w:r>
      <w:r w:rsidR="001E4AD6" w:rsidRPr="006D4179">
        <w:rPr>
          <w:rFonts w:ascii="Arial" w:hAnsi="Arial" w:cs="Arial"/>
          <w:sz w:val="20"/>
          <w:szCs w:val="20"/>
        </w:rPr>
        <w:t>e</w:t>
      </w:r>
      <w:r w:rsidRPr="006D4179">
        <w:rPr>
          <w:rFonts w:ascii="Arial" w:hAnsi="Arial" w:cs="Arial"/>
          <w:sz w:val="20"/>
          <w:szCs w:val="20"/>
        </w:rPr>
        <w:t xml:space="preserve"> aspekt</w:t>
      </w:r>
      <w:r w:rsidR="001E4AD6" w:rsidRPr="006D4179">
        <w:rPr>
          <w:rFonts w:ascii="Arial" w:hAnsi="Arial" w:cs="Arial"/>
          <w:sz w:val="20"/>
          <w:szCs w:val="20"/>
        </w:rPr>
        <w:t>y</w:t>
      </w:r>
      <w:r w:rsidRPr="006D4179">
        <w:rPr>
          <w:rFonts w:ascii="Arial" w:hAnsi="Arial" w:cs="Arial"/>
          <w:sz w:val="20"/>
          <w:szCs w:val="20"/>
        </w:rPr>
        <w:t xml:space="preserve"> analizy procesów i stosowani</w:t>
      </w:r>
      <w:r w:rsidR="001519D9" w:rsidRPr="006D4179">
        <w:rPr>
          <w:rFonts w:ascii="Arial" w:hAnsi="Arial" w:cs="Arial"/>
          <w:sz w:val="20"/>
          <w:szCs w:val="20"/>
        </w:rPr>
        <w:t>e</w:t>
      </w:r>
      <w:r w:rsidRPr="006D4179">
        <w:rPr>
          <w:rFonts w:ascii="Arial" w:hAnsi="Arial" w:cs="Arial"/>
          <w:sz w:val="20"/>
          <w:szCs w:val="20"/>
        </w:rPr>
        <w:t xml:space="preserve"> wybranych narzędzi Lean Management</w:t>
      </w:r>
      <w:r w:rsidR="001E4AD6" w:rsidRPr="006D4179">
        <w:rPr>
          <w:rFonts w:ascii="Arial" w:hAnsi="Arial" w:cs="Arial"/>
          <w:sz w:val="20"/>
          <w:szCs w:val="20"/>
        </w:rPr>
        <w:t xml:space="preserve">. </w:t>
      </w:r>
      <w:r w:rsidRPr="006D4179">
        <w:rPr>
          <w:rFonts w:ascii="Arial" w:hAnsi="Arial" w:cs="Arial"/>
          <w:sz w:val="20"/>
          <w:szCs w:val="20"/>
        </w:rPr>
        <w:t>LEAN LIDER</w:t>
      </w:r>
      <w:r w:rsidR="001E4AD6" w:rsidRPr="006D4179">
        <w:rPr>
          <w:rFonts w:ascii="Arial" w:hAnsi="Arial" w:cs="Arial"/>
          <w:sz w:val="20"/>
          <w:szCs w:val="20"/>
        </w:rPr>
        <w:t xml:space="preserve"> natomiast</w:t>
      </w:r>
      <w:r w:rsidR="00354C32" w:rsidRPr="006D4179">
        <w:rPr>
          <w:rFonts w:ascii="Arial" w:hAnsi="Arial" w:cs="Arial"/>
          <w:sz w:val="20"/>
          <w:szCs w:val="20"/>
        </w:rPr>
        <w:t xml:space="preserve"> </w:t>
      </w:r>
      <w:r w:rsidR="00354C32" w:rsidRPr="006D4179">
        <w:rPr>
          <w:rFonts w:ascii="Arial" w:hAnsi="Arial" w:cs="Arial"/>
          <w:sz w:val="20"/>
          <w:szCs w:val="20"/>
          <w:u w:val="single"/>
        </w:rPr>
        <w:t>kładzie nacisk na</w:t>
      </w:r>
      <w:r w:rsidR="001E4AD6" w:rsidRPr="006D4179">
        <w:rPr>
          <w:rFonts w:ascii="Arial" w:hAnsi="Arial" w:cs="Arial"/>
          <w:sz w:val="20"/>
          <w:szCs w:val="20"/>
          <w:u w:val="single"/>
        </w:rPr>
        <w:t xml:space="preserve"> </w:t>
      </w:r>
      <w:r w:rsidRPr="006D4179">
        <w:rPr>
          <w:rFonts w:ascii="Arial" w:hAnsi="Arial" w:cs="Arial"/>
          <w:sz w:val="20"/>
          <w:szCs w:val="20"/>
          <w:u w:val="single"/>
        </w:rPr>
        <w:t>umiejętności miękki</w:t>
      </w:r>
      <w:r w:rsidR="00354C32" w:rsidRPr="006D4179">
        <w:rPr>
          <w:rFonts w:ascii="Arial" w:hAnsi="Arial" w:cs="Arial"/>
          <w:sz w:val="20"/>
          <w:szCs w:val="20"/>
          <w:u w:val="single"/>
        </w:rPr>
        <w:t>e</w:t>
      </w:r>
      <w:r w:rsidRPr="006D4179">
        <w:rPr>
          <w:rFonts w:ascii="Arial" w:hAnsi="Arial" w:cs="Arial"/>
          <w:sz w:val="20"/>
          <w:szCs w:val="20"/>
          <w:u w:val="single"/>
        </w:rPr>
        <w:t>, dotycząc</w:t>
      </w:r>
      <w:r w:rsidR="00354C32" w:rsidRPr="006D4179">
        <w:rPr>
          <w:rFonts w:ascii="Arial" w:hAnsi="Arial" w:cs="Arial"/>
          <w:sz w:val="20"/>
          <w:szCs w:val="20"/>
          <w:u w:val="single"/>
        </w:rPr>
        <w:t>e</w:t>
      </w:r>
      <w:r w:rsidRPr="006D4179">
        <w:rPr>
          <w:rFonts w:ascii="Arial" w:hAnsi="Arial" w:cs="Arial"/>
          <w:sz w:val="20"/>
          <w:szCs w:val="20"/>
          <w:u w:val="single"/>
        </w:rPr>
        <w:t xml:space="preserve"> sfery zarządzania zespołami.</w:t>
      </w:r>
      <w:r w:rsidRPr="006D4179">
        <w:rPr>
          <w:rFonts w:ascii="Arial" w:hAnsi="Arial" w:cs="Arial"/>
          <w:sz w:val="20"/>
          <w:szCs w:val="20"/>
        </w:rPr>
        <w:t xml:space="preserve"> Kwalifikacje LEAN EKSPERT i LEAN LIDER mogą być pozyskane niezależnie od siebie. </w:t>
      </w:r>
    </w:p>
    <w:p w14:paraId="66390A48" w14:textId="136472B0" w:rsidR="00354C3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Lean Inspirator – poziom przeznaczony dla wszystkich pracowników i każdego z poziomów zarządzania w sektorze</w:t>
      </w:r>
      <w:r w:rsidR="009E0898" w:rsidRPr="006D4179">
        <w:rPr>
          <w:rFonts w:ascii="Arial" w:hAnsi="Arial" w:cs="Arial"/>
          <w:sz w:val="20"/>
          <w:szCs w:val="20"/>
        </w:rPr>
        <w:t xml:space="preserve"> ochrony zdrowia </w:t>
      </w:r>
      <w:r w:rsidRPr="006D4179">
        <w:rPr>
          <w:rFonts w:ascii="Arial" w:hAnsi="Arial" w:cs="Arial"/>
          <w:sz w:val="20"/>
          <w:szCs w:val="20"/>
        </w:rPr>
        <w:t xml:space="preserve">bez względu na miejsce zatrudnienia i zakres obowiązków. Stanowi on podstawę dalszej edukacji/nabywania efektów uczenia się. </w:t>
      </w:r>
    </w:p>
    <w:p w14:paraId="28A6DC58" w14:textId="2AFC17F5" w:rsidR="00354C3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Lean E</w:t>
      </w:r>
      <w:r w:rsidR="00FB14ED">
        <w:rPr>
          <w:rFonts w:ascii="Arial" w:hAnsi="Arial" w:cs="Arial"/>
          <w:sz w:val="20"/>
          <w:szCs w:val="20"/>
        </w:rPr>
        <w:t>ks</w:t>
      </w:r>
      <w:r w:rsidRPr="006D4179">
        <w:rPr>
          <w:rFonts w:ascii="Arial" w:hAnsi="Arial" w:cs="Arial"/>
          <w:sz w:val="20"/>
          <w:szCs w:val="20"/>
        </w:rPr>
        <w:t>pert – poziom przeznaczony głównie dla osób odpowiedzialnych za zarządzanie procesami i jakością procesów w organizacji (specjaliści, kadra zarządzająca średniego szczebla)</w:t>
      </w:r>
      <w:r w:rsidR="00354C32" w:rsidRPr="006D4179">
        <w:rPr>
          <w:rFonts w:ascii="Arial" w:hAnsi="Arial" w:cs="Arial"/>
          <w:sz w:val="20"/>
          <w:szCs w:val="20"/>
        </w:rPr>
        <w:t>.</w:t>
      </w:r>
    </w:p>
    <w:p w14:paraId="2AA6EE99" w14:textId="77777777" w:rsidR="00354C3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Lean Lider – </w:t>
      </w:r>
      <w:r w:rsidRPr="006D4179">
        <w:rPr>
          <w:rFonts w:ascii="Arial" w:hAnsi="Arial" w:cs="Arial"/>
          <w:sz w:val="20"/>
          <w:szCs w:val="20"/>
          <w:u w:val="single"/>
        </w:rPr>
        <w:t xml:space="preserve">poziom przeznaczony dla kadry zarządzającej od </w:t>
      </w:r>
      <w:r w:rsidR="00B222D9" w:rsidRPr="006D4179">
        <w:rPr>
          <w:rFonts w:ascii="Arial" w:hAnsi="Arial" w:cs="Arial"/>
          <w:sz w:val="20"/>
          <w:szCs w:val="20"/>
          <w:u w:val="single"/>
        </w:rPr>
        <w:t xml:space="preserve">średniego </w:t>
      </w:r>
      <w:r w:rsidRPr="006D4179">
        <w:rPr>
          <w:rFonts w:ascii="Arial" w:hAnsi="Arial" w:cs="Arial"/>
          <w:sz w:val="20"/>
          <w:szCs w:val="20"/>
          <w:u w:val="single"/>
        </w:rPr>
        <w:t>do najwyższego szczebla.</w:t>
      </w:r>
    </w:p>
    <w:p w14:paraId="51B0783D" w14:textId="7A019D0A" w:rsidR="006D4179" w:rsidRPr="006D4179" w:rsidRDefault="004A0BF8" w:rsidP="006D4179">
      <w:pPr>
        <w:pStyle w:val="NormalnyWeb"/>
        <w:spacing w:before="0" w:beforeAutospacing="0" w:after="120" w:afterAutospacing="0"/>
        <w:jc w:val="both"/>
        <w:divId w:val="1797749228"/>
        <w:rPr>
          <w:rFonts w:ascii="Arial" w:hAnsi="Arial" w:cs="Arial"/>
          <w:sz w:val="20"/>
          <w:szCs w:val="20"/>
        </w:rPr>
      </w:pPr>
      <w:r w:rsidRPr="006D4179">
        <w:rPr>
          <w:rFonts w:ascii="Arial" w:hAnsi="Arial" w:cs="Arial"/>
          <w:sz w:val="20"/>
          <w:szCs w:val="20"/>
        </w:rPr>
        <w:t xml:space="preserve">Kwalifikacje te mogą i powinny być wykorzystywane adekwatnie do roli danej osoby </w:t>
      </w:r>
      <w:r w:rsidR="00354C32" w:rsidRPr="006D4179">
        <w:rPr>
          <w:rFonts w:ascii="Arial" w:hAnsi="Arial" w:cs="Arial"/>
          <w:sz w:val="20"/>
          <w:szCs w:val="20"/>
        </w:rPr>
        <w:br/>
      </w:r>
      <w:r w:rsidRPr="006D4179">
        <w:rPr>
          <w:rFonts w:ascii="Arial" w:hAnsi="Arial" w:cs="Arial"/>
          <w:sz w:val="20"/>
          <w:szCs w:val="20"/>
        </w:rPr>
        <w:t>w organizacji, odpowiednio przez pracowników operacyjnych, osoby zarządzające procesami lub zespołami oraz osoby odpowiedzialne za efektywność i jakość procesów. Kwalifikacje skierowane są do pracowników sektora</w:t>
      </w:r>
      <w:r w:rsidR="009E0898" w:rsidRPr="006D4179">
        <w:rPr>
          <w:rFonts w:ascii="Arial" w:hAnsi="Arial" w:cs="Arial"/>
          <w:sz w:val="20"/>
          <w:szCs w:val="20"/>
        </w:rPr>
        <w:t xml:space="preserve"> ochrony zdrowia</w:t>
      </w:r>
      <w:r w:rsidR="00C5581B" w:rsidRPr="006D4179">
        <w:rPr>
          <w:rFonts w:ascii="Arial" w:hAnsi="Arial" w:cs="Arial"/>
          <w:sz w:val="20"/>
          <w:szCs w:val="20"/>
        </w:rPr>
        <w:t xml:space="preserve"> (np. zakładów opiekuńczo-leczniczych)</w:t>
      </w:r>
      <w:r w:rsidRPr="006D4179">
        <w:rPr>
          <w:rFonts w:ascii="Arial" w:hAnsi="Arial" w:cs="Arial"/>
          <w:sz w:val="20"/>
          <w:szCs w:val="20"/>
        </w:rPr>
        <w:t xml:space="preserve">, tym niemniej ze względu na swój uniwersalny charakter w wielu aspektach, szczególnie związanych z kulturą zarządzania zawartą w metodyce Lean Management mogą być stosowane również w innych sektorach gospodarki lub innych obszarach działalności danej organizacji (np. procesy wspomagające ochronę zdrowia), tym samym zwiększając mobilność pracowników i kadry zarządzającej oraz motywując do zdobywania wiedzy w innych zawodach. Osoba posiadająca kwalifikację </w:t>
      </w:r>
      <w:r w:rsidR="00264A1F" w:rsidRPr="006D4179">
        <w:rPr>
          <w:rFonts w:ascii="Arial" w:hAnsi="Arial" w:cs="Arial"/>
          <w:sz w:val="20"/>
          <w:szCs w:val="20"/>
        </w:rPr>
        <w:t>„</w:t>
      </w:r>
      <w:r w:rsidRPr="006D4179">
        <w:rPr>
          <w:rFonts w:ascii="Arial" w:hAnsi="Arial" w:cs="Arial"/>
          <w:sz w:val="20"/>
          <w:szCs w:val="20"/>
        </w:rPr>
        <w:t>Zarządzanie procesami i zespołami sektora</w:t>
      </w:r>
      <w:r w:rsidR="009E0898" w:rsidRPr="006D4179">
        <w:rPr>
          <w:rFonts w:ascii="Arial" w:hAnsi="Arial" w:cs="Arial"/>
          <w:sz w:val="20"/>
          <w:szCs w:val="20"/>
        </w:rPr>
        <w:t xml:space="preserve"> ochrony zdrowia </w:t>
      </w:r>
      <w:r w:rsidRPr="006D4179">
        <w:rPr>
          <w:rFonts w:ascii="Arial" w:hAnsi="Arial" w:cs="Arial"/>
          <w:sz w:val="20"/>
          <w:szCs w:val="20"/>
        </w:rPr>
        <w:t>z wykorzystaniem metodyki LEAN MANAGEMENT – Poziom LEAN LIDER</w:t>
      </w:r>
      <w:r w:rsidR="00264A1F" w:rsidRPr="006D4179">
        <w:rPr>
          <w:rFonts w:ascii="Arial" w:hAnsi="Arial" w:cs="Arial"/>
          <w:sz w:val="20"/>
          <w:szCs w:val="20"/>
        </w:rPr>
        <w:t>”:</w:t>
      </w:r>
      <w:r w:rsidRPr="006D4179">
        <w:rPr>
          <w:rFonts w:ascii="Arial" w:hAnsi="Arial" w:cs="Arial"/>
          <w:sz w:val="20"/>
          <w:szCs w:val="20"/>
        </w:rPr>
        <w:t xml:space="preserve"> </w:t>
      </w:r>
    </w:p>
    <w:p w14:paraId="7AD0D038" w14:textId="363CB31F" w:rsidR="00354C3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 Posługuje się wiedzą z zarządzania zmianą w zarządzaniu zespołami sektora ochrony zdrowia. </w:t>
      </w:r>
    </w:p>
    <w:p w14:paraId="5E8B143D" w14:textId="77777777" w:rsidR="00D555F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lastRenderedPageBreak/>
        <w:t xml:space="preserve">● Stosuje techniki zarządzania procesem i zespołami oparte na bezpośredniej obserwacji procesów oraz ustrukturyzowanych rozmów z członkami zespołu. </w:t>
      </w:r>
    </w:p>
    <w:p w14:paraId="0A251224" w14:textId="77777777" w:rsidR="00D555F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 Organizuje efektywną pracę zespołów poprzez wykorzystanie narzędzi w postaci spotkań operacyjnych, dostosowanych do specyfiki sektora ochrony zdrowia. </w:t>
      </w:r>
    </w:p>
    <w:p w14:paraId="65BADB76" w14:textId="77777777" w:rsidR="00D555F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 Buduje zaangażowanie zespołu zawierając kontrakty zespołowe. </w:t>
      </w:r>
    </w:p>
    <w:p w14:paraId="371BFDAF" w14:textId="77777777" w:rsidR="00D555F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 Zarządza kompetencjami w zespole stosując narzędzie matrycy kompetencji. </w:t>
      </w:r>
    </w:p>
    <w:p w14:paraId="5FC045C5" w14:textId="6B95A17C" w:rsidR="00D555F2"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Wiąże cele strategiczne organizacji z celami operacyjnymi nadzorowanych zespołów oraz stosuje metody zarządzania przez cele dostosowane do specyfik</w:t>
      </w:r>
      <w:r w:rsidR="00340469">
        <w:rPr>
          <w:rFonts w:ascii="Arial" w:hAnsi="Arial" w:cs="Arial"/>
          <w:sz w:val="20"/>
          <w:szCs w:val="20"/>
        </w:rPr>
        <w:t>i</w:t>
      </w:r>
      <w:r w:rsidRPr="006D4179">
        <w:rPr>
          <w:rFonts w:ascii="Arial" w:hAnsi="Arial" w:cs="Arial"/>
          <w:sz w:val="20"/>
          <w:szCs w:val="20"/>
        </w:rPr>
        <w:t xml:space="preserve"> sektora ochrony zdrowia.</w:t>
      </w:r>
    </w:p>
    <w:p w14:paraId="60B5A99D" w14:textId="77777777" w:rsidR="00D555F2" w:rsidRPr="006D4179" w:rsidRDefault="00D555F2" w:rsidP="001E4AD6">
      <w:pPr>
        <w:pStyle w:val="NormalnyWeb"/>
        <w:spacing w:before="0" w:beforeAutospacing="0" w:after="0" w:afterAutospacing="0"/>
        <w:jc w:val="both"/>
        <w:divId w:val="1797749228"/>
        <w:rPr>
          <w:rFonts w:ascii="Arial" w:hAnsi="Arial" w:cs="Arial"/>
          <w:sz w:val="20"/>
          <w:szCs w:val="20"/>
        </w:rPr>
      </w:pPr>
    </w:p>
    <w:p w14:paraId="3D7BF717" w14:textId="3438D8E8" w:rsidR="006446D4" w:rsidRPr="006D4179" w:rsidRDefault="004A0BF8" w:rsidP="001E4AD6">
      <w:pPr>
        <w:pStyle w:val="NormalnyWeb"/>
        <w:spacing w:before="0" w:beforeAutospacing="0" w:after="0" w:afterAutospacing="0"/>
        <w:jc w:val="both"/>
        <w:divId w:val="1797749228"/>
        <w:rPr>
          <w:rFonts w:ascii="Arial" w:hAnsi="Arial" w:cs="Arial"/>
          <w:sz w:val="20"/>
          <w:szCs w:val="20"/>
        </w:rPr>
      </w:pPr>
      <w:r w:rsidRPr="006D4179">
        <w:rPr>
          <w:rFonts w:ascii="Arial" w:hAnsi="Arial" w:cs="Arial"/>
          <w:sz w:val="20"/>
          <w:szCs w:val="20"/>
        </w:rPr>
        <w:t xml:space="preserve">Koszt uzyskania kwalifikacji to ok 1200 zł/osoba. </w:t>
      </w:r>
    </w:p>
    <w:p w14:paraId="57C2F13D" w14:textId="77777777" w:rsidR="006446D4" w:rsidRPr="006D4179" w:rsidRDefault="004A0BF8">
      <w:pPr>
        <w:pStyle w:val="Nagwek4"/>
        <w:divId w:val="65107006"/>
        <w:rPr>
          <w:rFonts w:ascii="Arial" w:eastAsia="Times New Roman" w:hAnsi="Arial" w:cs="Arial"/>
          <w:sz w:val="20"/>
          <w:szCs w:val="20"/>
        </w:rPr>
      </w:pPr>
      <w:r w:rsidRPr="006D4179">
        <w:rPr>
          <w:rFonts w:ascii="Arial" w:eastAsia="Times New Roman" w:hAnsi="Arial" w:cs="Arial"/>
          <w:sz w:val="20"/>
          <w:szCs w:val="20"/>
        </w:rPr>
        <w:t>Orientacyjny nakład pracy potrzebny do uzyskania kwalifikacji [godz.]</w:t>
      </w:r>
    </w:p>
    <w:p w14:paraId="6CADA0BA" w14:textId="77777777" w:rsidR="006446D4" w:rsidRPr="006D4179" w:rsidRDefault="004A0BF8">
      <w:pPr>
        <w:pStyle w:val="NormalnyWeb"/>
        <w:divId w:val="65107006"/>
        <w:rPr>
          <w:rFonts w:ascii="Arial" w:hAnsi="Arial" w:cs="Arial"/>
          <w:sz w:val="20"/>
          <w:szCs w:val="20"/>
        </w:rPr>
      </w:pPr>
      <w:r w:rsidRPr="006D4179">
        <w:rPr>
          <w:rFonts w:ascii="Arial" w:hAnsi="Arial" w:cs="Arial"/>
          <w:sz w:val="20"/>
          <w:szCs w:val="20"/>
        </w:rPr>
        <w:t xml:space="preserve">88 </w:t>
      </w:r>
    </w:p>
    <w:p w14:paraId="5BFBEB2A" w14:textId="77777777" w:rsidR="006446D4" w:rsidRPr="006D4179" w:rsidRDefault="004A0BF8">
      <w:pPr>
        <w:pStyle w:val="Nagwek4"/>
        <w:divId w:val="426586427"/>
        <w:rPr>
          <w:rFonts w:ascii="Arial" w:eastAsia="Times New Roman" w:hAnsi="Arial" w:cs="Arial"/>
          <w:sz w:val="20"/>
          <w:szCs w:val="20"/>
        </w:rPr>
      </w:pPr>
      <w:r w:rsidRPr="006D4179">
        <w:rPr>
          <w:rFonts w:ascii="Arial" w:eastAsia="Times New Roman" w:hAnsi="Arial" w:cs="Arial"/>
          <w:sz w:val="20"/>
          <w:szCs w:val="20"/>
        </w:rPr>
        <w:t>Grupy osób, które mogą być zainteresowane uzyskaniem kwalifikacji</w:t>
      </w:r>
    </w:p>
    <w:p w14:paraId="6A79A42A" w14:textId="294A7579" w:rsidR="006446D4" w:rsidRPr="006D4179" w:rsidRDefault="004A0BF8" w:rsidP="00EB3FB1">
      <w:pPr>
        <w:pStyle w:val="NormalnyWeb"/>
        <w:jc w:val="both"/>
        <w:divId w:val="426586427"/>
        <w:rPr>
          <w:rFonts w:ascii="Arial" w:hAnsi="Arial" w:cs="Arial"/>
          <w:sz w:val="20"/>
          <w:szCs w:val="20"/>
        </w:rPr>
      </w:pPr>
      <w:r w:rsidRPr="006D4179">
        <w:rPr>
          <w:rFonts w:ascii="Arial" w:hAnsi="Arial" w:cs="Arial"/>
          <w:sz w:val="20"/>
          <w:szCs w:val="20"/>
        </w:rPr>
        <w:t>Kwalifikacja jest skierowana głównie do osób zatrudnionych na stanowiskach kadry zarządzającej średniego i wyższego szczebla w sektorze ochrony zdrowia, jako element kontynuacji po kwalifikacji na poziomie Lean Inspirator. Jest związana z zarządzaniem zespołami oraz opcjonalnie jako dopełnienie kwalifikacji Lean Ekspert o elementy związane z zarządzaniem zespołami. Kwalifikacja w szczególności skierowana jest do pracowników sektora ochrony zdrowia, jednak ze względu na swój uniwersalny charakter w wielu aspektach, szczególnie związanych z kulturą zarządzania zawartą w metodyce Lean Management może być dodatkowo stosowana w tych sektorach gospodarki lub obszarach działalności danej organizacji, które dotyczą procesów wspomagania ochrony zdrowia. Osoba posiadająca kwalifikację „Zarządzanie procesami i zespołami sektora</w:t>
      </w:r>
      <w:r w:rsidR="00C5581B" w:rsidRPr="006D4179">
        <w:rPr>
          <w:rFonts w:ascii="Arial" w:hAnsi="Arial" w:cs="Arial"/>
          <w:sz w:val="20"/>
          <w:szCs w:val="20"/>
        </w:rPr>
        <w:t xml:space="preserve"> ochrony zdrowia </w:t>
      </w:r>
      <w:r w:rsidRPr="006D4179">
        <w:rPr>
          <w:rFonts w:ascii="Arial" w:hAnsi="Arial" w:cs="Arial"/>
          <w:sz w:val="20"/>
          <w:szCs w:val="20"/>
        </w:rPr>
        <w:t>z wykorzystaniem metodyki LEAN MANAGEMENT - Poziom LEAN LIDER” wykorzystuje w specyficznym środowisku</w:t>
      </w:r>
      <w:r w:rsidR="00917E9A" w:rsidRPr="006D4179">
        <w:rPr>
          <w:rFonts w:ascii="Arial" w:hAnsi="Arial" w:cs="Arial"/>
          <w:sz w:val="20"/>
          <w:szCs w:val="20"/>
        </w:rPr>
        <w:t xml:space="preserve"> opieki zdrowotnej </w:t>
      </w:r>
      <w:r w:rsidRPr="006D4179">
        <w:rPr>
          <w:rFonts w:ascii="Arial" w:hAnsi="Arial" w:cs="Arial"/>
          <w:sz w:val="20"/>
          <w:szCs w:val="20"/>
        </w:rPr>
        <w:t xml:space="preserve">podstawowe narzędzia i metody zarzadzania zmianą w zespole, budowania efektywnych zespołów w środowisku ochrony zdrowia, stosowania metod zarządzania wizualnego oraz wdrażania technik zarządzania przez cele. Certyfikat kwalifikacji zwiększa szansę na mobilność kadry zarządzającej, jak też motywuje do zdobywania wiedzy i umiejętności w innych dziedzinach, gdzie może być wykorzystana wiedza na temat zarządzania zmianą, budowania efektywnych zespołów czy też zarządzania przez cele. </w:t>
      </w:r>
    </w:p>
    <w:p w14:paraId="579BCD67" w14:textId="77777777" w:rsidR="006446D4" w:rsidRPr="006D4179" w:rsidRDefault="004A0BF8">
      <w:pPr>
        <w:pStyle w:val="Nagwek4"/>
        <w:divId w:val="1186479307"/>
        <w:rPr>
          <w:rFonts w:ascii="Arial" w:eastAsia="Times New Roman" w:hAnsi="Arial" w:cs="Arial"/>
          <w:sz w:val="20"/>
          <w:szCs w:val="20"/>
        </w:rPr>
      </w:pPr>
      <w:r w:rsidRPr="006D4179">
        <w:rPr>
          <w:rFonts w:ascii="Arial" w:eastAsia="Times New Roman" w:hAnsi="Arial" w:cs="Arial"/>
          <w:sz w:val="20"/>
          <w:szCs w:val="20"/>
        </w:rPr>
        <w:t>Wymagane kwalifikacje poprzedzające</w:t>
      </w:r>
    </w:p>
    <w:p w14:paraId="0F23C2B6" w14:textId="77777777" w:rsidR="006446D4" w:rsidRPr="006D4179" w:rsidRDefault="004A0BF8">
      <w:pPr>
        <w:pStyle w:val="NormalnyWeb"/>
        <w:divId w:val="1186479307"/>
        <w:rPr>
          <w:rFonts w:ascii="Arial" w:hAnsi="Arial" w:cs="Arial"/>
          <w:sz w:val="20"/>
          <w:szCs w:val="20"/>
        </w:rPr>
      </w:pPr>
      <w:r w:rsidRPr="006D4179">
        <w:rPr>
          <w:rFonts w:ascii="Arial" w:hAnsi="Arial" w:cs="Arial"/>
          <w:sz w:val="20"/>
          <w:szCs w:val="20"/>
        </w:rPr>
        <w:t xml:space="preserve">Kwaliﬁkacja pełna z poziomem VII PRK </w:t>
      </w:r>
    </w:p>
    <w:p w14:paraId="69F16EDF" w14:textId="77777777" w:rsidR="006446D4" w:rsidRPr="006D4179" w:rsidRDefault="004A0BF8">
      <w:pPr>
        <w:pStyle w:val="Nagwek4"/>
        <w:divId w:val="1205290344"/>
        <w:rPr>
          <w:rFonts w:ascii="Arial" w:eastAsia="Times New Roman" w:hAnsi="Arial" w:cs="Arial"/>
          <w:sz w:val="20"/>
          <w:szCs w:val="20"/>
        </w:rPr>
      </w:pPr>
      <w:r w:rsidRPr="006D4179">
        <w:rPr>
          <w:rFonts w:ascii="Arial" w:eastAsia="Times New Roman" w:hAnsi="Arial" w:cs="Arial"/>
          <w:sz w:val="20"/>
          <w:szCs w:val="20"/>
        </w:rPr>
        <w:t>W razie potrzeby warunki, jakie musi spełniać osoba przystępująca do walidacji</w:t>
      </w:r>
    </w:p>
    <w:p w14:paraId="103C4DB6" w14:textId="77777777" w:rsidR="006D4179" w:rsidRPr="006D4179" w:rsidRDefault="004A0BF8" w:rsidP="006D4179">
      <w:pPr>
        <w:pStyle w:val="NormalnyWeb"/>
        <w:spacing w:before="0" w:beforeAutospacing="0" w:after="0" w:afterAutospacing="0"/>
        <w:jc w:val="both"/>
        <w:divId w:val="1205290344"/>
        <w:rPr>
          <w:rFonts w:ascii="Arial" w:hAnsi="Arial" w:cs="Arial"/>
          <w:sz w:val="20"/>
          <w:szCs w:val="20"/>
        </w:rPr>
      </w:pPr>
      <w:r w:rsidRPr="006D4179">
        <w:rPr>
          <w:rFonts w:ascii="Arial" w:hAnsi="Arial" w:cs="Arial"/>
          <w:sz w:val="20"/>
          <w:szCs w:val="20"/>
        </w:rPr>
        <w:t xml:space="preserve">Dyplom ukończenia studiów II stopnia (kwaliﬁkacja pełna z poziomem VII PRK). </w:t>
      </w:r>
    </w:p>
    <w:p w14:paraId="204911F3" w14:textId="77777777" w:rsidR="006D4179" w:rsidRPr="006D4179" w:rsidRDefault="004A0BF8" w:rsidP="006D4179">
      <w:pPr>
        <w:pStyle w:val="NormalnyWeb"/>
        <w:spacing w:before="0" w:beforeAutospacing="0" w:after="0" w:afterAutospacing="0"/>
        <w:jc w:val="both"/>
        <w:divId w:val="1205290344"/>
        <w:rPr>
          <w:rFonts w:ascii="Arial" w:hAnsi="Arial" w:cs="Arial"/>
          <w:sz w:val="20"/>
          <w:szCs w:val="20"/>
        </w:rPr>
      </w:pPr>
      <w:r w:rsidRPr="006D4179">
        <w:rPr>
          <w:rFonts w:ascii="Arial" w:hAnsi="Arial" w:cs="Arial"/>
          <w:sz w:val="20"/>
          <w:szCs w:val="20"/>
        </w:rPr>
        <w:t>Zatrudnienie w organizacji z sektora</w:t>
      </w:r>
      <w:r w:rsidR="00A27254" w:rsidRPr="006D4179">
        <w:rPr>
          <w:rFonts w:ascii="Arial" w:hAnsi="Arial" w:cs="Arial"/>
          <w:sz w:val="20"/>
          <w:szCs w:val="20"/>
        </w:rPr>
        <w:t xml:space="preserve"> ochrony zdrowia</w:t>
      </w:r>
      <w:r w:rsidRPr="006D4179">
        <w:rPr>
          <w:rFonts w:ascii="Arial" w:hAnsi="Arial" w:cs="Arial"/>
          <w:sz w:val="20"/>
          <w:szCs w:val="20"/>
        </w:rPr>
        <w:t xml:space="preserve">, rekomendowane stanowisko związane </w:t>
      </w:r>
      <w:r w:rsidR="00D555F2" w:rsidRPr="006D4179">
        <w:rPr>
          <w:rFonts w:ascii="Arial" w:hAnsi="Arial" w:cs="Arial"/>
          <w:sz w:val="20"/>
          <w:szCs w:val="20"/>
        </w:rPr>
        <w:br/>
      </w:r>
      <w:r w:rsidRPr="006D4179">
        <w:rPr>
          <w:rFonts w:ascii="Arial" w:hAnsi="Arial" w:cs="Arial"/>
          <w:sz w:val="20"/>
          <w:szCs w:val="20"/>
        </w:rPr>
        <w:t xml:space="preserve">z zarządzaniem zespołem. </w:t>
      </w:r>
    </w:p>
    <w:p w14:paraId="6E374809" w14:textId="747DFC68" w:rsidR="006446D4" w:rsidRPr="006D4179" w:rsidRDefault="004A0BF8" w:rsidP="006D4179">
      <w:pPr>
        <w:pStyle w:val="NormalnyWeb"/>
        <w:spacing w:before="0" w:beforeAutospacing="0" w:after="0" w:afterAutospacing="0"/>
        <w:jc w:val="both"/>
        <w:divId w:val="1205290344"/>
        <w:rPr>
          <w:rFonts w:ascii="Arial" w:hAnsi="Arial" w:cs="Arial"/>
          <w:sz w:val="20"/>
          <w:szCs w:val="20"/>
        </w:rPr>
      </w:pPr>
      <w:r w:rsidRPr="006D4179">
        <w:rPr>
          <w:rFonts w:ascii="Arial" w:hAnsi="Arial" w:cs="Arial"/>
          <w:sz w:val="20"/>
          <w:szCs w:val="20"/>
        </w:rPr>
        <w:t>Minimum 1 rok doświadczenia w sektorze</w:t>
      </w:r>
      <w:r w:rsidR="00A27254" w:rsidRPr="006D4179">
        <w:rPr>
          <w:rFonts w:ascii="Arial" w:hAnsi="Arial" w:cs="Arial"/>
          <w:sz w:val="20"/>
          <w:szCs w:val="20"/>
        </w:rPr>
        <w:t xml:space="preserve"> ochrony zdrowia. </w:t>
      </w:r>
    </w:p>
    <w:p w14:paraId="59D3781B" w14:textId="77777777" w:rsidR="006446D4" w:rsidRPr="006D4179" w:rsidRDefault="004A0BF8">
      <w:pPr>
        <w:pStyle w:val="Nagwek4"/>
        <w:divId w:val="1193835145"/>
        <w:rPr>
          <w:rFonts w:ascii="Arial" w:eastAsia="Times New Roman" w:hAnsi="Arial" w:cs="Arial"/>
          <w:sz w:val="20"/>
          <w:szCs w:val="20"/>
        </w:rPr>
      </w:pPr>
      <w:r w:rsidRPr="006D4179">
        <w:rPr>
          <w:rFonts w:ascii="Arial" w:eastAsia="Times New Roman" w:hAnsi="Arial" w:cs="Arial"/>
          <w:sz w:val="20"/>
          <w:szCs w:val="20"/>
        </w:rPr>
        <w:t>Zapotrzebowanie na kwalifikację</w:t>
      </w:r>
    </w:p>
    <w:p w14:paraId="648E11AD"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Uzasadniając zapotrzebowanie na przedmiotową kwalifikację należy bezwarunkowo wspomnieć o korzeniach Lean Management, które pochodzą z Japonii i narodziły się w sektorze motoryzacyjnym zaraz po II wojnie światowej. Ten sposób zarządzania optymalizacji procesów i przemyślanego działania zastosowany został w niewielkiej wówczas firmie Toyota. Dziś Toyota jest światowym liderem rynku motoryzacyjnego, a Lean Management jest wykorzystywany z sukcesami na całym świecie. Pomaga zarówno małym przedsiębiorstwom, jak i wielkim koncernom z przeróżnych sektorów. </w:t>
      </w:r>
      <w:r w:rsidRPr="006D4179">
        <w:rPr>
          <w:rFonts w:ascii="Arial" w:hAnsi="Arial" w:cs="Arial"/>
          <w:sz w:val="20"/>
          <w:szCs w:val="20"/>
          <w:u w:val="single"/>
        </w:rPr>
        <w:t xml:space="preserve">Swoje miejsce Lean Management odnalazła także w sektorze </w:t>
      </w:r>
      <w:r w:rsidR="000E2C82" w:rsidRPr="006D4179">
        <w:rPr>
          <w:rFonts w:ascii="Arial" w:hAnsi="Arial" w:cs="Arial"/>
          <w:sz w:val="20"/>
          <w:szCs w:val="20"/>
          <w:u w:val="single"/>
        </w:rPr>
        <w:t xml:space="preserve">ochrony zdrowia </w:t>
      </w:r>
      <w:r w:rsidRPr="006D4179">
        <w:rPr>
          <w:rFonts w:ascii="Arial" w:hAnsi="Arial" w:cs="Arial"/>
          <w:sz w:val="20"/>
          <w:szCs w:val="20"/>
          <w:u w:val="single"/>
        </w:rPr>
        <w:t>na całym świecie.</w:t>
      </w:r>
      <w:r w:rsidRPr="006D4179">
        <w:rPr>
          <w:rFonts w:ascii="Arial" w:hAnsi="Arial" w:cs="Arial"/>
          <w:sz w:val="20"/>
          <w:szCs w:val="20"/>
        </w:rPr>
        <w:t xml:space="preserve"> Wdrożeniem niniejszej koncepcji mogą się poszczycić szpitale m.in. z takich krajów jak Japonia, Anglia, USA, Kanada, Hiszpania czy Włochy. Wartość samouczących się organizacji i systemów wyraźnie uwidoczniła pandemia.</w:t>
      </w:r>
      <w:r w:rsidRPr="00D555F2">
        <w:rPr>
          <w:rFonts w:ascii="Arial" w:hAnsi="Arial" w:cs="Arial"/>
          <w:sz w:val="22"/>
          <w:szCs w:val="22"/>
        </w:rPr>
        <w:t xml:space="preserve"> </w:t>
      </w:r>
      <w:r w:rsidRPr="006D4179">
        <w:rPr>
          <w:rFonts w:ascii="Arial" w:hAnsi="Arial" w:cs="Arial"/>
          <w:sz w:val="20"/>
          <w:szCs w:val="20"/>
        </w:rPr>
        <w:t>COVID-19 pokazał, jak ważne jest posiadanie infrastruktury systemu</w:t>
      </w:r>
      <w:r w:rsidR="00300DFC" w:rsidRPr="006D4179">
        <w:rPr>
          <w:rFonts w:ascii="Arial" w:hAnsi="Arial" w:cs="Arial"/>
          <w:sz w:val="20"/>
          <w:szCs w:val="20"/>
        </w:rPr>
        <w:t xml:space="preserve"> ochrony zdrowia </w:t>
      </w:r>
      <w:r w:rsidRPr="006D4179">
        <w:rPr>
          <w:rFonts w:ascii="Arial" w:hAnsi="Arial" w:cs="Arial"/>
          <w:sz w:val="20"/>
          <w:szCs w:val="20"/>
        </w:rPr>
        <w:t>zdolnego do uczenia się, aby szybko zbierać dane, analizować je i tworzyć</w:t>
      </w:r>
      <w:r w:rsidRPr="00D555F2">
        <w:rPr>
          <w:rFonts w:ascii="Arial" w:hAnsi="Arial" w:cs="Arial"/>
          <w:sz w:val="22"/>
          <w:szCs w:val="22"/>
        </w:rPr>
        <w:t xml:space="preserve"> </w:t>
      </w:r>
      <w:r w:rsidRPr="006D4179">
        <w:rPr>
          <w:rFonts w:ascii="Arial" w:hAnsi="Arial" w:cs="Arial"/>
          <w:sz w:val="20"/>
          <w:szCs w:val="20"/>
        </w:rPr>
        <w:t>społeczności w celu</w:t>
      </w:r>
      <w:r w:rsidRPr="00D555F2">
        <w:rPr>
          <w:rFonts w:ascii="Arial" w:hAnsi="Arial" w:cs="Arial"/>
          <w:sz w:val="22"/>
          <w:szCs w:val="22"/>
        </w:rPr>
        <w:t xml:space="preserve"> </w:t>
      </w:r>
      <w:r w:rsidRPr="006D4179">
        <w:rPr>
          <w:rFonts w:ascii="Arial" w:hAnsi="Arial" w:cs="Arial"/>
          <w:sz w:val="20"/>
          <w:szCs w:val="20"/>
        </w:rPr>
        <w:lastRenderedPageBreak/>
        <w:t>rozwiązania problemów, czego w obecnych systemach brakuje. Chodzi o to, aby w przypadkach pandemii, jak i mniejszych w skali występowania zdarzeń, posiadać pewne ramy stanowiące wzorzec postępowania zarówno w celu radzenia sobie z codziennymi wyzwaniami, poprawą bezpieczeństwa, jakości i wyników, a także szybkiego rozpowszechniania informacji i mobilizowania skutecznych odpowiedzi na pilne problemy w ramach posiadanych, często ograniczonych zasobów. Koncepcja Lean Management może być stosowana zarówno w małych, jak i większych placówkach</w:t>
      </w:r>
      <w:r w:rsidR="00300DFC" w:rsidRPr="006D4179">
        <w:rPr>
          <w:rFonts w:ascii="Arial" w:hAnsi="Arial" w:cs="Arial"/>
          <w:sz w:val="20"/>
          <w:szCs w:val="20"/>
        </w:rPr>
        <w:t xml:space="preserve"> ochrony zdrowia</w:t>
      </w:r>
      <w:r w:rsidRPr="006D4179">
        <w:rPr>
          <w:rFonts w:ascii="Arial" w:hAnsi="Arial" w:cs="Arial"/>
          <w:sz w:val="20"/>
          <w:szCs w:val="20"/>
        </w:rPr>
        <w:t>, gdyż metody i narzędzia dostosowuje się tu ze względu na ich potencjał rozwojowy. Poznanie, opanowanie i stosowanie na co dzień przez kadrę zarządzającą w sektorze</w:t>
      </w:r>
      <w:r w:rsidR="00300DFC" w:rsidRPr="006D4179">
        <w:rPr>
          <w:rFonts w:ascii="Arial" w:hAnsi="Arial" w:cs="Arial"/>
          <w:sz w:val="20"/>
          <w:szCs w:val="20"/>
        </w:rPr>
        <w:t xml:space="preserve"> ochrony zdrowia </w:t>
      </w:r>
      <w:r w:rsidRPr="006D4179">
        <w:rPr>
          <w:rFonts w:ascii="Arial" w:hAnsi="Arial" w:cs="Arial"/>
          <w:sz w:val="20"/>
          <w:szCs w:val="20"/>
        </w:rPr>
        <w:t>tejże metody zarządzania pozwoli m.in. zmniejszyć koszty funkcjonowania placówek, ograniczyć niepotrzebny ruch, wpływając korzystnie na przepływ informacji i danych. Ponadto</w:t>
      </w:r>
      <w:r w:rsidR="00300DFC" w:rsidRPr="006D4179">
        <w:rPr>
          <w:rFonts w:ascii="Arial" w:hAnsi="Arial" w:cs="Arial"/>
          <w:sz w:val="20"/>
          <w:szCs w:val="20"/>
        </w:rPr>
        <w:t>,</w:t>
      </w:r>
      <w:r w:rsidRPr="006D4179">
        <w:rPr>
          <w:rFonts w:ascii="Arial" w:hAnsi="Arial" w:cs="Arial"/>
          <w:sz w:val="20"/>
          <w:szCs w:val="20"/>
        </w:rPr>
        <w:t xml:space="preserve"> poznanie i wdrożenie przez sektor </w:t>
      </w:r>
      <w:r w:rsidR="00300DFC" w:rsidRPr="006D4179">
        <w:rPr>
          <w:rFonts w:ascii="Arial" w:hAnsi="Arial" w:cs="Arial"/>
          <w:sz w:val="20"/>
          <w:szCs w:val="20"/>
        </w:rPr>
        <w:t xml:space="preserve">ochrony zdrowia </w:t>
      </w:r>
      <w:r w:rsidRPr="006D4179">
        <w:rPr>
          <w:rFonts w:ascii="Arial" w:hAnsi="Arial" w:cs="Arial"/>
          <w:sz w:val="20"/>
          <w:szCs w:val="20"/>
        </w:rPr>
        <w:t xml:space="preserve">Lean Management pozwoli na: </w:t>
      </w:r>
    </w:p>
    <w:p w14:paraId="7C2A9E7C"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zoptymalizowanie procesów zachodzących w placówce, </w:t>
      </w:r>
    </w:p>
    <w:p w14:paraId="7B090095"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wzrost wydajności personelu, </w:t>
      </w:r>
    </w:p>
    <w:p w14:paraId="75892669"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skrócenie czasu potrzebnego na podjęcie decyzji, </w:t>
      </w:r>
    </w:p>
    <w:p w14:paraId="1D06E075"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decentralizację i spłaszczenie struktury organizacyjnej,</w:t>
      </w:r>
    </w:p>
    <w:p w14:paraId="35C9C970"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zmniejszenie marnotrawstwa, </w:t>
      </w:r>
    </w:p>
    <w:p w14:paraId="07C1AC56"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zmniejszenie przeciążenia personelu, </w:t>
      </w:r>
    </w:p>
    <w:p w14:paraId="29D78B15"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wzrost jakości usług, </w:t>
      </w:r>
    </w:p>
    <w:p w14:paraId="7E1430C0" w14:textId="77777777" w:rsidR="00D555F2" w:rsidRPr="006D4179" w:rsidRDefault="004A0BF8" w:rsidP="00D555F2">
      <w:pPr>
        <w:pStyle w:val="NormalnyWeb"/>
        <w:spacing w:before="0" w:beforeAutospacing="0" w:after="0" w:afterAutospacing="0"/>
        <w:jc w:val="both"/>
        <w:divId w:val="1193835145"/>
        <w:rPr>
          <w:rFonts w:ascii="Arial" w:hAnsi="Arial" w:cs="Arial"/>
          <w:sz w:val="20"/>
          <w:szCs w:val="20"/>
        </w:rPr>
      </w:pPr>
      <w:r w:rsidRPr="006D4179">
        <w:rPr>
          <w:rFonts w:ascii="Arial" w:hAnsi="Arial" w:cs="Arial"/>
          <w:sz w:val="20"/>
          <w:szCs w:val="20"/>
        </w:rPr>
        <w:t xml:space="preserve">● wzrost bezpieczeństwa opieki, </w:t>
      </w:r>
    </w:p>
    <w:p w14:paraId="5EE905C9" w14:textId="77777777" w:rsidR="00D555F2" w:rsidRDefault="004A0BF8" w:rsidP="00D555F2">
      <w:pPr>
        <w:pStyle w:val="NormalnyWeb"/>
        <w:spacing w:before="0" w:beforeAutospacing="0" w:after="0" w:afterAutospacing="0"/>
        <w:jc w:val="both"/>
        <w:divId w:val="1193835145"/>
        <w:rPr>
          <w:rFonts w:ascii="Arial" w:hAnsi="Arial" w:cs="Arial"/>
          <w:sz w:val="22"/>
          <w:szCs w:val="22"/>
        </w:rPr>
      </w:pPr>
      <w:r w:rsidRPr="006D4179">
        <w:rPr>
          <w:rFonts w:ascii="Arial" w:hAnsi="Arial" w:cs="Arial"/>
          <w:sz w:val="20"/>
          <w:szCs w:val="20"/>
        </w:rPr>
        <w:t>● wzrost zadowolenia pacjentów</w:t>
      </w:r>
      <w:r w:rsidRPr="00D555F2">
        <w:rPr>
          <w:rFonts w:ascii="Arial" w:hAnsi="Arial" w:cs="Arial"/>
          <w:sz w:val="22"/>
          <w:szCs w:val="22"/>
        </w:rPr>
        <w:t xml:space="preserve">, </w:t>
      </w:r>
    </w:p>
    <w:p w14:paraId="600AD8EE" w14:textId="57EB73E0" w:rsidR="00442CE0" w:rsidRDefault="004A0BF8" w:rsidP="00442CE0">
      <w:pPr>
        <w:pStyle w:val="NormalnyWeb"/>
        <w:spacing w:before="0" w:beforeAutospacing="0" w:after="0" w:afterAutospacing="0"/>
        <w:jc w:val="both"/>
        <w:divId w:val="1193835145"/>
        <w:rPr>
          <w:rFonts w:ascii="Arial" w:hAnsi="Arial" w:cs="Arial"/>
          <w:sz w:val="22"/>
          <w:szCs w:val="22"/>
        </w:rPr>
      </w:pPr>
      <w:r w:rsidRPr="00D555F2">
        <w:rPr>
          <w:rFonts w:ascii="Arial" w:hAnsi="Arial" w:cs="Arial"/>
          <w:sz w:val="22"/>
          <w:szCs w:val="22"/>
        </w:rPr>
        <w:t xml:space="preserve">● </w:t>
      </w:r>
      <w:r w:rsidRPr="00442CE0">
        <w:rPr>
          <w:rFonts w:ascii="Arial" w:hAnsi="Arial" w:cs="Arial"/>
          <w:sz w:val="20"/>
          <w:szCs w:val="20"/>
        </w:rPr>
        <w:t>zwiększenie zadowolenia z pracy i motywacji personelu, co zmniejszy fluktuacje personelu, która w chwili obecnej jest bardzo dynamiczna.</w:t>
      </w:r>
      <w:r w:rsidRPr="00D555F2">
        <w:rPr>
          <w:rFonts w:ascii="Arial" w:hAnsi="Arial" w:cs="Arial"/>
          <w:sz w:val="22"/>
          <w:szCs w:val="22"/>
        </w:rPr>
        <w:t xml:space="preserve"> </w:t>
      </w:r>
    </w:p>
    <w:p w14:paraId="7EC93D00" w14:textId="77777777" w:rsidR="00CF1FF1" w:rsidRDefault="00CF1FF1" w:rsidP="00442CE0">
      <w:pPr>
        <w:pStyle w:val="NormalnyWeb"/>
        <w:spacing w:before="0" w:beforeAutospacing="0" w:after="0" w:afterAutospacing="0"/>
        <w:jc w:val="both"/>
        <w:divId w:val="1193835145"/>
        <w:rPr>
          <w:rFonts w:ascii="Arial" w:hAnsi="Arial" w:cs="Arial"/>
          <w:sz w:val="22"/>
          <w:szCs w:val="22"/>
        </w:rPr>
      </w:pPr>
    </w:p>
    <w:p w14:paraId="6123D262" w14:textId="242FE6E7" w:rsidR="00442CE0" w:rsidRPr="00442CE0" w:rsidRDefault="004A0BF8" w:rsidP="00442CE0">
      <w:pPr>
        <w:pStyle w:val="NormalnyWeb"/>
        <w:spacing w:before="0" w:beforeAutospacing="0" w:after="0" w:afterAutospacing="0"/>
        <w:jc w:val="both"/>
        <w:divId w:val="1193835145"/>
        <w:rPr>
          <w:rFonts w:ascii="Arial" w:hAnsi="Arial" w:cs="Arial"/>
          <w:sz w:val="20"/>
          <w:szCs w:val="20"/>
        </w:rPr>
      </w:pPr>
      <w:r w:rsidRPr="00442CE0">
        <w:rPr>
          <w:rFonts w:ascii="Arial" w:hAnsi="Arial" w:cs="Arial"/>
          <w:sz w:val="20"/>
          <w:szCs w:val="20"/>
        </w:rPr>
        <w:t>Dodatkowo</w:t>
      </w:r>
      <w:r w:rsidR="00300DFC" w:rsidRPr="00442CE0">
        <w:rPr>
          <w:rFonts w:ascii="Arial" w:hAnsi="Arial" w:cs="Arial"/>
          <w:sz w:val="20"/>
          <w:szCs w:val="20"/>
        </w:rPr>
        <w:t>,</w:t>
      </w:r>
      <w:r w:rsidRPr="00442CE0">
        <w:rPr>
          <w:rFonts w:ascii="Arial" w:hAnsi="Arial" w:cs="Arial"/>
          <w:sz w:val="20"/>
          <w:szCs w:val="20"/>
        </w:rPr>
        <w:t xml:space="preserve"> w obecnej sytuacji epidemiologicznej, która trwa od </w:t>
      </w:r>
      <w:r w:rsidR="00340469">
        <w:rPr>
          <w:rFonts w:ascii="Arial" w:hAnsi="Arial" w:cs="Arial"/>
          <w:sz w:val="20"/>
          <w:szCs w:val="20"/>
        </w:rPr>
        <w:t>wielu miesięcy</w:t>
      </w:r>
      <w:r w:rsidRPr="00442CE0">
        <w:rPr>
          <w:rFonts w:ascii="Arial" w:hAnsi="Arial" w:cs="Arial"/>
          <w:sz w:val="20"/>
          <w:szCs w:val="20"/>
        </w:rPr>
        <w:t xml:space="preserve"> m.in. w systemie ochrony zdrowia, a wynika z pandemii koronawirusa, niezmiennie istotne jest, aby nie zawodził czynnik ludzki. Gdyż kiedy on zawiedzie próba odzyskania utraconych korzyści i dobrej reputacji może się nie udać. </w:t>
      </w:r>
    </w:p>
    <w:p w14:paraId="142203A8" w14:textId="143BFB81" w:rsidR="00DC3DC3" w:rsidRPr="00442CE0" w:rsidRDefault="004A0BF8" w:rsidP="00D555F2">
      <w:pPr>
        <w:pStyle w:val="NormalnyWeb"/>
        <w:spacing w:before="0" w:beforeAutospacing="0" w:after="0" w:afterAutospacing="0"/>
        <w:jc w:val="both"/>
        <w:divId w:val="1193835145"/>
        <w:rPr>
          <w:rFonts w:ascii="Arial" w:hAnsi="Arial" w:cs="Arial"/>
          <w:sz w:val="20"/>
          <w:szCs w:val="20"/>
        </w:rPr>
      </w:pPr>
      <w:r w:rsidRPr="00442CE0">
        <w:rPr>
          <w:rFonts w:ascii="Arial" w:hAnsi="Arial" w:cs="Arial"/>
          <w:sz w:val="20"/>
          <w:szCs w:val="20"/>
        </w:rPr>
        <w:t>Podmiot leczniczy powinien realizować koncepcję Lean Management w odniesieniu do płaszczyzny kultury organizacyjnej, by dostosować strategię organizacji, ukształtować przywództwo, pożądane zachowania i zaangażowanie pracowników. Dlatego też tak istotne jest uzyskanie kwalifikacji z obszaru Lean Management i rozwój wiedzy kadry zarządzającej w placówce</w:t>
      </w:r>
      <w:r w:rsidR="000A7C1F" w:rsidRPr="00442CE0">
        <w:rPr>
          <w:rFonts w:ascii="Arial" w:hAnsi="Arial" w:cs="Arial"/>
          <w:sz w:val="20"/>
          <w:szCs w:val="20"/>
        </w:rPr>
        <w:t xml:space="preserve"> ochrony zdrowia.</w:t>
      </w:r>
      <w:r w:rsidRPr="00442CE0">
        <w:rPr>
          <w:rFonts w:ascii="Arial" w:hAnsi="Arial" w:cs="Arial"/>
          <w:sz w:val="20"/>
          <w:szCs w:val="20"/>
        </w:rPr>
        <w:t xml:space="preserve"> Podmiot leczniczy, którego pracownicy zostaną zapoznani, przeszkoleni i zaczną stosować w codziennej pracy zasady wynikające z przedmiotowego sposobu zarządzania, zyska poprzez eliminację marnotrawstw oraz maksymalizację wartości, jakie są dostarczane klientom tj. pacjentom na każdym etapie procesu realizacji świadczenia zdrowotnego: od rejestracji pacjenta przez zebranie wywiadu lekarskiego (wysłuchanie klienta i zrozumienie jego potrzeb zarówno zdrowotnych, jak i pozamedycznych) aż po dostarczenie właściwej usługi medycznej (diagnozy wraz z propozycją postępowania leczniczego). Efektywność działania sektora</w:t>
      </w:r>
      <w:r w:rsidR="000A7C1F" w:rsidRPr="00442CE0">
        <w:rPr>
          <w:rFonts w:ascii="Arial" w:hAnsi="Arial" w:cs="Arial"/>
          <w:sz w:val="20"/>
          <w:szCs w:val="20"/>
        </w:rPr>
        <w:t xml:space="preserve"> ochrony zdrowia</w:t>
      </w:r>
      <w:r w:rsidRPr="00442CE0">
        <w:rPr>
          <w:rFonts w:ascii="Arial" w:hAnsi="Arial" w:cs="Arial"/>
          <w:sz w:val="20"/>
          <w:szCs w:val="20"/>
        </w:rPr>
        <w:t xml:space="preserve"> to nie tylko wielkość nakładów ponoszonych na jego funkcjonowanie, ale także optymalne działanie w sferze zarówno medycznej, jak i pozamedycznej. Dążenie do unikania wykonywania zbędnych czynności przez kadrę zarządzającą oraz podlegające jej zespoły umożliwi usprawnianie procesów zachodzących w danym podmiocie</w:t>
      </w:r>
      <w:r w:rsidR="000A7C1F" w:rsidRPr="00442CE0">
        <w:rPr>
          <w:rFonts w:ascii="Arial" w:hAnsi="Arial" w:cs="Arial"/>
          <w:sz w:val="20"/>
          <w:szCs w:val="20"/>
        </w:rPr>
        <w:t xml:space="preserve"> ochrony zdrowia</w:t>
      </w:r>
      <w:r w:rsidRPr="00442CE0">
        <w:rPr>
          <w:rFonts w:ascii="Arial" w:hAnsi="Arial" w:cs="Arial"/>
          <w:sz w:val="20"/>
          <w:szCs w:val="20"/>
        </w:rPr>
        <w:t xml:space="preserve"> [1,2,3]. Aktualnie jednym z istotnych wyzwań systemu ochrony zdrowia jest konieczność dostosowania placówek </w:t>
      </w:r>
      <w:r w:rsidR="000A7C1F" w:rsidRPr="00442CE0">
        <w:rPr>
          <w:rFonts w:ascii="Arial" w:hAnsi="Arial" w:cs="Arial"/>
          <w:sz w:val="20"/>
          <w:szCs w:val="20"/>
        </w:rPr>
        <w:t xml:space="preserve">ochrony zdrowia </w:t>
      </w:r>
      <w:r w:rsidRPr="00442CE0">
        <w:rPr>
          <w:rFonts w:ascii="Arial" w:hAnsi="Arial" w:cs="Arial"/>
          <w:sz w:val="20"/>
          <w:szCs w:val="20"/>
        </w:rPr>
        <w:t xml:space="preserve">do zmieniającego się otoczenia. </w:t>
      </w:r>
      <w:r w:rsidR="002F0D60" w:rsidRPr="00442CE0">
        <w:rPr>
          <w:rFonts w:ascii="Arial" w:hAnsi="Arial" w:cs="Arial"/>
          <w:sz w:val="20"/>
          <w:szCs w:val="20"/>
        </w:rPr>
        <w:t>Kolejnym uzasadnieniem dla tej kwalifikacji jest konieczność uwzględnienia w zarządzaniu jednostkami sektora ochrony zdrowia dostosowywania się na bieżąco (ciągłe zmiany) odpowiednio do: aktualnych trendów w rozwoju nowych technologii wytwarzania w gospodarce i ich wpływu na narażenia zdrowotne dotąd nie występujące lub występujące w ograniczonym zakresie, zmian w organizacji pracy (w tym również wywołanych różnorodnością form zatrudniania pracowników), zmian demograficznych i strukturalnych zmian zatrudnienia.</w:t>
      </w:r>
      <w:r w:rsidRPr="00442CE0">
        <w:rPr>
          <w:rFonts w:ascii="Arial" w:hAnsi="Arial" w:cs="Arial"/>
          <w:sz w:val="20"/>
          <w:szCs w:val="20"/>
        </w:rPr>
        <w:t xml:space="preserve"> </w:t>
      </w:r>
      <w:r w:rsidR="00062DDC" w:rsidRPr="00442CE0">
        <w:rPr>
          <w:rFonts w:ascii="Arial" w:hAnsi="Arial" w:cs="Arial"/>
          <w:sz w:val="20"/>
          <w:szCs w:val="20"/>
        </w:rPr>
        <w:t>Powyższe stwierdzenia potwierdzają opinie międzynarodowych środowisk specjalistów o zdecydowanej transformacji roli podmiotów opieki zdrowotnej i ich potrzeb w kierunku analogicznym do tego jaki obserwujemy aktualnie w przedsiębiorstwach funkcjonujących w gospodarce.</w:t>
      </w:r>
      <w:r w:rsidRPr="00442CE0">
        <w:rPr>
          <w:rFonts w:ascii="Arial" w:hAnsi="Arial" w:cs="Arial"/>
          <w:sz w:val="20"/>
          <w:szCs w:val="20"/>
        </w:rPr>
        <w:t xml:space="preserve"> Dziś placówki </w:t>
      </w:r>
      <w:r w:rsidR="00111FE8" w:rsidRPr="00442CE0">
        <w:rPr>
          <w:rFonts w:ascii="Arial" w:hAnsi="Arial" w:cs="Arial"/>
          <w:sz w:val="20"/>
          <w:szCs w:val="20"/>
        </w:rPr>
        <w:t xml:space="preserve">ochrony zdrowia </w:t>
      </w:r>
      <w:r w:rsidRPr="00442CE0">
        <w:rPr>
          <w:rFonts w:ascii="Arial" w:hAnsi="Arial" w:cs="Arial"/>
          <w:sz w:val="20"/>
          <w:szCs w:val="20"/>
        </w:rPr>
        <w:t xml:space="preserve">to nierzadko małe czy średnie korporacje, które zatrudniają od kilku osób do kilku tysięcy pracowników, w przypadku np. szpitali klinicznych. Tym samym następuje wzmocnienie funkcji doradczej, koordynacyjnej i edukacyjnej. Uwarunkowania systemowe, organizacyjne i ekonomiczne jednostek </w:t>
      </w:r>
      <w:r w:rsidR="00812B71" w:rsidRPr="00442CE0">
        <w:rPr>
          <w:rFonts w:ascii="Arial" w:hAnsi="Arial" w:cs="Arial"/>
          <w:sz w:val="20"/>
          <w:szCs w:val="20"/>
        </w:rPr>
        <w:t xml:space="preserve">systemu ochrony </w:t>
      </w:r>
      <w:r w:rsidRPr="00442CE0">
        <w:rPr>
          <w:rFonts w:ascii="Arial" w:hAnsi="Arial" w:cs="Arial"/>
          <w:sz w:val="20"/>
          <w:szCs w:val="20"/>
        </w:rPr>
        <w:t xml:space="preserve">zdrowia wpływają na fakt, iż Lean </w:t>
      </w:r>
      <w:r w:rsidR="005203EB">
        <w:rPr>
          <w:rFonts w:ascii="Arial" w:hAnsi="Arial" w:cs="Arial"/>
          <w:sz w:val="20"/>
          <w:szCs w:val="20"/>
        </w:rPr>
        <w:t>M</w:t>
      </w:r>
      <w:r w:rsidRPr="00442CE0">
        <w:rPr>
          <w:rFonts w:ascii="Arial" w:hAnsi="Arial" w:cs="Arial"/>
          <w:sz w:val="20"/>
          <w:szCs w:val="20"/>
        </w:rPr>
        <w:t xml:space="preserve">anagement jest szczególnie przydatny podczas restrukturyzacji systemu zarządzania </w:t>
      </w:r>
      <w:r w:rsidR="00111FE8" w:rsidRPr="00442CE0">
        <w:rPr>
          <w:rFonts w:ascii="Arial" w:hAnsi="Arial" w:cs="Arial"/>
          <w:sz w:val="20"/>
          <w:szCs w:val="20"/>
        </w:rPr>
        <w:t>ochroną zdrowia.</w:t>
      </w:r>
      <w:r w:rsidRPr="00442CE0">
        <w:rPr>
          <w:rFonts w:ascii="Arial" w:hAnsi="Arial" w:cs="Arial"/>
          <w:sz w:val="20"/>
          <w:szCs w:val="20"/>
        </w:rPr>
        <w:t xml:space="preserve"> Poznanie koncepcji Lean Management przez kadrę zarządzającą pozwoli na efektywne działanie jednostki oraz wzrost efektywności poszczególnych podmiotów, przy czym efektywność w Lean Management rozumie się szeroko, włączając responsywność, czyli nastawienie na potrzeby i oczekiwania klienta zewnętrznego tj. pacjenta, wysoki poziom jakości i dostępności usług, który osiągany jest przy niskich kosztach. </w:t>
      </w:r>
      <w:r w:rsidRPr="00442CE0">
        <w:rPr>
          <w:rFonts w:ascii="Arial" w:hAnsi="Arial" w:cs="Arial"/>
          <w:sz w:val="20"/>
          <w:szCs w:val="20"/>
        </w:rPr>
        <w:lastRenderedPageBreak/>
        <w:t xml:space="preserve">Najważniejszą finalną wartością z wdrożenia metodyki zarządzania Lean Management, której oczekuje się od placówek </w:t>
      </w:r>
      <w:r w:rsidR="00812B71" w:rsidRPr="00442CE0">
        <w:rPr>
          <w:rFonts w:ascii="Arial" w:hAnsi="Arial" w:cs="Arial"/>
          <w:sz w:val="20"/>
          <w:szCs w:val="20"/>
        </w:rPr>
        <w:t xml:space="preserve">systemu ochrony </w:t>
      </w:r>
      <w:r w:rsidRPr="00442CE0">
        <w:rPr>
          <w:rFonts w:ascii="Arial" w:hAnsi="Arial" w:cs="Arial"/>
          <w:sz w:val="20"/>
          <w:szCs w:val="20"/>
        </w:rPr>
        <w:t>zdrowia jest udział w zapewnianiu zdrowia od diagnozy i oceny stanu zdrowia poprzez spektrum różnorodnych świadczeń (promocji zdrowia, profilaktyki i prewencji chorób, świadczeń leczniczych, pielęgnacyjnych i rehabilitacyjnych). Ta złożona wartość, na którą składa się cały szereg zadań, które powinny być realizowane we właściwy i efektywny sposób, dlatego tak istotne jest przeszkolenie kadry zarządzającej od personelu średniego po wyższą kadrę zarządzającą, gdyż zróżnicowanie pod względem specjalności i zadań w jakich pracownicy jednostek medycznych muszą partycypować m.in. w diagnozowaniu, wydawaniu orzeczeń, realizacji badań diagnostycznych, funkcjach doradczych dla pracodawcy, koordynowaniu programów zdrowotnych, wizytowaniu stanowisk pracy itd. jest bardzo rozpięta. Dla przykładu lekarz zwykle kładzie nacisk na rzetelną, opartą na wynikach badań diagnostycznych, ocenę stanu zdrowia pacjenta i na jego leczenie. Aspektem, na jakim bazują technicy laboratoryjni i technicy o innych specjalnościach, jest pozbawione defektów przeprowadzeni</w:t>
      </w:r>
      <w:r w:rsidR="005D683D" w:rsidRPr="00442CE0">
        <w:rPr>
          <w:rFonts w:ascii="Arial" w:hAnsi="Arial" w:cs="Arial"/>
          <w:sz w:val="20"/>
          <w:szCs w:val="20"/>
        </w:rPr>
        <w:t>a</w:t>
      </w:r>
      <w:r w:rsidRPr="00442CE0">
        <w:rPr>
          <w:rFonts w:ascii="Arial" w:hAnsi="Arial" w:cs="Arial"/>
          <w:sz w:val="20"/>
          <w:szCs w:val="20"/>
        </w:rPr>
        <w:t xml:space="preserve"> różnego rodzaju badań diagnostycznych, wynikające z jakości użytych materiałów, sprzętu i technologii. Z kolei od sekretarek medycznych oczekuje się wspomagania innych grup personelu, aby uzyskać płynność podczas realizowanych zadań. Nie zawsze pozycja, prestiż i uprawnienia sekretarek medycznych pozwalają na sprawne osiąganie tego celu. Istnieje wiele zadań i czynności z „pogranicza” o charakterze porządkującym czy koordynującym, co do których nie ma jasności kto powinien je wykonywać i w jaki sposób. Dość często wykonywane są one w przypadkowy sposób, w zależności strumieni wartości, czyli ciągów działań koniecznych do ich wypracowania, powstałych zgodnie z potrzebą chwili, bez większej analizy adekwatności i efektywności procesu. Uzyskanie kwalifikacji z obszaru Lean Management w sektorze </w:t>
      </w:r>
      <w:r w:rsidR="009D1391" w:rsidRPr="00442CE0">
        <w:rPr>
          <w:rFonts w:ascii="Arial" w:hAnsi="Arial" w:cs="Arial"/>
          <w:sz w:val="20"/>
          <w:szCs w:val="20"/>
        </w:rPr>
        <w:t xml:space="preserve">ochrony zdrowia </w:t>
      </w:r>
      <w:r w:rsidRPr="00442CE0">
        <w:rPr>
          <w:rFonts w:ascii="Arial" w:hAnsi="Arial" w:cs="Arial"/>
          <w:sz w:val="20"/>
          <w:szCs w:val="20"/>
        </w:rPr>
        <w:t>przez kadrę zarządzającą, zarówno obszarów medycznych jak i niemedycznych pozwoli na usprawnienie procesów jakie realizowane są w podmiotach</w:t>
      </w:r>
      <w:r w:rsidR="009D1391" w:rsidRPr="00442CE0">
        <w:rPr>
          <w:rFonts w:ascii="Arial" w:hAnsi="Arial" w:cs="Arial"/>
          <w:sz w:val="20"/>
          <w:szCs w:val="20"/>
        </w:rPr>
        <w:t xml:space="preserve"> ochrony zdrowia</w:t>
      </w:r>
      <w:r w:rsidRPr="00442CE0">
        <w:rPr>
          <w:rFonts w:ascii="Arial" w:hAnsi="Arial" w:cs="Arial"/>
          <w:sz w:val="20"/>
          <w:szCs w:val="20"/>
        </w:rPr>
        <w:t xml:space="preserve">. </w:t>
      </w:r>
      <w:r w:rsidRPr="00442CE0">
        <w:rPr>
          <w:rFonts w:ascii="Arial" w:hAnsi="Arial" w:cs="Arial"/>
          <w:sz w:val="20"/>
          <w:szCs w:val="20"/>
          <w:u w:val="single"/>
        </w:rPr>
        <w:t xml:space="preserve">Zróżnicowanie ról i uprawnień, a w ślad za tym inne cele i zadania do zrealizowania, często stanowią przyczynę zakłóceń w zarządzaniu jednostką jako całością. </w:t>
      </w:r>
      <w:r w:rsidRPr="00442CE0">
        <w:rPr>
          <w:rFonts w:ascii="Arial" w:hAnsi="Arial" w:cs="Arial"/>
          <w:sz w:val="20"/>
          <w:szCs w:val="20"/>
        </w:rPr>
        <w:t xml:space="preserve">Wdrożenie </w:t>
      </w:r>
      <w:r w:rsidR="0085256F">
        <w:rPr>
          <w:rFonts w:ascii="Arial" w:hAnsi="Arial" w:cs="Arial"/>
          <w:sz w:val="20"/>
          <w:szCs w:val="20"/>
        </w:rPr>
        <w:t xml:space="preserve">kultury </w:t>
      </w:r>
      <w:r w:rsidRPr="00442CE0">
        <w:rPr>
          <w:rFonts w:ascii="Arial" w:hAnsi="Arial" w:cs="Arial"/>
          <w:sz w:val="20"/>
          <w:szCs w:val="20"/>
        </w:rPr>
        <w:t xml:space="preserve">Lean pozwoli na uświadomienie personelowi istoty nowego efektywnego dla całej placówki sposobu zarządzania. [4,5,6,7] </w:t>
      </w:r>
    </w:p>
    <w:p w14:paraId="40195BDF" w14:textId="77777777" w:rsidR="00DC3DC3" w:rsidRPr="00442CE0" w:rsidRDefault="004A0BF8" w:rsidP="00D555F2">
      <w:pPr>
        <w:pStyle w:val="NormalnyWeb"/>
        <w:spacing w:before="0" w:beforeAutospacing="0" w:after="0" w:afterAutospacing="0"/>
        <w:jc w:val="both"/>
        <w:divId w:val="1193835145"/>
        <w:rPr>
          <w:rFonts w:ascii="Arial" w:hAnsi="Arial" w:cs="Arial"/>
          <w:sz w:val="20"/>
          <w:szCs w:val="20"/>
        </w:rPr>
      </w:pPr>
      <w:r w:rsidRPr="00442CE0">
        <w:rPr>
          <w:rFonts w:ascii="Arial" w:hAnsi="Arial" w:cs="Arial"/>
          <w:sz w:val="20"/>
          <w:szCs w:val="20"/>
        </w:rPr>
        <w:t xml:space="preserve">Zgodnie z rekomendacją Rady </w:t>
      </w:r>
      <w:r w:rsidR="009D1391" w:rsidRPr="00442CE0">
        <w:rPr>
          <w:rFonts w:ascii="Arial" w:hAnsi="Arial" w:cs="Arial"/>
          <w:sz w:val="20"/>
          <w:szCs w:val="20"/>
        </w:rPr>
        <w:t xml:space="preserve">ds. kompetencji </w:t>
      </w:r>
      <w:r w:rsidRPr="00442CE0">
        <w:rPr>
          <w:rFonts w:ascii="Arial" w:hAnsi="Arial" w:cs="Arial"/>
          <w:sz w:val="20"/>
          <w:szCs w:val="20"/>
        </w:rPr>
        <w:t xml:space="preserve">w sektorze </w:t>
      </w:r>
      <w:r w:rsidR="009D1391" w:rsidRPr="00442CE0">
        <w:rPr>
          <w:rFonts w:ascii="Arial" w:hAnsi="Arial" w:cs="Arial"/>
          <w:sz w:val="20"/>
          <w:szCs w:val="20"/>
        </w:rPr>
        <w:t>o</w:t>
      </w:r>
      <w:r w:rsidRPr="00442CE0">
        <w:rPr>
          <w:rFonts w:ascii="Arial" w:hAnsi="Arial" w:cs="Arial"/>
          <w:sz w:val="20"/>
          <w:szCs w:val="20"/>
        </w:rPr>
        <w:t xml:space="preserve">pieki </w:t>
      </w:r>
      <w:r w:rsidR="009D1391" w:rsidRPr="00442CE0">
        <w:rPr>
          <w:rFonts w:ascii="Arial" w:hAnsi="Arial" w:cs="Arial"/>
          <w:sz w:val="20"/>
          <w:szCs w:val="20"/>
        </w:rPr>
        <w:t>z</w:t>
      </w:r>
      <w:r w:rsidRPr="00442CE0">
        <w:rPr>
          <w:rFonts w:ascii="Arial" w:hAnsi="Arial" w:cs="Arial"/>
          <w:sz w:val="20"/>
          <w:szCs w:val="20"/>
        </w:rPr>
        <w:t xml:space="preserve">drowotnej i </w:t>
      </w:r>
      <w:r w:rsidR="009D1391" w:rsidRPr="00442CE0">
        <w:rPr>
          <w:rFonts w:ascii="Arial" w:hAnsi="Arial" w:cs="Arial"/>
          <w:sz w:val="20"/>
          <w:szCs w:val="20"/>
        </w:rPr>
        <w:t>p</w:t>
      </w:r>
      <w:r w:rsidRPr="00442CE0">
        <w:rPr>
          <w:rFonts w:ascii="Arial" w:hAnsi="Arial" w:cs="Arial"/>
          <w:sz w:val="20"/>
          <w:szCs w:val="20"/>
        </w:rPr>
        <w:t xml:space="preserve">omocy </w:t>
      </w:r>
      <w:r w:rsidR="009D1391" w:rsidRPr="00442CE0">
        <w:rPr>
          <w:rFonts w:ascii="Arial" w:hAnsi="Arial" w:cs="Arial"/>
          <w:sz w:val="20"/>
          <w:szCs w:val="20"/>
        </w:rPr>
        <w:t>s</w:t>
      </w:r>
      <w:r w:rsidRPr="00442CE0">
        <w:rPr>
          <w:rFonts w:ascii="Arial" w:hAnsi="Arial" w:cs="Arial"/>
          <w:sz w:val="20"/>
          <w:szCs w:val="20"/>
        </w:rPr>
        <w:t xml:space="preserve">połecznej [8] personel medyczny powinien cechować się m.in.: </w:t>
      </w:r>
    </w:p>
    <w:p w14:paraId="4A2BA3DE" w14:textId="77777777" w:rsidR="00DC3DC3" w:rsidRDefault="004A0BF8" w:rsidP="00D555F2">
      <w:pPr>
        <w:pStyle w:val="NormalnyWeb"/>
        <w:spacing w:before="0" w:beforeAutospacing="0" w:after="0" w:afterAutospacing="0"/>
        <w:jc w:val="both"/>
        <w:divId w:val="1193835145"/>
        <w:rPr>
          <w:rFonts w:ascii="Arial" w:hAnsi="Arial" w:cs="Arial"/>
          <w:sz w:val="22"/>
          <w:szCs w:val="22"/>
        </w:rPr>
      </w:pPr>
      <w:r w:rsidRPr="00D555F2">
        <w:rPr>
          <w:rFonts w:ascii="Arial" w:hAnsi="Arial" w:cs="Arial"/>
          <w:sz w:val="22"/>
          <w:szCs w:val="22"/>
        </w:rPr>
        <w:t xml:space="preserve">● kompetencjami użytkowania technologii medycznych w ramach realizowanych przez siebie procesów pracy, </w:t>
      </w:r>
    </w:p>
    <w:p w14:paraId="63DD2EDB" w14:textId="77777777" w:rsidR="00DC3DC3" w:rsidRDefault="004A0BF8" w:rsidP="00D555F2">
      <w:pPr>
        <w:pStyle w:val="NormalnyWeb"/>
        <w:spacing w:before="0" w:beforeAutospacing="0" w:after="0" w:afterAutospacing="0"/>
        <w:jc w:val="both"/>
        <w:divId w:val="1193835145"/>
        <w:rPr>
          <w:rFonts w:ascii="Arial" w:hAnsi="Arial" w:cs="Arial"/>
          <w:sz w:val="22"/>
          <w:szCs w:val="22"/>
        </w:rPr>
      </w:pPr>
      <w:r w:rsidRPr="00D555F2">
        <w:rPr>
          <w:rFonts w:ascii="Arial" w:hAnsi="Arial" w:cs="Arial"/>
          <w:sz w:val="22"/>
          <w:szCs w:val="22"/>
        </w:rPr>
        <w:t xml:space="preserve">● kompetencjami interpersonalnymi (komunikowanie się, praca w zespole), </w:t>
      </w:r>
    </w:p>
    <w:p w14:paraId="4B57ADD3" w14:textId="77777777" w:rsidR="00DC3DC3" w:rsidRDefault="004A0BF8" w:rsidP="005C4F16">
      <w:pPr>
        <w:pStyle w:val="NormalnyWeb"/>
        <w:spacing w:before="0" w:beforeAutospacing="0" w:after="120" w:afterAutospacing="0"/>
        <w:jc w:val="both"/>
        <w:divId w:val="1193835145"/>
        <w:rPr>
          <w:rFonts w:ascii="Arial" w:hAnsi="Arial" w:cs="Arial"/>
          <w:sz w:val="22"/>
          <w:szCs w:val="22"/>
        </w:rPr>
      </w:pPr>
      <w:r w:rsidRPr="00D555F2">
        <w:rPr>
          <w:rFonts w:ascii="Arial" w:hAnsi="Arial" w:cs="Arial"/>
          <w:sz w:val="22"/>
          <w:szCs w:val="22"/>
        </w:rPr>
        <w:t xml:space="preserve">● kompetencjami managerskimi. </w:t>
      </w:r>
    </w:p>
    <w:p w14:paraId="696F7086" w14:textId="6A380FE2"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Rada ds. </w:t>
      </w:r>
      <w:r w:rsidR="009D1391" w:rsidRPr="005C4F16">
        <w:rPr>
          <w:rFonts w:ascii="Arial" w:hAnsi="Arial" w:cs="Arial"/>
          <w:sz w:val="20"/>
          <w:szCs w:val="20"/>
        </w:rPr>
        <w:t>k</w:t>
      </w:r>
      <w:r w:rsidRPr="005C4F16">
        <w:rPr>
          <w:rFonts w:ascii="Arial" w:hAnsi="Arial" w:cs="Arial"/>
          <w:sz w:val="20"/>
          <w:szCs w:val="20"/>
        </w:rPr>
        <w:t xml:space="preserve">ompetencji w </w:t>
      </w:r>
      <w:r w:rsidR="009D1391" w:rsidRPr="005C4F16">
        <w:rPr>
          <w:rFonts w:ascii="Arial" w:hAnsi="Arial" w:cs="Arial"/>
          <w:sz w:val="20"/>
          <w:szCs w:val="20"/>
        </w:rPr>
        <w:t>s</w:t>
      </w:r>
      <w:r w:rsidRPr="005C4F16">
        <w:rPr>
          <w:rFonts w:ascii="Arial" w:hAnsi="Arial" w:cs="Arial"/>
          <w:sz w:val="20"/>
          <w:szCs w:val="20"/>
        </w:rPr>
        <w:t xml:space="preserve">ektorze </w:t>
      </w:r>
      <w:r w:rsidR="009D1391" w:rsidRPr="005C4F16">
        <w:rPr>
          <w:rFonts w:ascii="Arial" w:hAnsi="Arial" w:cs="Arial"/>
          <w:sz w:val="20"/>
          <w:szCs w:val="20"/>
        </w:rPr>
        <w:t>o</w:t>
      </w:r>
      <w:r w:rsidRPr="005C4F16">
        <w:rPr>
          <w:rFonts w:ascii="Arial" w:hAnsi="Arial" w:cs="Arial"/>
          <w:sz w:val="20"/>
          <w:szCs w:val="20"/>
        </w:rPr>
        <w:t xml:space="preserve">pieki </w:t>
      </w:r>
      <w:r w:rsidR="009D1391" w:rsidRPr="005C4F16">
        <w:rPr>
          <w:rFonts w:ascii="Arial" w:hAnsi="Arial" w:cs="Arial"/>
          <w:sz w:val="20"/>
          <w:szCs w:val="20"/>
        </w:rPr>
        <w:t>z</w:t>
      </w:r>
      <w:r w:rsidRPr="005C4F16">
        <w:rPr>
          <w:rFonts w:ascii="Arial" w:hAnsi="Arial" w:cs="Arial"/>
          <w:sz w:val="20"/>
          <w:szCs w:val="20"/>
        </w:rPr>
        <w:t xml:space="preserve">drowotnej i </w:t>
      </w:r>
      <w:r w:rsidR="009D1391" w:rsidRPr="005C4F16">
        <w:rPr>
          <w:rFonts w:ascii="Arial" w:hAnsi="Arial" w:cs="Arial"/>
          <w:sz w:val="20"/>
          <w:szCs w:val="20"/>
        </w:rPr>
        <w:t>p</w:t>
      </w:r>
      <w:r w:rsidRPr="005C4F16">
        <w:rPr>
          <w:rFonts w:ascii="Arial" w:hAnsi="Arial" w:cs="Arial"/>
          <w:sz w:val="20"/>
          <w:szCs w:val="20"/>
        </w:rPr>
        <w:t xml:space="preserve">omocy </w:t>
      </w:r>
      <w:r w:rsidR="009D1391" w:rsidRPr="005C4F16">
        <w:rPr>
          <w:rFonts w:ascii="Arial" w:hAnsi="Arial" w:cs="Arial"/>
          <w:sz w:val="20"/>
          <w:szCs w:val="20"/>
        </w:rPr>
        <w:t>s</w:t>
      </w:r>
      <w:r w:rsidRPr="005C4F16">
        <w:rPr>
          <w:rFonts w:ascii="Arial" w:hAnsi="Arial" w:cs="Arial"/>
          <w:sz w:val="20"/>
          <w:szCs w:val="20"/>
        </w:rPr>
        <w:t>połecznej stwierdziła m.in., że największa luka dotyczy obszarów kompetencji interpersonalnych i managerskich ze względu na brak ich bezpośredniego powiązania z wiedzą medyczną. Proponowana kwalifikacja wychodzi naprzeciw tej potrzebie proponując wprowadzenie wystandaryzowanych, a tym samym porównywalnych pomiędzy różnymi jednostkami metod komunikacji oraz zarządzania, wykorzystujących rzeczywiste środowisko i procesy pracy personelu medycznego. Proponowana kwalifikacja opierając się na faktycznie realizowanych czynnościach we wszystkich obszarach działania jednostki (procesy medyczne jak i procesy wspierające typu zaopatrzenie, zarządzanie budynkami, umowy zewnętrzne, środki higieny i bezpieczeństwa i wiele innych), siłą rzeczy dotyka i łączy się z procesami pracy realizowanymi w innych jednostkach sektora niż podmioty</w:t>
      </w:r>
      <w:r w:rsidR="00442CE0" w:rsidRPr="005C4F16">
        <w:rPr>
          <w:rFonts w:ascii="Arial" w:hAnsi="Arial" w:cs="Arial"/>
          <w:sz w:val="20"/>
          <w:szCs w:val="20"/>
        </w:rPr>
        <w:t xml:space="preserve"> lecznicze</w:t>
      </w:r>
      <w:r w:rsidRPr="005C4F16">
        <w:rPr>
          <w:rFonts w:ascii="Arial" w:hAnsi="Arial" w:cs="Arial"/>
          <w:sz w:val="20"/>
          <w:szCs w:val="20"/>
        </w:rPr>
        <w:t xml:space="preserve"> (np. dostawcy leków, sprzętu, laboratoria, podmioty nadzorujące itd.). Stosowanie tej metody w różnych jego obszarach podnosi więc efektywność całego systemu. Wykorzystywane w metodyce techniki monitorowania procesów oraz identyfikacji i zapobieganiu występującym w procesie problemom zapewniają nie tylko efektywność bieżącego zarządzania zadaniami, ale i okresowej analizy trendów a tym samym wyzwań stojących przed </w:t>
      </w:r>
      <w:r w:rsidR="00442CE0" w:rsidRPr="005C4F16">
        <w:rPr>
          <w:rFonts w:ascii="Arial" w:hAnsi="Arial" w:cs="Arial"/>
          <w:sz w:val="20"/>
          <w:szCs w:val="20"/>
        </w:rPr>
        <w:t>s</w:t>
      </w:r>
      <w:r w:rsidRPr="005C4F16">
        <w:rPr>
          <w:rFonts w:ascii="Arial" w:hAnsi="Arial" w:cs="Arial"/>
          <w:sz w:val="20"/>
          <w:szCs w:val="20"/>
        </w:rPr>
        <w:t xml:space="preserve">ektorem. Wyższe poziomy kwalifikacji (Lean Ekspert, Lean Lider) wprowadzając elementy bieżącego monitorowania efektywności procesu, niezwłocznego reagowania na wszelkie anomalie oraz świadomego dostosowania procesu do zmieniającego się otoczenia poprzez system ciągłego doskonalenia, wspierają radzenie sobie z obecnymi trendami w systemie ochrony zdrowia oraz pomagają radzić sobie z coraz to nowymi rodzajami pandemii [9], koncentracji na usprawnieniu procesów w obszarze jakości i produktywności czy też koncentracji na poziomie zdrowia całej populacji poprzez prewencję i podejmowanie działań przynoszących jak najwięcej korzyści z perspektywy pacjenta.[10] Niezmiernie istotnym elementem metodyki stosowanej w kwalifikacji jest umiejętność pracy ze wskaźnikami opisującymi efektywność procesów i wdrażanych innowacji z perspektywy korzyści dla pacjenta bądź klienta systemu ochrony zdrowia. W dobie rosnących potrzeb społeczeństwa i związanych z nimi rosnących kosztów utrzymania systemu oraz świadomości dysponowania ograniczonymi zasobami [11] [12] na wdrażanie kolejnych innowacji w zarządzaniu podmiotami sektora konieczna jest umiejętność właściwej oceny wartości dodanej wdrażanej innowacji z perspektywy </w:t>
      </w:r>
      <w:r w:rsidRPr="005C4F16">
        <w:rPr>
          <w:rFonts w:ascii="Arial" w:hAnsi="Arial" w:cs="Arial"/>
          <w:sz w:val="20"/>
          <w:szCs w:val="20"/>
        </w:rPr>
        <w:lastRenderedPageBreak/>
        <w:t>pacjenta, podmiotów świadczących usługi ochrony zdrowia, rządu, dostawców. Efekt ten może być mierzony poprzez ocenę współczynnika jakość/koszt rozumianego jako stosunek uzyskiwanych korzyści, bezpieczeństwa i doświadczenia do kosztów implementacji innowacji z perspektywy całego systemu ochrony zdrowia. Zapewnienie takiego podejścia wymaga jednolitego sposobu komunikacji i zarządzania procesami z perspektywy wszystkich interesariuszy systemu ochrony zdrowia. Wybór metodyki Lean Management jako bazy do przygotowania kwalifikacji wynika z jej uniwersalnego charakteru oraz specyficznych potrzeb systemu ochrony zdrowia opisanych powyżej. Koncepcja Lean Management [13] wiąże się ze słowem „lean” w języku angielskim oznaczającym „szczupły”. W organizacji związanej z ochroną zdrowia „wyszczuplenie” powinno prowadzić do osiągnięcia stanu możliw</w:t>
      </w:r>
      <w:r w:rsidR="00DC3DC3" w:rsidRPr="005C4F16">
        <w:rPr>
          <w:rFonts w:ascii="Arial" w:hAnsi="Arial" w:cs="Arial"/>
          <w:sz w:val="20"/>
          <w:szCs w:val="20"/>
        </w:rPr>
        <w:t>i</w:t>
      </w:r>
      <w:r w:rsidRPr="005C4F16">
        <w:rPr>
          <w:rFonts w:ascii="Arial" w:hAnsi="Arial" w:cs="Arial"/>
          <w:sz w:val="20"/>
          <w:szCs w:val="20"/>
        </w:rPr>
        <w:t xml:space="preserve">e największej zgodności pomiędzy potrzebami pacjenta (klienta) a możliwościami podmiotu (np. w zakresie efektywnego wykorzystania zasobów podmiotu). Pojęcie Lean jest wielowymiarowe i obejmuje odpowiednio: </w:t>
      </w:r>
    </w:p>
    <w:p w14:paraId="7B239D3F"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filozofię lean – dotyczącą konieczności ciągłego doskonalenia, opartą na eliminacji marnotrawstwa i samodoskonaleniu; </w:t>
      </w:r>
    </w:p>
    <w:p w14:paraId="64BCCC03"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lean thinking – sposób myślenia koncentrujący się na zwiększaniu produktywności przez identyfikację działań, które nie przynoszą wartości dodanej, oraz ich eliminację; </w:t>
      </w:r>
    </w:p>
    <w:p w14:paraId="1BB16FC2"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lean management – koncepcję kompleksowego zarządzania organizacją, polegająca na eliminacji strat na wszystkich płaszczyznach działalności; </w:t>
      </w:r>
    </w:p>
    <w:p w14:paraId="3DA51A5F" w14:textId="77777777" w:rsidR="00DC3DC3" w:rsidRPr="005C4F16" w:rsidRDefault="004A0BF8" w:rsidP="005C4F16">
      <w:pPr>
        <w:pStyle w:val="NormalnyWeb"/>
        <w:spacing w:before="0" w:beforeAutospacing="0" w:after="120" w:afterAutospacing="0"/>
        <w:jc w:val="both"/>
        <w:divId w:val="1193835145"/>
        <w:rPr>
          <w:rFonts w:ascii="Arial" w:hAnsi="Arial" w:cs="Arial"/>
          <w:sz w:val="20"/>
          <w:szCs w:val="20"/>
        </w:rPr>
      </w:pPr>
      <w:r w:rsidRPr="005C4F16">
        <w:rPr>
          <w:rFonts w:ascii="Arial" w:hAnsi="Arial" w:cs="Arial"/>
          <w:sz w:val="20"/>
          <w:szCs w:val="20"/>
        </w:rPr>
        <w:t xml:space="preserve">• lean manufacturing – system szczupłej produkcji (czy też świadczenia usług), wykorzystujący narzędzia ciągłego doskonalenia. </w:t>
      </w:r>
    </w:p>
    <w:p w14:paraId="26E6C5EA"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Lean management odnosi się do „paradygmatu dotyczącego sposobu myślenia o tworzeniu wartości z punktu widzenia pacjenta (klienta) i eliminacji marnotrawstwa w trakcie procesów zachodzących w organizacji. M. Graban – zajmujący się problematyką Lean w środowisku amerykańskich szpitali – przedstawia koncepcję Lean, jako „zestaw narzędzi i system zarządzania, metodę ciągłego doskonalenia i zaangażowania pracowników, sposób rozwiązywania problemów, które są istotne z punktu widzenia liderów i wszystkich szczebli organizacji” [4]. Tym samym znaczenie pracowników wszystkich szczebli jest nie do przecenienia w praktycznej realizacji koncepcji Lean, chodzi tu nie tylko o zaangażowanie w wykonywaną pracę, lecz także o zaufanie i współpracę, które powinny charakteryzować zespoły konsekwentnie (ciągle) dążące do poprawy funkcjonowania podmiotów leczniczych. Wdrożenie koncepcji Lean może być odpowiedzią na sytuację, w jakiej znajduje się polski system</w:t>
      </w:r>
      <w:r w:rsidR="002A0EA1" w:rsidRPr="005C4F16">
        <w:rPr>
          <w:rFonts w:ascii="Arial" w:hAnsi="Arial" w:cs="Arial"/>
          <w:sz w:val="20"/>
          <w:szCs w:val="20"/>
        </w:rPr>
        <w:t xml:space="preserve"> ochrony zdrowia</w:t>
      </w:r>
      <w:r w:rsidRPr="005C4F16">
        <w:rPr>
          <w:rFonts w:ascii="Arial" w:hAnsi="Arial" w:cs="Arial"/>
          <w:sz w:val="20"/>
          <w:szCs w:val="20"/>
        </w:rPr>
        <w:t xml:space="preserve">, przejawiającą się z jednej strony presją na koszty, z drugiej zaś oczekiwaniem poprawy w sposobie realizacji świadczeń zdrowotnych. Zapotrzebowanie na przygotowanie kadr we wnioskowanym obszarze potwierdzają liczne realizowane przez wnioskodawcę projekty w podmiotach sektora ochrony zdrowia (np. szpitale, przychodnie, podmiot </w:t>
      </w:r>
      <w:r w:rsidR="00F03E29" w:rsidRPr="005C4F16">
        <w:rPr>
          <w:rFonts w:ascii="Arial" w:hAnsi="Arial" w:cs="Arial"/>
          <w:sz w:val="20"/>
          <w:szCs w:val="20"/>
        </w:rPr>
        <w:t xml:space="preserve">finansujący </w:t>
      </w:r>
      <w:r w:rsidRPr="005C4F16">
        <w:rPr>
          <w:rFonts w:ascii="Arial" w:hAnsi="Arial" w:cs="Arial"/>
          <w:sz w:val="20"/>
          <w:szCs w:val="20"/>
        </w:rPr>
        <w:t xml:space="preserve">system jak Narodowy Fundusz Zdrowia) i obserwacje występujących marnotrawstw typu: </w:t>
      </w:r>
    </w:p>
    <w:p w14:paraId="7C832D0F"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Nieodpowiednio zorganizowane stanowiska pracy, co skutkuje zbędnym przemieszczaniem się personelu. Zdarza się także, że pacjenci bez potrzeby “przesuwani” są pomiędzy poszczególnymi ośrodkami ochrony zdrowia. </w:t>
      </w:r>
    </w:p>
    <w:p w14:paraId="5E66F143"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Zbędny transport, oznaczający m.in. przenoszenie pacjentów (materiałów, leków) pomiędzy oddziałami czy klinikami. </w:t>
      </w:r>
    </w:p>
    <w:p w14:paraId="489A8540"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Nadprodukcja, dotycząca przede wszystkim biurokracji, zlecania niepotrzebnych badań i przepisywania niepotrzebnych leków, gdyż jest niepełny przepływ informacji z uwagi na złą organizację pracy w danym segmencie czy pionie placówki </w:t>
      </w:r>
      <w:r w:rsidR="002A0EA1" w:rsidRPr="005C4F16">
        <w:rPr>
          <w:rFonts w:ascii="Arial" w:hAnsi="Arial" w:cs="Arial"/>
          <w:sz w:val="20"/>
          <w:szCs w:val="20"/>
        </w:rPr>
        <w:t>ochrony zdrowia</w:t>
      </w:r>
      <w:r w:rsidRPr="005C4F16">
        <w:rPr>
          <w:rFonts w:ascii="Arial" w:hAnsi="Arial" w:cs="Arial"/>
          <w:sz w:val="20"/>
          <w:szCs w:val="20"/>
        </w:rPr>
        <w:t xml:space="preserve">. </w:t>
      </w:r>
    </w:p>
    <w:p w14:paraId="174460BF" w14:textId="77777777" w:rsidR="00DC3DC3"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 Nadmierne zapasy, skutkujące wysokimi kosztami związanymi z transportem i magazynowaniem materiałów medycznych. </w:t>
      </w:r>
    </w:p>
    <w:p w14:paraId="79B32944" w14:textId="6D1E8D6A" w:rsidR="006E7998" w:rsidRPr="005C4F16" w:rsidRDefault="004A0BF8" w:rsidP="00D555F2">
      <w:pPr>
        <w:pStyle w:val="NormalnyWeb"/>
        <w:spacing w:before="0" w:beforeAutospacing="0" w:after="0" w:afterAutospacing="0"/>
        <w:jc w:val="both"/>
        <w:divId w:val="1193835145"/>
        <w:rPr>
          <w:rFonts w:ascii="Arial" w:hAnsi="Arial" w:cs="Arial"/>
          <w:sz w:val="20"/>
          <w:szCs w:val="20"/>
        </w:rPr>
      </w:pPr>
      <w:r w:rsidRPr="005C4F16">
        <w:rPr>
          <w:rFonts w:ascii="Arial" w:hAnsi="Arial" w:cs="Arial"/>
          <w:sz w:val="20"/>
          <w:szCs w:val="20"/>
        </w:rPr>
        <w:t xml:space="preserve">Proponowana kwalifikacja wychodzi również naprzeciw wyzwaniom jakie zostały określone w </w:t>
      </w:r>
      <w:r w:rsidR="00DC3DC3" w:rsidRPr="005C4F16">
        <w:rPr>
          <w:rFonts w:ascii="Arial" w:hAnsi="Arial" w:cs="Arial"/>
          <w:sz w:val="20"/>
          <w:szCs w:val="20"/>
        </w:rPr>
        <w:t>„</w:t>
      </w:r>
      <w:r w:rsidRPr="005C4F16">
        <w:rPr>
          <w:rFonts w:ascii="Arial" w:hAnsi="Arial" w:cs="Arial"/>
          <w:sz w:val="20"/>
          <w:szCs w:val="20"/>
        </w:rPr>
        <w:t>Analizie potrzeb szkoleniowych pracowników sektora zdrowia – etap II</w:t>
      </w:r>
      <w:r w:rsidR="00DC3DC3" w:rsidRPr="005C4F16">
        <w:rPr>
          <w:rFonts w:ascii="Arial" w:hAnsi="Arial" w:cs="Arial"/>
          <w:sz w:val="20"/>
          <w:szCs w:val="20"/>
        </w:rPr>
        <w:t>”</w:t>
      </w:r>
      <w:r w:rsidRPr="005C4F16">
        <w:rPr>
          <w:rFonts w:ascii="Arial" w:hAnsi="Arial" w:cs="Arial"/>
          <w:sz w:val="20"/>
          <w:szCs w:val="20"/>
        </w:rPr>
        <w:t xml:space="preserve"> z 2020</w:t>
      </w:r>
      <w:r w:rsidR="00DC3DC3" w:rsidRPr="005C4F16">
        <w:rPr>
          <w:rFonts w:ascii="Arial" w:hAnsi="Arial" w:cs="Arial"/>
          <w:sz w:val="20"/>
          <w:szCs w:val="20"/>
        </w:rPr>
        <w:t xml:space="preserve"> </w:t>
      </w:r>
      <w:r w:rsidRPr="005C4F16">
        <w:rPr>
          <w:rFonts w:ascii="Arial" w:hAnsi="Arial" w:cs="Arial"/>
          <w:sz w:val="20"/>
          <w:szCs w:val="20"/>
        </w:rPr>
        <w:t>r. [1</w:t>
      </w:r>
      <w:r w:rsidR="005C4F16" w:rsidRPr="005C4F16">
        <w:rPr>
          <w:rFonts w:ascii="Arial" w:hAnsi="Arial" w:cs="Arial"/>
          <w:sz w:val="20"/>
          <w:szCs w:val="20"/>
        </w:rPr>
        <w:t>4</w:t>
      </w:r>
      <w:r w:rsidRPr="005C4F16">
        <w:rPr>
          <w:rFonts w:ascii="Arial" w:hAnsi="Arial" w:cs="Arial"/>
          <w:sz w:val="20"/>
          <w:szCs w:val="20"/>
        </w:rPr>
        <w:t>]. Powyższy raport określa główne obszary zainteresowania szkoleniami kadry administracyjnej jak i pracowników medycznych. Wskazując m.in. na aspekty łączenia uniwersalnych elementów edukacyjnych z praktyką i specyfiką sektora</w:t>
      </w:r>
      <w:r w:rsidR="00ED7C18" w:rsidRPr="005C4F16">
        <w:rPr>
          <w:rFonts w:ascii="Arial" w:hAnsi="Arial" w:cs="Arial"/>
          <w:sz w:val="20"/>
          <w:szCs w:val="20"/>
        </w:rPr>
        <w:t xml:space="preserve"> ochrony zdrowia </w:t>
      </w:r>
      <w:r w:rsidRPr="005C4F16">
        <w:rPr>
          <w:rFonts w:ascii="Arial" w:hAnsi="Arial" w:cs="Arial"/>
          <w:sz w:val="20"/>
          <w:szCs w:val="20"/>
        </w:rPr>
        <w:t xml:space="preserve">oraz uwzględnienia aspektów umiejętności interpersonalnych i psychologicznych w sytuacjach napięcia, presji czasu lub niedoborów kadrowych. Wnioskowana kwalifikacja uwzględnia wszystkie te elementy opierając się przede wszystkim na praktycznym stosowaniu zdobytej wiedzy właśnie w obszarze ochrony zdrowia oraz łączeniu elementów „twardych”, jak wskaźniki i pomiary z elementami „miękkimi”, jak zarządzanie zmianą czy też rozumienie, rozpoznawanie i zarządzanie sytuacjami konfliktowymi w zespole. Podsumowując, wprowadzenie do Zintegrowanego </w:t>
      </w:r>
      <w:r w:rsidR="00ED7C18" w:rsidRPr="005C4F16">
        <w:rPr>
          <w:rFonts w:ascii="Arial" w:hAnsi="Arial" w:cs="Arial"/>
          <w:sz w:val="20"/>
          <w:szCs w:val="20"/>
        </w:rPr>
        <w:t>Systemu</w:t>
      </w:r>
      <w:r w:rsidRPr="005C4F16">
        <w:rPr>
          <w:rFonts w:ascii="Arial" w:hAnsi="Arial" w:cs="Arial"/>
          <w:sz w:val="20"/>
          <w:szCs w:val="20"/>
        </w:rPr>
        <w:t xml:space="preserve"> Kwalifikacji </w:t>
      </w:r>
      <w:r w:rsidR="00ED7C18" w:rsidRPr="005C4F16">
        <w:rPr>
          <w:rFonts w:ascii="Arial" w:hAnsi="Arial" w:cs="Arial"/>
          <w:sz w:val="20"/>
          <w:szCs w:val="20"/>
        </w:rPr>
        <w:t xml:space="preserve">(ZSK) </w:t>
      </w:r>
      <w:r w:rsidRPr="005C4F16">
        <w:rPr>
          <w:rFonts w:ascii="Arial" w:hAnsi="Arial" w:cs="Arial"/>
          <w:sz w:val="20"/>
          <w:szCs w:val="20"/>
        </w:rPr>
        <w:t xml:space="preserve">zaproponowanej kwalifikacji zarządzania procesami i zespołami </w:t>
      </w:r>
      <w:r w:rsidR="00ED7C18" w:rsidRPr="005C4F16">
        <w:rPr>
          <w:rFonts w:ascii="Arial" w:hAnsi="Arial" w:cs="Arial"/>
          <w:sz w:val="20"/>
          <w:szCs w:val="20"/>
        </w:rPr>
        <w:t>s</w:t>
      </w:r>
      <w:r w:rsidRPr="005C4F16">
        <w:rPr>
          <w:rFonts w:ascii="Arial" w:hAnsi="Arial" w:cs="Arial"/>
          <w:sz w:val="20"/>
          <w:szCs w:val="20"/>
        </w:rPr>
        <w:t xml:space="preserve">ektora </w:t>
      </w:r>
      <w:r w:rsidR="00ED7C18" w:rsidRPr="005C4F16">
        <w:rPr>
          <w:rFonts w:ascii="Arial" w:hAnsi="Arial" w:cs="Arial"/>
          <w:sz w:val="20"/>
          <w:szCs w:val="20"/>
        </w:rPr>
        <w:t>ochrony zdrowia</w:t>
      </w:r>
      <w:r w:rsidRPr="005C4F16">
        <w:rPr>
          <w:rFonts w:ascii="Arial" w:hAnsi="Arial" w:cs="Arial"/>
          <w:sz w:val="20"/>
          <w:szCs w:val="20"/>
        </w:rPr>
        <w:t xml:space="preserve"> z wykorzystaniem metodyki Lean Management uzupełni wachlarz kwalifikacji personelu medycznego i niemedycznego w obszarze biznesowo-zarządczym/biznesowo-administracyjnym. Sektor ochrony zdrowia reguluje kwalifikacje dla personelu medycznego wykonującego ściśle świadczenia medyczne, natomiast przedmiotowa kwalifikacja poszerzyłaby je o </w:t>
      </w:r>
      <w:r w:rsidRPr="005C4F16">
        <w:rPr>
          <w:rFonts w:ascii="Arial" w:hAnsi="Arial" w:cs="Arial"/>
          <w:sz w:val="20"/>
          <w:szCs w:val="20"/>
        </w:rPr>
        <w:lastRenderedPageBreak/>
        <w:t>kolejne segmenty dając efekt całościowego spojrzenia na procesy zachodzące w ochronie zdrowia i ich złożoność. Ponadto</w:t>
      </w:r>
      <w:r w:rsidR="00ED7C18" w:rsidRPr="005C4F16">
        <w:rPr>
          <w:rFonts w:ascii="Arial" w:hAnsi="Arial" w:cs="Arial"/>
          <w:sz w:val="20"/>
          <w:szCs w:val="20"/>
        </w:rPr>
        <w:t>,</w:t>
      </w:r>
      <w:r w:rsidRPr="005C4F16">
        <w:rPr>
          <w:rFonts w:ascii="Arial" w:hAnsi="Arial" w:cs="Arial"/>
          <w:sz w:val="20"/>
          <w:szCs w:val="20"/>
        </w:rPr>
        <w:t xml:space="preserve"> dzięki kompleksowemu podejściu metodyki Lean ww. kwalifikacja uzupełni obszar związany z unijną strategią uczenia się przez całe życie oraz program Dostępności plus 2018-2025, który również ukierunkowany jest na m.in. podnoszenie kwalifikacji przez kadrę zarówno medyczną jak i administracyjną. Niniejsze pozwoli na efektywniejsze zarządzanie procesami i zespołami, co przełoży się na poprawę jakości świadczeń, jak i realizację potrzeb społecznych pacjentów z uwzględnieniem osób z niepełnosprawnościami. [1</w:t>
      </w:r>
      <w:r w:rsidR="005C4F16" w:rsidRPr="005C4F16">
        <w:rPr>
          <w:rFonts w:ascii="Arial" w:hAnsi="Arial" w:cs="Arial"/>
          <w:sz w:val="20"/>
          <w:szCs w:val="20"/>
        </w:rPr>
        <w:t>5</w:t>
      </w:r>
      <w:r w:rsidRPr="005C4F16">
        <w:rPr>
          <w:rFonts w:ascii="Arial" w:hAnsi="Arial" w:cs="Arial"/>
          <w:sz w:val="20"/>
          <w:szCs w:val="20"/>
        </w:rPr>
        <w:t>,1</w:t>
      </w:r>
      <w:r w:rsidR="005C4F16" w:rsidRPr="005C4F16">
        <w:rPr>
          <w:rFonts w:ascii="Arial" w:hAnsi="Arial" w:cs="Arial"/>
          <w:sz w:val="20"/>
          <w:szCs w:val="20"/>
        </w:rPr>
        <w:t>6</w:t>
      </w:r>
      <w:r w:rsidRPr="005C4F16">
        <w:rPr>
          <w:rFonts w:ascii="Arial" w:hAnsi="Arial" w:cs="Arial"/>
          <w:sz w:val="20"/>
          <w:szCs w:val="20"/>
        </w:rPr>
        <w:t>,1</w:t>
      </w:r>
      <w:r w:rsidR="00D12CB6">
        <w:rPr>
          <w:rFonts w:ascii="Arial" w:hAnsi="Arial" w:cs="Arial"/>
          <w:sz w:val="20"/>
          <w:szCs w:val="20"/>
        </w:rPr>
        <w:t>7</w:t>
      </w:r>
      <w:r w:rsidRPr="005C4F16">
        <w:rPr>
          <w:rFonts w:ascii="Arial" w:hAnsi="Arial" w:cs="Arial"/>
          <w:sz w:val="20"/>
          <w:szCs w:val="20"/>
        </w:rPr>
        <w:t>]</w:t>
      </w:r>
      <w:r w:rsidR="006E7998" w:rsidRPr="005C4F16">
        <w:rPr>
          <w:rFonts w:ascii="Arial" w:hAnsi="Arial" w:cs="Arial"/>
          <w:sz w:val="20"/>
          <w:szCs w:val="20"/>
        </w:rPr>
        <w:t>.</w:t>
      </w:r>
      <w:r w:rsidRPr="005C4F16">
        <w:rPr>
          <w:rFonts w:ascii="Arial" w:hAnsi="Arial" w:cs="Arial"/>
          <w:sz w:val="20"/>
          <w:szCs w:val="20"/>
        </w:rPr>
        <w:t xml:space="preserve"> </w:t>
      </w:r>
    </w:p>
    <w:p w14:paraId="4A67BC96" w14:textId="77777777" w:rsidR="006E7998" w:rsidRDefault="006E7998" w:rsidP="00D555F2">
      <w:pPr>
        <w:pStyle w:val="NormalnyWeb"/>
        <w:spacing w:before="0" w:beforeAutospacing="0" w:after="0" w:afterAutospacing="0"/>
        <w:jc w:val="both"/>
        <w:divId w:val="1193835145"/>
        <w:rPr>
          <w:rFonts w:ascii="Arial" w:hAnsi="Arial" w:cs="Arial"/>
          <w:sz w:val="22"/>
          <w:szCs w:val="22"/>
        </w:rPr>
      </w:pPr>
    </w:p>
    <w:p w14:paraId="7614B8B9" w14:textId="77777777"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D555F2">
        <w:rPr>
          <w:rFonts w:ascii="Arial" w:hAnsi="Arial" w:cs="Arial"/>
          <w:sz w:val="22"/>
          <w:szCs w:val="22"/>
        </w:rPr>
        <w:t>[</w:t>
      </w:r>
      <w:r w:rsidRPr="005C4F16">
        <w:rPr>
          <w:rFonts w:ascii="Arial" w:hAnsi="Arial" w:cs="Arial"/>
          <w:sz w:val="18"/>
          <w:szCs w:val="18"/>
        </w:rPr>
        <w:t xml:space="preserve">1] Agnieszka Bukowska-Piestrzyńska, Koncepcja lean w usprawnianiu działań pracowników podmiotów leczniczych, ZESZYT NAUKOWY 167/2018, Studia i prace, Kolegium Zarządzania i Finanse.), </w:t>
      </w:r>
    </w:p>
    <w:p w14:paraId="4E1E3F07" w14:textId="3D639ADD"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 xml:space="preserve">[2] Bernatek A., Opłacalna inwestycja w Lean Healthcare, </w:t>
      </w:r>
      <w:hyperlink r:id="rId6" w:history="1">
        <w:r w:rsidR="006E7998" w:rsidRPr="005C4F16">
          <w:rPr>
            <w:rStyle w:val="Hipercze"/>
            <w:rFonts w:ascii="Arial" w:hAnsi="Arial" w:cs="Arial"/>
            <w:sz w:val="18"/>
            <w:szCs w:val="18"/>
          </w:rPr>
          <w:t>http://www.leancenter.pl/bazawiedzy/artykul/article_id/101</w:t>
        </w:r>
      </w:hyperlink>
      <w:r w:rsidRPr="005C4F16">
        <w:rPr>
          <w:rFonts w:ascii="Arial" w:hAnsi="Arial" w:cs="Arial"/>
          <w:sz w:val="18"/>
          <w:szCs w:val="18"/>
        </w:rPr>
        <w:t xml:space="preserve"> </w:t>
      </w:r>
    </w:p>
    <w:p w14:paraId="0BD7A53B" w14:textId="019F7061" w:rsidR="006E7998" w:rsidRPr="00F115A6" w:rsidRDefault="004A0BF8" w:rsidP="00D555F2">
      <w:pPr>
        <w:pStyle w:val="NormalnyWeb"/>
        <w:spacing w:before="0" w:beforeAutospacing="0" w:after="0" w:afterAutospacing="0"/>
        <w:jc w:val="both"/>
        <w:divId w:val="1193835145"/>
        <w:rPr>
          <w:rFonts w:ascii="Arial" w:hAnsi="Arial" w:cs="Arial"/>
          <w:sz w:val="18"/>
          <w:szCs w:val="18"/>
          <w:lang w:val="en-US"/>
        </w:rPr>
      </w:pPr>
      <w:r w:rsidRPr="00F115A6">
        <w:rPr>
          <w:rFonts w:ascii="Arial" w:hAnsi="Arial" w:cs="Arial"/>
          <w:sz w:val="18"/>
          <w:szCs w:val="18"/>
          <w:lang w:val="en-US"/>
        </w:rPr>
        <w:t xml:space="preserve">[3] Brännmark M., Halvarsson A., Lindskog P., Implementing Lean in Swedish Municipalities and Hospitals, </w:t>
      </w:r>
      <w:hyperlink r:id="rId7" w:history="1">
        <w:r w:rsidR="006E7998" w:rsidRPr="00F115A6">
          <w:rPr>
            <w:rStyle w:val="Hipercze"/>
            <w:rFonts w:ascii="Arial" w:hAnsi="Arial" w:cs="Arial"/>
            <w:sz w:val="18"/>
            <w:szCs w:val="18"/>
            <w:lang w:val="en-US"/>
          </w:rPr>
          <w:t>http://www.diva-portal.org/smash/get/diva2:460019/FULLTEXT01</w:t>
        </w:r>
      </w:hyperlink>
      <w:r w:rsidRPr="00F115A6">
        <w:rPr>
          <w:rFonts w:ascii="Arial" w:hAnsi="Arial" w:cs="Arial"/>
          <w:sz w:val="18"/>
          <w:szCs w:val="18"/>
          <w:lang w:val="en-US"/>
        </w:rPr>
        <w:t xml:space="preserve"> </w:t>
      </w:r>
    </w:p>
    <w:p w14:paraId="60904108" w14:textId="77777777"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F115A6">
        <w:rPr>
          <w:rFonts w:ascii="Arial" w:hAnsi="Arial" w:cs="Arial"/>
          <w:sz w:val="18"/>
          <w:szCs w:val="18"/>
          <w:lang w:val="en-US"/>
        </w:rPr>
        <w:t xml:space="preserve">[4] Graban M.: Lean hospitals. </w:t>
      </w:r>
      <w:r w:rsidRPr="005C4F16">
        <w:rPr>
          <w:rFonts w:ascii="Arial" w:hAnsi="Arial" w:cs="Arial"/>
          <w:sz w:val="18"/>
          <w:szCs w:val="18"/>
          <w:lang w:val="en-US"/>
        </w:rPr>
        <w:t xml:space="preserve">Improving quality, patientssafety, and employee satisfaction, Productivity Press Taylor &amp; Francis Group, New York 2009, s. 15, </w:t>
      </w:r>
    </w:p>
    <w:p w14:paraId="56378B74" w14:textId="4CF56F24"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5C4F16">
        <w:rPr>
          <w:rFonts w:ascii="Arial" w:hAnsi="Arial" w:cs="Arial"/>
          <w:sz w:val="18"/>
          <w:szCs w:val="18"/>
          <w:lang w:val="en-US"/>
        </w:rPr>
        <w:t xml:space="preserve">[5] Mazzocato P., Holden R.J., Brommels M., Aronsson H., Bäckman U., Elg M. i wsp.: How does lean work in emergency are? A case study of a lean-inspired intervention at the Astrid Lindgren Children’s hospital, Stockholm, Sweden BMC Health Services Research 2012. Adres: </w:t>
      </w:r>
      <w:hyperlink r:id="rId8" w:history="1">
        <w:r w:rsidR="006E7998" w:rsidRPr="005C4F16">
          <w:rPr>
            <w:rStyle w:val="Hipercze"/>
            <w:rFonts w:ascii="Arial" w:hAnsi="Arial" w:cs="Arial"/>
            <w:sz w:val="18"/>
            <w:szCs w:val="18"/>
            <w:lang w:val="en-US"/>
          </w:rPr>
          <w:t>http://www.biomedcentral.com/1472-6963/12/28</w:t>
        </w:r>
      </w:hyperlink>
      <w:r w:rsidRPr="005C4F16">
        <w:rPr>
          <w:rFonts w:ascii="Arial" w:hAnsi="Arial" w:cs="Arial"/>
          <w:sz w:val="18"/>
          <w:szCs w:val="18"/>
          <w:lang w:val="en-US"/>
        </w:rPr>
        <w:t xml:space="preserve"> </w:t>
      </w:r>
    </w:p>
    <w:p w14:paraId="64352D35" w14:textId="77777777"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lang w:val="en-US"/>
        </w:rPr>
        <w:t xml:space="preserve">[6] Elsler D., Eeckelaert L.: Factors influencing the transferability of occupational safety and health economic incentive schemes between different countries. </w:t>
      </w:r>
      <w:r w:rsidRPr="005C4F16">
        <w:rPr>
          <w:rFonts w:ascii="Arial" w:hAnsi="Arial" w:cs="Arial"/>
          <w:sz w:val="18"/>
          <w:szCs w:val="18"/>
        </w:rPr>
        <w:t xml:space="preserve">Scand. J. Work Environ. Health 2010;36(4):325–331, </w:t>
      </w:r>
    </w:p>
    <w:p w14:paraId="0C9F488A" w14:textId="39F71F22"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 xml:space="preserve">[7] Alicja Sobczak, Izabela Rydlewska-Liszkowska, ZARZĄDZANIE PODMIOTAMI SŁUŻBY MEDYCYNY PRACY –KONCEPCJA I ZASTOSOWANIE LEAN MANAGEMENT, Medycyna Pracy 2012;63(5):599–606, Instytut Medycyny Pracy im. prof. J. Nofera w Łodzi, </w:t>
      </w:r>
      <w:hyperlink r:id="rId9" w:history="1">
        <w:r w:rsidR="006E7998" w:rsidRPr="005C4F16">
          <w:rPr>
            <w:rStyle w:val="Hipercze"/>
            <w:rFonts w:ascii="Arial" w:hAnsi="Arial" w:cs="Arial"/>
            <w:sz w:val="18"/>
            <w:szCs w:val="18"/>
          </w:rPr>
          <w:t>http://medpr.imp.lodz.pl</w:t>
        </w:r>
      </w:hyperlink>
      <w:r w:rsidRPr="005C4F16">
        <w:rPr>
          <w:rFonts w:ascii="Arial" w:hAnsi="Arial" w:cs="Arial"/>
          <w:sz w:val="18"/>
          <w:szCs w:val="18"/>
        </w:rPr>
        <w:t xml:space="preserve"> </w:t>
      </w:r>
    </w:p>
    <w:p w14:paraId="11C16CBA" w14:textId="1D1FBD1E" w:rsidR="006E7998" w:rsidRPr="00F115A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 xml:space="preserve">[8] REKOMENDACJA NR 1/2018 RADY DS. </w:t>
      </w:r>
      <w:r w:rsidRPr="00F115A6">
        <w:rPr>
          <w:rFonts w:ascii="Arial" w:hAnsi="Arial" w:cs="Arial"/>
          <w:sz w:val="18"/>
          <w:szCs w:val="18"/>
        </w:rPr>
        <w:t xml:space="preserve">Kompetencji w Sektorze Opieki Zdrowotnej i Pomocy Społecznej, wydana Uchwałą Rady nr 1/2018 z dnia 19.12.2018r. </w:t>
      </w:r>
      <w:hyperlink r:id="rId10" w:history="1">
        <w:r w:rsidR="006E7998" w:rsidRPr="00F115A6">
          <w:rPr>
            <w:rStyle w:val="Hipercze"/>
            <w:rFonts w:ascii="Arial" w:hAnsi="Arial" w:cs="Arial"/>
            <w:sz w:val="18"/>
            <w:szCs w:val="18"/>
          </w:rPr>
          <w:t>https://www.parp.gov.pl/storage/grants/documents/116/Zacznik_15.2C-REKOMENDACJA-RADY-OPIEKA-ZDROWOTNA-obowizujcy-od-15.05.2019r._190515.pdf</w:t>
        </w:r>
      </w:hyperlink>
      <w:r w:rsidRPr="00F115A6">
        <w:rPr>
          <w:rFonts w:ascii="Arial" w:hAnsi="Arial" w:cs="Arial"/>
          <w:sz w:val="18"/>
          <w:szCs w:val="18"/>
        </w:rPr>
        <w:t xml:space="preserve"> </w:t>
      </w:r>
    </w:p>
    <w:p w14:paraId="2EDA5906" w14:textId="77015A17"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5C4F16">
        <w:rPr>
          <w:rFonts w:ascii="Arial" w:hAnsi="Arial" w:cs="Arial"/>
          <w:sz w:val="18"/>
          <w:szCs w:val="18"/>
          <w:lang w:val="en-US"/>
        </w:rPr>
        <w:t xml:space="preserve">[9] Harvard Medical School, Trends in Medicine (March 12, 2021) “Developing Learning Health Systems to Navigate the COVID-19 Pandemic” </w:t>
      </w:r>
      <w:hyperlink r:id="rId11" w:history="1">
        <w:r w:rsidR="006E7998" w:rsidRPr="005C4F16">
          <w:rPr>
            <w:rStyle w:val="Hipercze"/>
            <w:rFonts w:ascii="Arial" w:hAnsi="Arial" w:cs="Arial"/>
            <w:sz w:val="18"/>
            <w:szCs w:val="18"/>
            <w:lang w:val="en-US"/>
          </w:rPr>
          <w:t>https://postgraduateeducation.hms.harvard.edu/trends-medicine/developing-learning-health-systems-navigate-covid-19-pandemic</w:t>
        </w:r>
      </w:hyperlink>
      <w:r w:rsidRPr="005C4F16">
        <w:rPr>
          <w:rFonts w:ascii="Arial" w:hAnsi="Arial" w:cs="Arial"/>
          <w:sz w:val="18"/>
          <w:szCs w:val="18"/>
          <w:lang w:val="en-US"/>
        </w:rPr>
        <w:t xml:space="preserve"> </w:t>
      </w:r>
    </w:p>
    <w:p w14:paraId="2CC386D4" w14:textId="03CDBF53"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5C4F16">
        <w:rPr>
          <w:rFonts w:ascii="Arial" w:hAnsi="Arial" w:cs="Arial"/>
          <w:sz w:val="18"/>
          <w:szCs w:val="18"/>
          <w:lang w:val="en-US"/>
        </w:rPr>
        <w:t xml:space="preserve">[10] The Health Foundation “Shaping the future” (2015) </w:t>
      </w:r>
      <w:hyperlink r:id="rId12" w:history="1">
        <w:r w:rsidR="006E7998" w:rsidRPr="005C4F16">
          <w:rPr>
            <w:rStyle w:val="Hipercze"/>
            <w:rFonts w:ascii="Arial" w:hAnsi="Arial" w:cs="Arial"/>
            <w:sz w:val="18"/>
            <w:szCs w:val="18"/>
            <w:lang w:val="en-US"/>
          </w:rPr>
          <w:t>https://www.health.org.uk/publications/shaping-the-future</w:t>
        </w:r>
      </w:hyperlink>
      <w:r w:rsidRPr="005C4F16">
        <w:rPr>
          <w:rFonts w:ascii="Arial" w:hAnsi="Arial" w:cs="Arial"/>
          <w:sz w:val="18"/>
          <w:szCs w:val="18"/>
          <w:lang w:val="en-US"/>
        </w:rPr>
        <w:t xml:space="preserve"> </w:t>
      </w:r>
    </w:p>
    <w:p w14:paraId="04963C67" w14:textId="1FC6004B"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5C4F16">
        <w:rPr>
          <w:rFonts w:ascii="Arial" w:hAnsi="Arial" w:cs="Arial"/>
          <w:sz w:val="18"/>
          <w:szCs w:val="18"/>
          <w:lang w:val="en-US"/>
        </w:rPr>
        <w:t xml:space="preserve">[11] OECD (2021), Pharmaceutical spending (indicator). doi: 10.1787/998febf6-en (Accessed on 26 March 2021) </w:t>
      </w:r>
      <w:hyperlink r:id="rId13" w:history="1">
        <w:r w:rsidR="006E7998" w:rsidRPr="005C4F16">
          <w:rPr>
            <w:rStyle w:val="Hipercze"/>
            <w:rFonts w:ascii="Arial" w:hAnsi="Arial" w:cs="Arial"/>
            <w:sz w:val="18"/>
            <w:szCs w:val="18"/>
            <w:lang w:val="en-US"/>
          </w:rPr>
          <w:t>https://data.oecd.org/healthres/pharmaceutical-spending.htm</w:t>
        </w:r>
      </w:hyperlink>
    </w:p>
    <w:p w14:paraId="65DFC39A" w14:textId="77777777" w:rsidR="006E7998" w:rsidRPr="005C4F16" w:rsidRDefault="004A0BF8" w:rsidP="00D555F2">
      <w:pPr>
        <w:pStyle w:val="NormalnyWeb"/>
        <w:spacing w:before="0" w:beforeAutospacing="0" w:after="0" w:afterAutospacing="0"/>
        <w:jc w:val="both"/>
        <w:divId w:val="1193835145"/>
        <w:rPr>
          <w:rFonts w:ascii="Arial" w:hAnsi="Arial" w:cs="Arial"/>
          <w:sz w:val="18"/>
          <w:szCs w:val="18"/>
          <w:lang w:val="en-US"/>
        </w:rPr>
      </w:pPr>
      <w:r w:rsidRPr="005C4F16">
        <w:rPr>
          <w:rFonts w:ascii="Arial" w:hAnsi="Arial" w:cs="Arial"/>
          <w:sz w:val="18"/>
          <w:szCs w:val="18"/>
          <w:lang w:val="en-US"/>
        </w:rPr>
        <w:t xml:space="preserve">[12] Health Sector Study EU Final Report (March 2019) – strona 20 https://eiah.eib.org/publications/attachments/report-health-sector-study-20180322-en.pdf </w:t>
      </w:r>
    </w:p>
    <w:p w14:paraId="3D5318E9" w14:textId="77777777"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F115A6">
        <w:rPr>
          <w:rFonts w:ascii="Arial" w:hAnsi="Arial" w:cs="Arial"/>
          <w:sz w:val="18"/>
          <w:szCs w:val="18"/>
        </w:rPr>
        <w:t xml:space="preserve">[13] Bukowska-Piestrzyńska, A. (2018). </w:t>
      </w:r>
      <w:r w:rsidRPr="005C4F16">
        <w:rPr>
          <w:rFonts w:ascii="Arial" w:hAnsi="Arial" w:cs="Arial"/>
          <w:sz w:val="18"/>
          <w:szCs w:val="18"/>
        </w:rPr>
        <w:t xml:space="preserve">„Koncepcja lean w usprawnianiu działań pracowników podmiotów leczniczych”. Studia i Prace Kolegium Zarządzania i Finansów (167) s 65-78. https://sslkolegia.sgh.waw.pl/pl/KZiF/czasopisma/zeszytynaukowestudiaipracekzif/Documents/16704Bukowska.pdf </w:t>
      </w:r>
    </w:p>
    <w:p w14:paraId="4BBC9E7B" w14:textId="7E7CAF1D"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[1</w:t>
      </w:r>
      <w:r w:rsidR="00442CE0" w:rsidRPr="005C4F16">
        <w:rPr>
          <w:rFonts w:ascii="Arial" w:hAnsi="Arial" w:cs="Arial"/>
          <w:sz w:val="18"/>
          <w:szCs w:val="18"/>
        </w:rPr>
        <w:t>4</w:t>
      </w:r>
      <w:r w:rsidRPr="005C4F16">
        <w:rPr>
          <w:rFonts w:ascii="Arial" w:hAnsi="Arial" w:cs="Arial"/>
          <w:sz w:val="18"/>
          <w:szCs w:val="18"/>
        </w:rPr>
        <w:t xml:space="preserve">] Raport końcowy: „Analiza potrzeb szkoleniowych pracowników sektora zdrowia – etap II”, Warszawa, 2020. Raport opracowany przez IBCGROUP Central Europe Holding S.A. </w:t>
      </w:r>
      <w:hyperlink r:id="rId14" w:history="1">
        <w:r w:rsidR="006E7998" w:rsidRPr="005C4F16">
          <w:rPr>
            <w:rStyle w:val="Hipercze"/>
            <w:rFonts w:ascii="Arial" w:hAnsi="Arial" w:cs="Arial"/>
            <w:sz w:val="18"/>
            <w:szCs w:val="18"/>
          </w:rPr>
          <w:t>https://www.ewaluacja.gov.pl/strony/badania-i-analizy/wyniki-badan-ewaluacyjnych/badania-ewaluacyjne/analiza-potrzeb-szkoleniowych-pracownikow-sektora-zdrowia-etap-iianalysis-of-the-training-needs-of-health-sector-workers-stage-ii/</w:t>
        </w:r>
      </w:hyperlink>
      <w:r w:rsidRPr="005C4F16">
        <w:rPr>
          <w:rFonts w:ascii="Arial" w:hAnsi="Arial" w:cs="Arial"/>
          <w:sz w:val="18"/>
          <w:szCs w:val="18"/>
        </w:rPr>
        <w:t xml:space="preserve"> </w:t>
      </w:r>
    </w:p>
    <w:p w14:paraId="6D80E835" w14:textId="70E3ABE3"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[1</w:t>
      </w:r>
      <w:r w:rsidR="00442CE0" w:rsidRPr="005C4F16">
        <w:rPr>
          <w:rFonts w:ascii="Arial" w:hAnsi="Arial" w:cs="Arial"/>
          <w:sz w:val="18"/>
          <w:szCs w:val="18"/>
        </w:rPr>
        <w:t>5</w:t>
      </w:r>
      <w:r w:rsidRPr="005C4F16">
        <w:rPr>
          <w:rFonts w:ascii="Arial" w:hAnsi="Arial" w:cs="Arial"/>
          <w:sz w:val="18"/>
          <w:szCs w:val="18"/>
        </w:rPr>
        <w:t xml:space="preserve">] Program rządowy Dostępność plus 2018-2025, Ministerstwo Inwestycji i Rozwoju, Lipiec 2018, </w:t>
      </w:r>
    </w:p>
    <w:p w14:paraId="4AC1B20B" w14:textId="3EFEF50B" w:rsidR="006E7998"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[1</w:t>
      </w:r>
      <w:r w:rsidR="00442CE0" w:rsidRPr="005C4F16">
        <w:rPr>
          <w:rFonts w:ascii="Arial" w:hAnsi="Arial" w:cs="Arial"/>
          <w:sz w:val="18"/>
          <w:szCs w:val="18"/>
        </w:rPr>
        <w:t>6</w:t>
      </w:r>
      <w:r w:rsidRPr="005C4F16">
        <w:rPr>
          <w:rFonts w:ascii="Arial" w:hAnsi="Arial" w:cs="Arial"/>
          <w:sz w:val="18"/>
          <w:szCs w:val="18"/>
        </w:rPr>
        <w:t xml:space="preserve">] </w:t>
      </w:r>
      <w:hyperlink r:id="rId15" w:history="1">
        <w:r w:rsidR="006E7998" w:rsidRPr="005C4F16">
          <w:rPr>
            <w:rStyle w:val="Hipercze"/>
            <w:rFonts w:ascii="Arial" w:hAnsi="Arial" w:cs="Arial"/>
            <w:sz w:val="18"/>
            <w:szCs w:val="18"/>
          </w:rPr>
          <w:t>https://www.gov.pl/web/edukacja-i-nauka/perspektywa-uczenia-sie-przez-cale-zycie</w:t>
        </w:r>
      </w:hyperlink>
      <w:r w:rsidRPr="005C4F16">
        <w:rPr>
          <w:rFonts w:ascii="Arial" w:hAnsi="Arial" w:cs="Arial"/>
          <w:sz w:val="18"/>
          <w:szCs w:val="18"/>
        </w:rPr>
        <w:t xml:space="preserve">, </w:t>
      </w:r>
    </w:p>
    <w:p w14:paraId="20B380F2" w14:textId="12408495" w:rsidR="006446D4" w:rsidRPr="005C4F16" w:rsidRDefault="004A0BF8" w:rsidP="00D555F2">
      <w:pPr>
        <w:pStyle w:val="NormalnyWeb"/>
        <w:spacing w:before="0" w:beforeAutospacing="0" w:after="0" w:afterAutospacing="0"/>
        <w:jc w:val="both"/>
        <w:divId w:val="1193835145"/>
        <w:rPr>
          <w:rFonts w:ascii="Arial" w:hAnsi="Arial" w:cs="Arial"/>
          <w:sz w:val="18"/>
          <w:szCs w:val="18"/>
        </w:rPr>
      </w:pPr>
      <w:r w:rsidRPr="005C4F16">
        <w:rPr>
          <w:rFonts w:ascii="Arial" w:hAnsi="Arial" w:cs="Arial"/>
          <w:sz w:val="18"/>
          <w:szCs w:val="18"/>
        </w:rPr>
        <w:t>[1</w:t>
      </w:r>
      <w:r w:rsidR="00442CE0" w:rsidRPr="005C4F16">
        <w:rPr>
          <w:rFonts w:ascii="Arial" w:hAnsi="Arial" w:cs="Arial"/>
          <w:sz w:val="18"/>
          <w:szCs w:val="18"/>
        </w:rPr>
        <w:t>7</w:t>
      </w:r>
      <w:r w:rsidRPr="005C4F16">
        <w:rPr>
          <w:rFonts w:ascii="Arial" w:hAnsi="Arial" w:cs="Arial"/>
          <w:sz w:val="18"/>
          <w:szCs w:val="18"/>
        </w:rPr>
        <w:t xml:space="preserve">] Perspektywa uczenia się przez całe życie, Załącznik do uchwały Nr 160/2013 Rady Ministrów z dnia 10 września 2013 r, Warszawa. </w:t>
      </w:r>
    </w:p>
    <w:p w14:paraId="2166954A" w14:textId="77777777" w:rsidR="006446D4" w:rsidRPr="005C4F16" w:rsidRDefault="004A0BF8">
      <w:pPr>
        <w:pStyle w:val="Nagwek4"/>
        <w:divId w:val="274799558"/>
        <w:rPr>
          <w:rFonts w:ascii="Arial" w:eastAsia="Times New Roman" w:hAnsi="Arial" w:cs="Arial"/>
          <w:sz w:val="20"/>
          <w:szCs w:val="20"/>
        </w:rPr>
      </w:pPr>
      <w:r w:rsidRPr="005C4F16">
        <w:rPr>
          <w:rFonts w:ascii="Arial" w:eastAsia="Times New Roman" w:hAnsi="Arial" w:cs="Arial"/>
          <w:sz w:val="20"/>
          <w:szCs w:val="20"/>
        </w:rPr>
        <w:t>Odniesienie do kwalifikacji o zbliżonym charakterze oraz wskazanie kwalifikacji ujętych w ZRK zawierających wspólne zestawy efektów uczenia się</w:t>
      </w:r>
    </w:p>
    <w:p w14:paraId="7779F565" w14:textId="0F98FFD6" w:rsidR="006446D4" w:rsidRPr="005C4F16" w:rsidRDefault="004A0BF8" w:rsidP="00EB3FB1">
      <w:pPr>
        <w:pStyle w:val="NormalnyWeb"/>
        <w:jc w:val="both"/>
        <w:divId w:val="274799558"/>
        <w:rPr>
          <w:rFonts w:ascii="Arial" w:hAnsi="Arial" w:cs="Arial"/>
          <w:sz w:val="20"/>
          <w:szCs w:val="20"/>
        </w:rPr>
      </w:pPr>
      <w:r w:rsidRPr="005C4F16">
        <w:rPr>
          <w:rFonts w:ascii="Arial" w:hAnsi="Arial" w:cs="Arial"/>
          <w:sz w:val="20"/>
          <w:szCs w:val="20"/>
        </w:rPr>
        <w:t>Na rynku funkcjonuje wiele studiów podyplomowych, na których poruszany jest temat Lean Management, przy czym koncentrują się one głównie na aspektach produkcyjnych lub elementach dotyczących jakości. Podobieństwa w zakresie podstawy teoretycznej można również znaleźć z kwalifikacją rynkową „Wdrażanie i koordynowanie procesów biznesowych (Lean Office)”, której celem jest zdobycie kwalifikacji trenera wspierającego efektywność procesów biurowych. W każdym z tych przypadków występuje podobny charakter tematyczny dotyczący podstaw Lean Management jednak nie koncentrują się one na specyfice systemu</w:t>
      </w:r>
      <w:r w:rsidR="00320477" w:rsidRPr="005C4F16">
        <w:rPr>
          <w:rFonts w:ascii="Arial" w:hAnsi="Arial" w:cs="Arial"/>
          <w:sz w:val="20"/>
          <w:szCs w:val="20"/>
        </w:rPr>
        <w:t xml:space="preserve"> ochrony zdrowia</w:t>
      </w:r>
      <w:r w:rsidRPr="005C4F16">
        <w:rPr>
          <w:rFonts w:ascii="Arial" w:hAnsi="Arial" w:cs="Arial"/>
          <w:sz w:val="20"/>
          <w:szCs w:val="20"/>
        </w:rPr>
        <w:t xml:space="preserve">. Niniejsza kwalifikacja wymaga połączenia podstaw teoretycznych z praktyką ochrony zdrowia. Wspomniane studia podyplomowe dotyczą ponadto dużo szerszych obszarów zarządzania jakością czy też zarządzania organizacjami, a tym samym wymagane efekty uczenia dotyczą większych zakresów różnorodnej wiedzy, co warte jest jeszcze raz podkreślenia – na poziomie teoretycznym. Posiadanie podstaw teoretycznych zdobytych w ramach wskazanych innych kwalifikacji może pomóc, uzyskać kwalifikację na poziomie LEAN </w:t>
      </w:r>
      <w:r w:rsidRPr="005C4F16">
        <w:rPr>
          <w:rFonts w:ascii="Arial" w:hAnsi="Arial" w:cs="Arial"/>
          <w:sz w:val="20"/>
          <w:szCs w:val="20"/>
        </w:rPr>
        <w:lastRenderedPageBreak/>
        <w:t>INSPIRATOR, jednak umiejętność zarządzania i usprawniania procesów w sektorze</w:t>
      </w:r>
      <w:r w:rsidR="00320477" w:rsidRPr="005C4F16">
        <w:rPr>
          <w:rFonts w:ascii="Arial" w:hAnsi="Arial" w:cs="Arial"/>
          <w:sz w:val="20"/>
          <w:szCs w:val="20"/>
        </w:rPr>
        <w:t xml:space="preserve"> ochrony zdrowia </w:t>
      </w:r>
      <w:r w:rsidRPr="005C4F16">
        <w:rPr>
          <w:rFonts w:ascii="Arial" w:hAnsi="Arial" w:cs="Arial"/>
          <w:sz w:val="20"/>
          <w:szCs w:val="20"/>
        </w:rPr>
        <w:t>wymaga uwzględnienia specyfiki tegoż sektora (otoczenie prawno-instytucjonalne), pacjenta (aspekty empatii, zagrożenia życia, dylematów moralnych itp., bezpieczeństwa) oraz wagi całego systemu dla funkcjonowania społeczeństw jako takich (dostępność i ekonomika usług zdrowotnych). Osiągni</w:t>
      </w:r>
      <w:r w:rsidR="00320477" w:rsidRPr="005C4F16">
        <w:rPr>
          <w:rFonts w:ascii="Arial" w:hAnsi="Arial" w:cs="Arial"/>
          <w:sz w:val="20"/>
          <w:szCs w:val="20"/>
        </w:rPr>
        <w:t>ę</w:t>
      </w:r>
      <w:r w:rsidRPr="005C4F16">
        <w:rPr>
          <w:rFonts w:ascii="Arial" w:hAnsi="Arial" w:cs="Arial"/>
          <w:sz w:val="20"/>
          <w:szCs w:val="20"/>
        </w:rPr>
        <w:t>cie wnioskowanej kwalifikacji wymaga łączenia ze sobą elementów teoretycznych z obszaru Lean Management z praktycznym ich zastosowaniem w sektorze</w:t>
      </w:r>
      <w:r w:rsidR="00320477" w:rsidRPr="005C4F16">
        <w:rPr>
          <w:rFonts w:ascii="Arial" w:hAnsi="Arial" w:cs="Arial"/>
          <w:sz w:val="20"/>
          <w:szCs w:val="20"/>
        </w:rPr>
        <w:t xml:space="preserve"> ochrony zdrowia </w:t>
      </w:r>
      <w:r w:rsidRPr="005C4F16">
        <w:rPr>
          <w:rFonts w:ascii="Arial" w:hAnsi="Arial" w:cs="Arial"/>
          <w:sz w:val="20"/>
          <w:szCs w:val="20"/>
        </w:rPr>
        <w:t>oraz uwzględnienia aspektów specyficznych dla tego sektora, co czyni porównywanie efektów uczenia tej kwalifikacji z innymi, podobnymi tematycznie kwalifikacjami bezzasadnym. Włączenie kwalifikacji do ZSK pozwoli na potwierdzenie kompetencji osób uczestniczących w procesach występujących w systemie</w:t>
      </w:r>
      <w:r w:rsidR="00320477" w:rsidRPr="005C4F16">
        <w:rPr>
          <w:rFonts w:ascii="Arial" w:hAnsi="Arial" w:cs="Arial"/>
          <w:sz w:val="20"/>
          <w:szCs w:val="20"/>
        </w:rPr>
        <w:t xml:space="preserve"> ochrony zdrowia</w:t>
      </w:r>
      <w:r w:rsidRPr="005C4F16">
        <w:rPr>
          <w:rFonts w:ascii="Arial" w:hAnsi="Arial" w:cs="Arial"/>
          <w:sz w:val="20"/>
          <w:szCs w:val="20"/>
        </w:rPr>
        <w:t xml:space="preserve"> oraz porównywalność zdobywanych kwalifikacji w sektorze. Ponadto, stopniowy system kwalifikacji oparty na ciągłym doskonaleniu pozwoli na podnoszenie kwalifikacji adekwatnie do zajmowanego stanowiska, przy jednoczesnym zachowaniu możliwości doskonalenia w nieograniczonym czasie, praktycznie przez całe życie zawodowe. </w:t>
      </w:r>
    </w:p>
    <w:p w14:paraId="1CC828C4" w14:textId="77777777" w:rsidR="006446D4" w:rsidRPr="00B53C56" w:rsidRDefault="004A0BF8">
      <w:pPr>
        <w:pStyle w:val="Nagwek4"/>
        <w:divId w:val="2075010945"/>
        <w:rPr>
          <w:rFonts w:ascii="Arial" w:eastAsia="Times New Roman" w:hAnsi="Arial" w:cs="Arial"/>
          <w:sz w:val="20"/>
          <w:szCs w:val="20"/>
        </w:rPr>
      </w:pPr>
      <w:r w:rsidRPr="00B53C56">
        <w:rPr>
          <w:rFonts w:ascii="Arial" w:eastAsia="Times New Roman" w:hAnsi="Arial" w:cs="Arial"/>
          <w:sz w:val="20"/>
          <w:szCs w:val="20"/>
        </w:rPr>
        <w:t>Typowe możliwości wykorzystania kwalifikacji</w:t>
      </w:r>
    </w:p>
    <w:p w14:paraId="45D0B175" w14:textId="3C892740" w:rsidR="006446D4" w:rsidRPr="00B53C56" w:rsidRDefault="004A0BF8" w:rsidP="00EB3FB1">
      <w:pPr>
        <w:pStyle w:val="NormalnyWeb"/>
        <w:jc w:val="both"/>
        <w:divId w:val="2075010945"/>
        <w:rPr>
          <w:rFonts w:ascii="Arial" w:hAnsi="Arial" w:cs="Arial"/>
          <w:sz w:val="20"/>
          <w:szCs w:val="20"/>
        </w:rPr>
      </w:pPr>
      <w:r w:rsidRPr="00B53C56">
        <w:rPr>
          <w:rFonts w:ascii="Arial" w:hAnsi="Arial" w:cs="Arial"/>
          <w:sz w:val="20"/>
          <w:szCs w:val="20"/>
        </w:rPr>
        <w:t>Kwalifikacja może być wykorzystana na stanowiskach kierowniczych w sektorze</w:t>
      </w:r>
      <w:r w:rsidR="00320477" w:rsidRPr="00B53C56">
        <w:rPr>
          <w:rFonts w:ascii="Arial" w:hAnsi="Arial" w:cs="Arial"/>
          <w:sz w:val="20"/>
          <w:szCs w:val="20"/>
        </w:rPr>
        <w:t xml:space="preserve"> ochrony zdrowia </w:t>
      </w:r>
      <w:r w:rsidRPr="00B53C56">
        <w:rPr>
          <w:rFonts w:ascii="Arial" w:hAnsi="Arial" w:cs="Arial"/>
          <w:sz w:val="20"/>
          <w:szCs w:val="20"/>
        </w:rPr>
        <w:t xml:space="preserve">(medycznych jak i administracyjnych) w zakresie: - zarządzania jednostkami sektora (począwszy od najwyższego kierownictwa placówek </w:t>
      </w:r>
      <w:r w:rsidR="00402BD4" w:rsidRPr="00B53C56">
        <w:rPr>
          <w:rFonts w:ascii="Arial" w:hAnsi="Arial" w:cs="Arial"/>
          <w:sz w:val="20"/>
          <w:szCs w:val="20"/>
        </w:rPr>
        <w:t xml:space="preserve">ochrony zdrowia </w:t>
      </w:r>
      <w:r w:rsidRPr="00B53C56">
        <w:rPr>
          <w:rFonts w:ascii="Arial" w:hAnsi="Arial" w:cs="Arial"/>
          <w:sz w:val="20"/>
          <w:szCs w:val="20"/>
        </w:rPr>
        <w:t xml:space="preserve">skończywszy na kierownikach zespołów), - planowania i nadzorowania, w ujednolicony, porównywalny sposób wykonywania zadań przez zespoły bezpośrednio związane z ochroną zdrowia (lekarze, pielęgniarki, </w:t>
      </w:r>
      <w:r w:rsidR="00402BD4" w:rsidRPr="00B53C56">
        <w:rPr>
          <w:rFonts w:ascii="Arial" w:hAnsi="Arial" w:cs="Arial"/>
          <w:sz w:val="20"/>
          <w:szCs w:val="20"/>
        </w:rPr>
        <w:t>fizjoterapeuci</w:t>
      </w:r>
      <w:r w:rsidRPr="00B53C56">
        <w:rPr>
          <w:rFonts w:ascii="Arial" w:hAnsi="Arial" w:cs="Arial"/>
          <w:sz w:val="20"/>
          <w:szCs w:val="20"/>
        </w:rPr>
        <w:t xml:space="preserve">, farmaceuci, psycholodzy itd.), - planowania i nadzorowania, w ujednolicony, porównywalny sposób wykonywania zadań przez zespoły związane z wykonywaniem czynności administracyjnych w sektorze (recepcjonistki, pracownicy call center, „help line”, kadry, administrację, komórki księgowe, logistykę, rozliczenia, planistykę, zapewnienie jakości, nadzór, itp.). </w:t>
      </w:r>
    </w:p>
    <w:p w14:paraId="7234AF91" w14:textId="77777777" w:rsidR="006446D4" w:rsidRPr="00B53C56" w:rsidRDefault="004A0BF8">
      <w:pPr>
        <w:pStyle w:val="Nagwek4"/>
        <w:divId w:val="145319541"/>
        <w:rPr>
          <w:rFonts w:ascii="Arial" w:eastAsia="Times New Roman" w:hAnsi="Arial" w:cs="Arial"/>
          <w:sz w:val="20"/>
          <w:szCs w:val="20"/>
        </w:rPr>
      </w:pPr>
      <w:r w:rsidRPr="00B53C56">
        <w:rPr>
          <w:rFonts w:ascii="Arial" w:eastAsia="Times New Roman" w:hAnsi="Arial" w:cs="Arial"/>
          <w:sz w:val="20"/>
          <w:szCs w:val="20"/>
        </w:rPr>
        <w:t>Wymagania dotyczące walidacji i podmiotów przeprowadzających walidację</w:t>
      </w:r>
    </w:p>
    <w:p w14:paraId="0021D317" w14:textId="77777777" w:rsidR="00B53C56" w:rsidRPr="00B53C56" w:rsidRDefault="004A0BF8" w:rsidP="009274A5">
      <w:pPr>
        <w:pStyle w:val="NormalnyWeb"/>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1.1. Metody </w:t>
      </w:r>
    </w:p>
    <w:p w14:paraId="5370F4FC" w14:textId="77777777" w:rsidR="00B53C56" w:rsidRPr="00B53C56" w:rsidRDefault="00B53C56" w:rsidP="009274A5">
      <w:pPr>
        <w:pStyle w:val="NormalnyWeb"/>
        <w:spacing w:before="0" w:beforeAutospacing="0" w:after="0" w:afterAutospacing="0"/>
        <w:jc w:val="both"/>
        <w:divId w:val="145319541"/>
        <w:rPr>
          <w:rFonts w:ascii="Arial" w:hAnsi="Arial" w:cs="Arial"/>
          <w:sz w:val="20"/>
          <w:szCs w:val="20"/>
        </w:rPr>
      </w:pPr>
    </w:p>
    <w:p w14:paraId="6B3C3472" w14:textId="77777777" w:rsidR="00B53C56" w:rsidRPr="00B53C56" w:rsidRDefault="004A0BF8" w:rsidP="009274A5">
      <w:pPr>
        <w:pStyle w:val="NormalnyWeb"/>
        <w:spacing w:before="0" w:beforeAutospacing="0" w:after="0" w:afterAutospacing="0"/>
        <w:jc w:val="both"/>
        <w:divId w:val="145319541"/>
        <w:rPr>
          <w:rFonts w:ascii="Arial" w:hAnsi="Arial" w:cs="Arial"/>
          <w:sz w:val="20"/>
          <w:szCs w:val="20"/>
        </w:rPr>
      </w:pPr>
      <w:r w:rsidRPr="00B53C56">
        <w:rPr>
          <w:rFonts w:ascii="Arial" w:hAnsi="Arial" w:cs="Arial"/>
          <w:sz w:val="20"/>
          <w:szCs w:val="20"/>
        </w:rPr>
        <w:t>Weryﬁkacja</w:t>
      </w:r>
      <w:r w:rsidR="00B53C56" w:rsidRPr="00B53C56">
        <w:rPr>
          <w:rFonts w:ascii="Arial" w:hAnsi="Arial" w:cs="Arial"/>
          <w:sz w:val="20"/>
          <w:szCs w:val="20"/>
        </w:rPr>
        <w:t xml:space="preserve"> </w:t>
      </w:r>
      <w:r w:rsidRPr="00B53C56">
        <w:rPr>
          <w:rFonts w:ascii="Arial" w:hAnsi="Arial" w:cs="Arial"/>
          <w:sz w:val="20"/>
          <w:szCs w:val="20"/>
        </w:rPr>
        <w:t xml:space="preserve">składa się z dwóch etapów: </w:t>
      </w:r>
    </w:p>
    <w:p w14:paraId="599FF930" w14:textId="77777777" w:rsidR="00B53C56" w:rsidRPr="00B53C56" w:rsidRDefault="004A0BF8" w:rsidP="009274A5">
      <w:pPr>
        <w:pStyle w:val="NormalnyWeb"/>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części teoretycznej i części praktycznej. </w:t>
      </w:r>
    </w:p>
    <w:p w14:paraId="2A68815D" w14:textId="77777777" w:rsidR="00B53C56" w:rsidRPr="00B53C56" w:rsidRDefault="00B53C56" w:rsidP="009274A5">
      <w:pPr>
        <w:pStyle w:val="NormalnyWeb"/>
        <w:spacing w:before="0" w:beforeAutospacing="0" w:after="0" w:afterAutospacing="0"/>
        <w:jc w:val="both"/>
        <w:divId w:val="145319541"/>
        <w:rPr>
          <w:rFonts w:ascii="Arial" w:hAnsi="Arial" w:cs="Arial"/>
          <w:sz w:val="20"/>
          <w:szCs w:val="20"/>
        </w:rPr>
      </w:pPr>
    </w:p>
    <w:p w14:paraId="1F426256" w14:textId="77777777" w:rsidR="00B53C56" w:rsidRPr="00B53C56" w:rsidRDefault="004A0BF8" w:rsidP="009274A5">
      <w:pPr>
        <w:pStyle w:val="NormalnyWeb"/>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Część teoretyczna opiera się na przeprowadzeniu i ocenie testu teoretycznego. </w:t>
      </w:r>
    </w:p>
    <w:p w14:paraId="6BA3CF57" w14:textId="77777777" w:rsidR="00B53C56" w:rsidRPr="00B53C56" w:rsidRDefault="00B53C56" w:rsidP="009274A5">
      <w:pPr>
        <w:pStyle w:val="NormalnyWeb"/>
        <w:spacing w:before="0" w:beforeAutospacing="0" w:after="0" w:afterAutospacing="0"/>
        <w:jc w:val="both"/>
        <w:divId w:val="145319541"/>
        <w:rPr>
          <w:rFonts w:ascii="Arial" w:hAnsi="Arial" w:cs="Arial"/>
          <w:sz w:val="20"/>
          <w:szCs w:val="20"/>
        </w:rPr>
      </w:pPr>
    </w:p>
    <w:p w14:paraId="4F40CDB1" w14:textId="5E6DEA59" w:rsidR="009274A5" w:rsidRPr="00B53C56" w:rsidRDefault="004A0BF8" w:rsidP="00B53C56">
      <w:pPr>
        <w:pStyle w:val="NormalnyWeb"/>
        <w:spacing w:before="0" w:beforeAutospacing="0" w:after="120" w:afterAutospacing="0"/>
        <w:jc w:val="both"/>
        <w:divId w:val="145319541"/>
        <w:rPr>
          <w:rFonts w:ascii="Arial" w:hAnsi="Arial" w:cs="Arial"/>
          <w:sz w:val="20"/>
          <w:szCs w:val="20"/>
        </w:rPr>
      </w:pPr>
      <w:r w:rsidRPr="00B53C56">
        <w:rPr>
          <w:rFonts w:ascii="Arial" w:hAnsi="Arial" w:cs="Arial"/>
          <w:sz w:val="20"/>
          <w:szCs w:val="20"/>
        </w:rPr>
        <w:t xml:space="preserve">Część praktyczna składa się z następujących elementów: </w:t>
      </w:r>
    </w:p>
    <w:p w14:paraId="44293131" w14:textId="36F23436" w:rsidR="009274A5" w:rsidRPr="00B53C56" w:rsidRDefault="004A0BF8" w:rsidP="00B53C56">
      <w:pPr>
        <w:pStyle w:val="NormalnyWeb"/>
        <w:numPr>
          <w:ilvl w:val="0"/>
          <w:numId w:val="2"/>
        </w:numPr>
        <w:spacing w:before="0" w:beforeAutospacing="0" w:after="120" w:afterAutospacing="0"/>
        <w:jc w:val="both"/>
        <w:divId w:val="145319541"/>
        <w:rPr>
          <w:rFonts w:ascii="Arial" w:hAnsi="Arial" w:cs="Arial"/>
          <w:sz w:val="20"/>
          <w:szCs w:val="20"/>
        </w:rPr>
      </w:pPr>
      <w:r w:rsidRPr="00B53C56">
        <w:rPr>
          <w:rFonts w:ascii="Arial" w:hAnsi="Arial" w:cs="Arial"/>
          <w:sz w:val="20"/>
          <w:szCs w:val="20"/>
        </w:rPr>
        <w:t>obserwacj</w:t>
      </w:r>
      <w:r w:rsidR="009274A5" w:rsidRPr="00B53C56">
        <w:rPr>
          <w:rFonts w:ascii="Arial" w:hAnsi="Arial" w:cs="Arial"/>
          <w:sz w:val="20"/>
          <w:szCs w:val="20"/>
        </w:rPr>
        <w:t>i</w:t>
      </w:r>
      <w:r w:rsidRPr="00B53C56">
        <w:rPr>
          <w:rFonts w:ascii="Arial" w:hAnsi="Arial" w:cs="Arial"/>
          <w:sz w:val="20"/>
          <w:szCs w:val="20"/>
        </w:rPr>
        <w:t xml:space="preserve"> wdrażanych usprawnień w warunkach rzeczywistych, a jeżeli warunki techniczno-organizacyjne nie pozwalają na ten tryb obserwacji prezentacja filmu lub zdjęć dokumentujących zaistnienie walidowanych zdarzeń lub czynności – z perspektywy organizacji spotkań operacyjnych, spotkań analizy procesu oraz wdrażania usprawnień (komunikacja), </w:t>
      </w:r>
    </w:p>
    <w:p w14:paraId="341DE720" w14:textId="47EADD58" w:rsidR="009274A5" w:rsidRPr="00B53C56" w:rsidRDefault="004A0BF8" w:rsidP="00B53C56">
      <w:pPr>
        <w:pStyle w:val="NormalnyWeb"/>
        <w:numPr>
          <w:ilvl w:val="0"/>
          <w:numId w:val="2"/>
        </w:numPr>
        <w:spacing w:before="0" w:beforeAutospacing="0" w:after="120" w:afterAutospacing="0"/>
        <w:jc w:val="both"/>
        <w:divId w:val="145319541"/>
        <w:rPr>
          <w:rFonts w:ascii="Arial" w:hAnsi="Arial" w:cs="Arial"/>
          <w:sz w:val="20"/>
          <w:szCs w:val="20"/>
        </w:rPr>
      </w:pPr>
      <w:r w:rsidRPr="00B53C56">
        <w:rPr>
          <w:rFonts w:ascii="Arial" w:hAnsi="Arial" w:cs="Arial"/>
          <w:sz w:val="20"/>
          <w:szCs w:val="20"/>
        </w:rPr>
        <w:t>prezentacj</w:t>
      </w:r>
      <w:r w:rsidR="009274A5" w:rsidRPr="00B53C56">
        <w:rPr>
          <w:rFonts w:ascii="Arial" w:hAnsi="Arial" w:cs="Arial"/>
          <w:sz w:val="20"/>
          <w:szCs w:val="20"/>
        </w:rPr>
        <w:t>i</w:t>
      </w:r>
      <w:r w:rsidRPr="00B53C56">
        <w:rPr>
          <w:rFonts w:ascii="Arial" w:hAnsi="Arial" w:cs="Arial"/>
          <w:sz w:val="20"/>
          <w:szCs w:val="20"/>
        </w:rPr>
        <w:t xml:space="preserve"> wdrażanych usprawnień (udokumentowany stan przed i po wdrożeniu, np. zdjęcia, filmy, dokumenty) w formie prezentacji multimedialnej, z wykorzystaniem dedykowanych, wystandaryzowanych formularzy opisujących prezentowane usprawnienie – z perspektywy umiejętności zapewnienia warunków organizacyjno–formalnych, pozwalających na identyfikowanie i zbieranie informacji o występujących w procesie problemach, zbierania i analizy faktów oraz generowania i wdrażania pomysłów usprawniania procesu, </w:t>
      </w:r>
    </w:p>
    <w:p w14:paraId="72077C2E" w14:textId="77777777" w:rsidR="00B53C56" w:rsidRPr="00B53C56" w:rsidRDefault="004A0BF8" w:rsidP="00B53C56">
      <w:pPr>
        <w:pStyle w:val="NormalnyWeb"/>
        <w:numPr>
          <w:ilvl w:val="0"/>
          <w:numId w:val="2"/>
        </w:numPr>
        <w:spacing w:before="0" w:beforeAutospacing="0" w:after="120" w:afterAutospacing="0"/>
        <w:jc w:val="both"/>
        <w:divId w:val="145319541"/>
        <w:rPr>
          <w:rFonts w:ascii="Arial" w:hAnsi="Arial" w:cs="Arial"/>
          <w:sz w:val="20"/>
          <w:szCs w:val="20"/>
        </w:rPr>
      </w:pPr>
      <w:r w:rsidRPr="00B53C56">
        <w:rPr>
          <w:rFonts w:ascii="Arial" w:hAnsi="Arial" w:cs="Arial"/>
          <w:sz w:val="20"/>
          <w:szCs w:val="20"/>
        </w:rPr>
        <w:t>uzasadnieni</w:t>
      </w:r>
      <w:r w:rsidR="009274A5" w:rsidRPr="00B53C56">
        <w:rPr>
          <w:rFonts w:ascii="Arial" w:hAnsi="Arial" w:cs="Arial"/>
          <w:sz w:val="20"/>
          <w:szCs w:val="20"/>
        </w:rPr>
        <w:t>a</w:t>
      </w:r>
      <w:r w:rsidRPr="00B53C56">
        <w:rPr>
          <w:rFonts w:ascii="Arial" w:hAnsi="Arial" w:cs="Arial"/>
          <w:sz w:val="20"/>
          <w:szCs w:val="20"/>
        </w:rPr>
        <w:t xml:space="preserve"> merytoryczne</w:t>
      </w:r>
      <w:r w:rsidR="009274A5" w:rsidRPr="00B53C56">
        <w:rPr>
          <w:rFonts w:ascii="Arial" w:hAnsi="Arial" w:cs="Arial"/>
          <w:sz w:val="20"/>
          <w:szCs w:val="20"/>
        </w:rPr>
        <w:t>go</w:t>
      </w:r>
      <w:r w:rsidRPr="00B53C56">
        <w:rPr>
          <w:rFonts w:ascii="Arial" w:hAnsi="Arial" w:cs="Arial"/>
          <w:sz w:val="20"/>
          <w:szCs w:val="20"/>
        </w:rPr>
        <w:t xml:space="preserve"> i ekonomiczne</w:t>
      </w:r>
      <w:r w:rsidR="009274A5" w:rsidRPr="00B53C56">
        <w:rPr>
          <w:rFonts w:ascii="Arial" w:hAnsi="Arial" w:cs="Arial"/>
          <w:sz w:val="20"/>
          <w:szCs w:val="20"/>
        </w:rPr>
        <w:t>go</w:t>
      </w:r>
      <w:r w:rsidRPr="00B53C56">
        <w:rPr>
          <w:rFonts w:ascii="Arial" w:hAnsi="Arial" w:cs="Arial"/>
          <w:sz w:val="20"/>
          <w:szCs w:val="20"/>
        </w:rPr>
        <w:t xml:space="preserve"> proponowanych lub wdrażanych usprawnień, podlegając</w:t>
      </w:r>
      <w:r w:rsidR="00B53C56" w:rsidRPr="00B53C56">
        <w:rPr>
          <w:rFonts w:ascii="Arial" w:hAnsi="Arial" w:cs="Arial"/>
          <w:sz w:val="20"/>
          <w:szCs w:val="20"/>
        </w:rPr>
        <w:t>ego</w:t>
      </w:r>
      <w:r w:rsidRPr="00B53C56">
        <w:rPr>
          <w:rFonts w:ascii="Arial" w:hAnsi="Arial" w:cs="Arial"/>
          <w:sz w:val="20"/>
          <w:szCs w:val="20"/>
        </w:rPr>
        <w:t xml:space="preserve"> ocenie komisji egzaminacyjnej (wywiad ustrukturyzowany) z perspektywy umiejętności oceny usprawnień zgłaszanych przez podwładnych oraz wsparcia podwładnych w zapewnieniu jakości i kompletności informacji niezbędnych do przygotowania uzasadnienia usprawnień. </w:t>
      </w:r>
    </w:p>
    <w:p w14:paraId="0A842C89" w14:textId="73B0F19A" w:rsidR="009274A5" w:rsidRDefault="004A0BF8" w:rsidP="00B53C56">
      <w:pPr>
        <w:pStyle w:val="NormalnyWeb"/>
        <w:spacing w:before="0" w:beforeAutospacing="0" w:after="120" w:afterAutospacing="0"/>
        <w:ind w:left="360"/>
        <w:jc w:val="both"/>
        <w:divId w:val="145319541"/>
        <w:rPr>
          <w:rFonts w:ascii="Arial" w:hAnsi="Arial" w:cs="Arial"/>
          <w:sz w:val="20"/>
          <w:szCs w:val="20"/>
        </w:rPr>
      </w:pPr>
      <w:r w:rsidRPr="00B53C56">
        <w:rPr>
          <w:rFonts w:ascii="Arial" w:hAnsi="Arial" w:cs="Arial"/>
          <w:sz w:val="20"/>
          <w:szCs w:val="20"/>
        </w:rPr>
        <w:t xml:space="preserve">W tej części możliwe jest zaproszenie przez osobę podlegająca walidacji gości i zadawanie przez nich pytań dotyczących istoty wdrażanego usprawnienia oraz korzyści wynikających z jego wdrożenia. Goście to osoby, którym dane usprawnienie powinno przynieść wymierne korzyści (np. przełożeni, osoby z kierownictwa placówki, szefowie komórek jakości itp.). </w:t>
      </w:r>
    </w:p>
    <w:p w14:paraId="3EF14A16" w14:textId="77777777" w:rsidR="00B53C56" w:rsidRPr="00B53C56" w:rsidRDefault="00B53C56" w:rsidP="00D12CB6">
      <w:pPr>
        <w:pStyle w:val="NormalnyWeb"/>
        <w:spacing w:before="0" w:beforeAutospacing="0" w:after="120" w:afterAutospacing="0"/>
        <w:jc w:val="both"/>
        <w:divId w:val="145319541"/>
        <w:rPr>
          <w:rFonts w:ascii="Arial" w:hAnsi="Arial" w:cs="Arial"/>
          <w:sz w:val="20"/>
          <w:szCs w:val="20"/>
        </w:rPr>
      </w:pPr>
    </w:p>
    <w:p w14:paraId="0FCB5673" w14:textId="3C5BBEA6" w:rsidR="009274A5" w:rsidRPr="00B53C56" w:rsidRDefault="004A0BF8" w:rsidP="009274A5">
      <w:pPr>
        <w:pStyle w:val="NormalnyWeb"/>
        <w:spacing w:before="0" w:beforeAutospacing="0" w:after="0" w:afterAutospacing="0"/>
        <w:jc w:val="both"/>
        <w:divId w:val="145319541"/>
        <w:rPr>
          <w:rFonts w:ascii="Arial" w:hAnsi="Arial" w:cs="Arial"/>
          <w:sz w:val="20"/>
          <w:szCs w:val="20"/>
        </w:rPr>
      </w:pPr>
      <w:r w:rsidRPr="00B53C56">
        <w:rPr>
          <w:rFonts w:ascii="Arial" w:hAnsi="Arial" w:cs="Arial"/>
          <w:sz w:val="20"/>
          <w:szCs w:val="20"/>
        </w:rPr>
        <w:lastRenderedPageBreak/>
        <w:t xml:space="preserve">1.2. Zasoby kadrowe </w:t>
      </w:r>
    </w:p>
    <w:p w14:paraId="26ADC6D0" w14:textId="77777777" w:rsidR="00B53C56" w:rsidRPr="00B53C56" w:rsidRDefault="00B53C56" w:rsidP="009274A5">
      <w:pPr>
        <w:pStyle w:val="NormalnyWeb"/>
        <w:spacing w:before="0" w:beforeAutospacing="0" w:after="0" w:afterAutospacing="0"/>
        <w:jc w:val="both"/>
        <w:divId w:val="145319541"/>
        <w:rPr>
          <w:rFonts w:ascii="Arial" w:hAnsi="Arial" w:cs="Arial"/>
          <w:sz w:val="20"/>
          <w:szCs w:val="20"/>
        </w:rPr>
      </w:pPr>
    </w:p>
    <w:p w14:paraId="160AC2FC" w14:textId="49B40835" w:rsidR="009274A5" w:rsidRPr="00B53C56" w:rsidRDefault="004A0BF8" w:rsidP="009274A5">
      <w:pPr>
        <w:pStyle w:val="NormalnyWeb"/>
        <w:numPr>
          <w:ilvl w:val="0"/>
          <w:numId w:val="3"/>
        </w:numPr>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Test teoretyczny przeprowadzany jest przy użyciu aplikacji komputerowych, przebieg testu jest nadzorowany przez operatora systemu egzaminacyjnego odpowiedzialnego za organizację infrastruktury technicznej (przygotowanie formularza, dostęp do aplikacji, poufność danych itp.). </w:t>
      </w:r>
    </w:p>
    <w:p w14:paraId="7B14BE2E" w14:textId="65DE9E0E" w:rsidR="009274A5" w:rsidRPr="00B53C56" w:rsidRDefault="004A0BF8" w:rsidP="009274A5">
      <w:pPr>
        <w:pStyle w:val="NormalnyWeb"/>
        <w:numPr>
          <w:ilvl w:val="0"/>
          <w:numId w:val="3"/>
        </w:numPr>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Jako alternatywne rozwiązanie dla aplikacji komputerowych może być przewidziane przeprowadzenie testów w formie papierowej, przebieg testu i jego organizacja (np. wydruki formularzy, dystrybucja, nadzór nad wypełnianiem, zbieranie i ocena) spoczywa na operatorze systemu egzaminacyjnego, który organizuje zaplecze techniczne do przeprowadzenia weryﬁkacji oraz zapewnia nadzór nad przebiegiem testu. </w:t>
      </w:r>
    </w:p>
    <w:p w14:paraId="1A104D59" w14:textId="24EF5694" w:rsidR="009274A5" w:rsidRPr="00B53C56" w:rsidRDefault="004A0BF8" w:rsidP="009274A5">
      <w:pPr>
        <w:pStyle w:val="NormalnyWeb"/>
        <w:numPr>
          <w:ilvl w:val="0"/>
          <w:numId w:val="3"/>
        </w:numPr>
        <w:spacing w:before="0" w:beforeAutospacing="0" w:after="0" w:afterAutospacing="0"/>
        <w:jc w:val="both"/>
        <w:divId w:val="145319541"/>
        <w:rPr>
          <w:rFonts w:ascii="Arial" w:hAnsi="Arial" w:cs="Arial"/>
          <w:sz w:val="20"/>
          <w:szCs w:val="20"/>
        </w:rPr>
      </w:pPr>
      <w:r w:rsidRPr="00B53C56">
        <w:rPr>
          <w:rFonts w:ascii="Arial" w:hAnsi="Arial" w:cs="Arial"/>
          <w:sz w:val="20"/>
          <w:szCs w:val="20"/>
        </w:rPr>
        <w:t xml:space="preserve">Część praktyczna przeprowadzana jest przez komisję walidacyjną, składająca się z co najmniej 1 egzaminatora, który może jednocześnie pełnić rolę operatora systemu egzaminacyjnego oraz osoby nadzorującej przebieg części teoretycznej. </w:t>
      </w:r>
    </w:p>
    <w:p w14:paraId="0CD93D71" w14:textId="77777777" w:rsidR="00B53C56" w:rsidRPr="00B53C56" w:rsidRDefault="00B53C56" w:rsidP="00B53C56">
      <w:pPr>
        <w:pStyle w:val="NormalnyWeb"/>
        <w:spacing w:before="0" w:beforeAutospacing="0" w:after="0" w:afterAutospacing="0"/>
        <w:ind w:left="720"/>
        <w:jc w:val="both"/>
        <w:divId w:val="145319541"/>
        <w:rPr>
          <w:rFonts w:ascii="Arial" w:hAnsi="Arial" w:cs="Arial"/>
          <w:sz w:val="22"/>
          <w:szCs w:val="22"/>
        </w:rPr>
      </w:pPr>
    </w:p>
    <w:p w14:paraId="44ADA496" w14:textId="297B363A" w:rsidR="009274A5" w:rsidRPr="007D5AF4" w:rsidRDefault="004A0BF8" w:rsidP="009274A5">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Wymagania wobec operatora systemu egzaminacyjnego: </w:t>
      </w:r>
    </w:p>
    <w:p w14:paraId="2E94A4C7" w14:textId="706E81F7" w:rsidR="009274A5" w:rsidRPr="007D5AF4" w:rsidRDefault="004A0BF8" w:rsidP="009274A5">
      <w:pPr>
        <w:pStyle w:val="NormalnyWeb"/>
        <w:numPr>
          <w:ilvl w:val="0"/>
          <w:numId w:val="4"/>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wykształcenie minimum średnie, </w:t>
      </w:r>
    </w:p>
    <w:p w14:paraId="79C3B6F4" w14:textId="777C4B03" w:rsidR="009274A5" w:rsidRPr="007D5AF4" w:rsidRDefault="004A0BF8" w:rsidP="009274A5">
      <w:pPr>
        <w:pStyle w:val="NormalnyWeb"/>
        <w:numPr>
          <w:ilvl w:val="0"/>
          <w:numId w:val="4"/>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znajomość obsługi komputera w zakresie podstawowej obsługi systemu egzaminacyjnego i powiązanych z nim aplikacji (np. aplikacje umieszczone w „chmurze”), </w:t>
      </w:r>
    </w:p>
    <w:p w14:paraId="3809B810" w14:textId="554BBEFB" w:rsidR="009274A5" w:rsidRPr="007D5AF4" w:rsidRDefault="004A0BF8" w:rsidP="009274A5">
      <w:pPr>
        <w:pStyle w:val="NormalnyWeb"/>
        <w:numPr>
          <w:ilvl w:val="0"/>
          <w:numId w:val="4"/>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umiejętność rozwiązywania problemów w sytuacji trudności z nawiązaniem lub zanikiem połączenia internetowego lub obsługą przeglądarki w zakresie kompatybilności z platformą egzaminacyjną. </w:t>
      </w:r>
    </w:p>
    <w:p w14:paraId="55EA90F4" w14:textId="77777777" w:rsidR="00B53C56" w:rsidRPr="007D5AF4" w:rsidRDefault="00B53C56" w:rsidP="00B53C56">
      <w:pPr>
        <w:pStyle w:val="NormalnyWeb"/>
        <w:spacing w:before="0" w:beforeAutospacing="0" w:after="0" w:afterAutospacing="0"/>
        <w:ind w:left="720"/>
        <w:jc w:val="both"/>
        <w:divId w:val="145319541"/>
        <w:rPr>
          <w:rFonts w:ascii="Arial" w:hAnsi="Arial" w:cs="Arial"/>
          <w:sz w:val="20"/>
          <w:szCs w:val="20"/>
        </w:rPr>
      </w:pPr>
    </w:p>
    <w:p w14:paraId="79EB5C95" w14:textId="63E22B80" w:rsidR="00B53C56" w:rsidRPr="007D5AF4" w:rsidRDefault="004A0BF8" w:rsidP="009274A5">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Wymagania formalne wobec członków komisji walidacyjnej: </w:t>
      </w:r>
    </w:p>
    <w:p w14:paraId="30EB3941" w14:textId="1F33A895" w:rsidR="009274A5" w:rsidRPr="007D5AF4" w:rsidRDefault="004A0BF8" w:rsidP="009274A5">
      <w:pPr>
        <w:pStyle w:val="NormalnyWeb"/>
        <w:numPr>
          <w:ilvl w:val="0"/>
          <w:numId w:val="5"/>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wykształcenie wyższe z zarządzania min. II stopnia (kwaliﬁkacja pełna z poziomem co najmniej VII PRK) lub studia z zarządzania w ochronie zdrowia (studia lub studia podyplomowe na poziomie minimum VI PRK), </w:t>
      </w:r>
    </w:p>
    <w:p w14:paraId="64FAB5E4" w14:textId="4200C492" w:rsidR="009274A5" w:rsidRPr="007D5AF4" w:rsidRDefault="004A0BF8" w:rsidP="009274A5">
      <w:pPr>
        <w:pStyle w:val="NormalnyWeb"/>
        <w:numPr>
          <w:ilvl w:val="0"/>
          <w:numId w:val="5"/>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udokumentowaną zaświadczeniem lub certyfikatem kwaliﬁkację w zakresie Lean Management (kwalifikacja rynkowa lub studia podyplomowe na poziomie minimum VI PRK), </w:t>
      </w:r>
    </w:p>
    <w:p w14:paraId="2D0EAD58" w14:textId="77777777" w:rsidR="007D5AF4" w:rsidRPr="007D5AF4" w:rsidRDefault="004A0BF8" w:rsidP="009274A5">
      <w:pPr>
        <w:pStyle w:val="NormalnyWeb"/>
        <w:numPr>
          <w:ilvl w:val="0"/>
          <w:numId w:val="5"/>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udokumentowane, co najmniej 2-letnie doświadczenie (np. referencje, poświadczenia przeprowadzonych projektów, szkoleń itp. z okresu nie dłuższego niż 5 lat od terminu prowadzenia walidacji) w zakresie szkoleń i wdrażania metodyki Lean Management w sektorze ochrony zdrowia,</w:t>
      </w:r>
    </w:p>
    <w:p w14:paraId="14109B9B" w14:textId="77777777" w:rsidR="007D5AF4" w:rsidRPr="007D5AF4" w:rsidRDefault="004A0BF8" w:rsidP="009274A5">
      <w:pPr>
        <w:pStyle w:val="NormalnyWeb"/>
        <w:numPr>
          <w:ilvl w:val="0"/>
          <w:numId w:val="5"/>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 udokumentowane (referencje, zaświadczenia) minimum dwa wdrożenia metodyki Lean Management w podmiotach sektora ochrony zdrowia.</w:t>
      </w:r>
    </w:p>
    <w:p w14:paraId="24D9AF42" w14:textId="79502E64" w:rsidR="009274A5" w:rsidRPr="007D5AF4" w:rsidRDefault="004A0BF8" w:rsidP="007D5AF4">
      <w:pPr>
        <w:pStyle w:val="NormalnyWeb"/>
        <w:spacing w:before="0" w:beforeAutospacing="0" w:after="0" w:afterAutospacing="0"/>
        <w:ind w:left="360"/>
        <w:jc w:val="both"/>
        <w:divId w:val="145319541"/>
        <w:rPr>
          <w:rFonts w:ascii="Arial" w:hAnsi="Arial" w:cs="Arial"/>
          <w:sz w:val="20"/>
          <w:szCs w:val="20"/>
        </w:rPr>
      </w:pPr>
      <w:r w:rsidRPr="007D5AF4">
        <w:rPr>
          <w:rFonts w:ascii="Arial" w:hAnsi="Arial" w:cs="Arial"/>
          <w:sz w:val="20"/>
          <w:szCs w:val="20"/>
        </w:rPr>
        <w:t xml:space="preserve"> </w:t>
      </w:r>
    </w:p>
    <w:p w14:paraId="06C2C8D0" w14:textId="5C2E44BA" w:rsidR="009274A5" w:rsidRPr="007D5AF4" w:rsidRDefault="004A0BF8" w:rsidP="009274A5">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Wymagania w zakresie sposobu prowadzenia walidacji: </w:t>
      </w:r>
    </w:p>
    <w:p w14:paraId="760F6EFB" w14:textId="77777777" w:rsidR="007D5AF4" w:rsidRPr="007D5AF4" w:rsidRDefault="007D5AF4" w:rsidP="009274A5">
      <w:pPr>
        <w:pStyle w:val="NormalnyWeb"/>
        <w:spacing w:before="0" w:beforeAutospacing="0" w:after="0" w:afterAutospacing="0"/>
        <w:jc w:val="both"/>
        <w:divId w:val="145319541"/>
        <w:rPr>
          <w:rFonts w:ascii="Arial" w:hAnsi="Arial" w:cs="Arial"/>
          <w:sz w:val="20"/>
          <w:szCs w:val="20"/>
        </w:rPr>
      </w:pPr>
    </w:p>
    <w:p w14:paraId="4F6AB66E" w14:textId="4921841A" w:rsidR="009274A5" w:rsidRPr="007D5AF4" w:rsidRDefault="004A0BF8" w:rsidP="009274A5">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Oprócz elementów formalnych członkowie komisji walidacyjnej łącznie jak i każdy z osobna, przeprowadzając czynności walidacyjne zobowiązani są stosować następujące zasady: </w:t>
      </w:r>
    </w:p>
    <w:p w14:paraId="3ACC65D6" w14:textId="32FF69DC" w:rsidR="009274A5" w:rsidRPr="007D5AF4" w:rsidRDefault="004A0BF8" w:rsidP="009274A5">
      <w:pPr>
        <w:pStyle w:val="NormalnyWeb"/>
        <w:numPr>
          <w:ilvl w:val="0"/>
          <w:numId w:val="6"/>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Zapobieganie konfliktowi interesów, które polega m.in. na rozdzieleniu funkcji kształcenia od funkcji walidacji. Członek komisji zaangażowany w przygotowanie osób starających się o ww. kwalifikacje nie może jednocześnie uczestniczyć w ocenie efektów tego przygotowania. </w:t>
      </w:r>
    </w:p>
    <w:p w14:paraId="1265862A" w14:textId="1FCDD10B" w:rsidR="009274A5" w:rsidRPr="007D5AF4" w:rsidRDefault="004A0BF8" w:rsidP="009274A5">
      <w:pPr>
        <w:pStyle w:val="NormalnyWeb"/>
        <w:numPr>
          <w:ilvl w:val="0"/>
          <w:numId w:val="6"/>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Zapewnienie zgodności kryteriów oceny efektów uczenia się oraz oceny dokumentacji potwierdzającej efekty uczenia (obserwacje praktyczne, prezentacje itp.) z kryteriami właściwymi dla wskazanej kwalifikacji.</w:t>
      </w:r>
    </w:p>
    <w:p w14:paraId="1BDACE8E" w14:textId="7E72ECF2" w:rsidR="009274A5" w:rsidRPr="007D5AF4" w:rsidRDefault="004A0BF8" w:rsidP="009274A5">
      <w:pPr>
        <w:pStyle w:val="NormalnyWeb"/>
        <w:numPr>
          <w:ilvl w:val="0"/>
          <w:numId w:val="6"/>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Zapewnienie stosowania metod weryfikacji efektów uczenia się z adekwatnymi zasadami opisanymi w Zintegrowanym Systemie Kwalifikacji. </w:t>
      </w:r>
    </w:p>
    <w:p w14:paraId="1E42F0B3" w14:textId="0BC973AF" w:rsidR="009274A5" w:rsidRPr="007D5AF4" w:rsidRDefault="004A0BF8" w:rsidP="009274A5">
      <w:pPr>
        <w:pStyle w:val="NormalnyWeb"/>
        <w:numPr>
          <w:ilvl w:val="0"/>
          <w:numId w:val="6"/>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Zapewnienie przejrzystości procesu walidacji, w szczególności poprzez uzasadnienie swojej decyzji na żądanie kandydata, który otrzymał negatywną ocenę walidacyjną. </w:t>
      </w:r>
    </w:p>
    <w:p w14:paraId="4A67B0AE" w14:textId="77777777" w:rsidR="007D5AF4" w:rsidRPr="007D5AF4" w:rsidRDefault="007D5AF4" w:rsidP="007D5AF4">
      <w:pPr>
        <w:pStyle w:val="NormalnyWeb"/>
        <w:spacing w:before="0" w:beforeAutospacing="0" w:after="0" w:afterAutospacing="0"/>
        <w:ind w:left="720"/>
        <w:jc w:val="both"/>
        <w:divId w:val="145319541"/>
        <w:rPr>
          <w:rFonts w:ascii="Arial" w:hAnsi="Arial" w:cs="Arial"/>
          <w:sz w:val="20"/>
          <w:szCs w:val="20"/>
        </w:rPr>
      </w:pPr>
    </w:p>
    <w:p w14:paraId="0580E701" w14:textId="77777777" w:rsidR="007D5AF4" w:rsidRPr="007D5AF4" w:rsidRDefault="004A0BF8" w:rsidP="009274A5">
      <w:pPr>
        <w:pStyle w:val="NormalnyWeb"/>
        <w:spacing w:before="0" w:beforeAutospacing="0" w:after="0" w:afterAutospacing="0"/>
        <w:jc w:val="both"/>
        <w:divId w:val="145319541"/>
        <w:rPr>
          <w:rFonts w:ascii="Arial" w:hAnsi="Arial" w:cs="Arial"/>
          <w:sz w:val="22"/>
          <w:szCs w:val="22"/>
          <w:u w:val="single"/>
        </w:rPr>
      </w:pPr>
      <w:r w:rsidRPr="007D5AF4">
        <w:rPr>
          <w:rFonts w:ascii="Arial" w:hAnsi="Arial" w:cs="Arial"/>
          <w:sz w:val="20"/>
          <w:szCs w:val="20"/>
          <w:u w:val="single"/>
        </w:rPr>
        <w:t xml:space="preserve">1.3. Wymogi w zakresie organizacji walidacji oraz warunków organizacyjnych i materialnych </w:t>
      </w:r>
    </w:p>
    <w:p w14:paraId="2E49ACB5" w14:textId="77777777" w:rsidR="007D5AF4" w:rsidRDefault="007D5AF4" w:rsidP="009274A5">
      <w:pPr>
        <w:pStyle w:val="NormalnyWeb"/>
        <w:spacing w:before="0" w:beforeAutospacing="0" w:after="0" w:afterAutospacing="0"/>
        <w:jc w:val="both"/>
        <w:divId w:val="145319541"/>
        <w:rPr>
          <w:rFonts w:ascii="Arial" w:hAnsi="Arial" w:cs="Arial"/>
          <w:sz w:val="22"/>
          <w:szCs w:val="22"/>
        </w:rPr>
      </w:pPr>
    </w:p>
    <w:p w14:paraId="174BBFF0" w14:textId="41E63FDF" w:rsidR="009274A5" w:rsidRPr="007D5AF4" w:rsidRDefault="004A0BF8" w:rsidP="007D5AF4">
      <w:pPr>
        <w:pStyle w:val="NormalnyWeb"/>
        <w:spacing w:before="0" w:beforeAutospacing="0" w:after="120" w:afterAutospacing="0"/>
        <w:jc w:val="both"/>
        <w:divId w:val="145319541"/>
        <w:rPr>
          <w:rFonts w:ascii="Arial" w:hAnsi="Arial" w:cs="Arial"/>
          <w:sz w:val="20"/>
          <w:szCs w:val="20"/>
        </w:rPr>
      </w:pPr>
      <w:r w:rsidRPr="006E7998">
        <w:rPr>
          <w:rFonts w:ascii="Arial" w:hAnsi="Arial" w:cs="Arial"/>
          <w:sz w:val="22"/>
          <w:szCs w:val="22"/>
        </w:rPr>
        <w:t xml:space="preserve">1.3.1 </w:t>
      </w:r>
      <w:r w:rsidRPr="007D5AF4">
        <w:rPr>
          <w:rFonts w:ascii="Arial" w:hAnsi="Arial" w:cs="Arial"/>
          <w:sz w:val="20"/>
          <w:szCs w:val="20"/>
        </w:rPr>
        <w:t>Test teoretyczny przy użyciu aplikacji komputerowych</w:t>
      </w:r>
      <w:r w:rsidR="009274A5" w:rsidRPr="007D5AF4">
        <w:rPr>
          <w:rFonts w:ascii="Arial" w:hAnsi="Arial" w:cs="Arial"/>
          <w:sz w:val="20"/>
          <w:szCs w:val="20"/>
        </w:rPr>
        <w:t>:</w:t>
      </w:r>
      <w:r w:rsidRPr="007D5AF4">
        <w:rPr>
          <w:rFonts w:ascii="Arial" w:hAnsi="Arial" w:cs="Arial"/>
          <w:sz w:val="20"/>
          <w:szCs w:val="20"/>
        </w:rPr>
        <w:t xml:space="preserve"> </w:t>
      </w:r>
    </w:p>
    <w:p w14:paraId="7B5D4A70" w14:textId="6C86E05E" w:rsidR="009274A5" w:rsidRPr="007D5AF4" w:rsidRDefault="004A0BF8" w:rsidP="009274A5">
      <w:pPr>
        <w:pStyle w:val="NormalnyWeb"/>
        <w:numPr>
          <w:ilvl w:val="0"/>
          <w:numId w:val="7"/>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Instytucja certyﬁkująca zobowiązana jest zapewnić dostęp kandydata do aplikacji obsługującej formularz testowy (każdy kandydat posiada odrębne konto, umożliwiające identyfikację indywidualnych odpowiedzi) poprzez nadanie odpowiednich dostępów na osobistym lub służbowym urządzeniu kandydata (komputer, laptop, tablet, smartfon). </w:t>
      </w:r>
    </w:p>
    <w:p w14:paraId="5080D65F" w14:textId="3F7309EC" w:rsidR="009274A5" w:rsidRPr="007D5AF4" w:rsidRDefault="004A0BF8" w:rsidP="009274A5">
      <w:pPr>
        <w:pStyle w:val="NormalnyWeb"/>
        <w:numPr>
          <w:ilvl w:val="0"/>
          <w:numId w:val="7"/>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Organizator powinien się upewnić, przed rozpoczęciem testu, że kandydat posiada odpowiedni sprzęt oraz oprogramowanie (min. przeglądarka komputerowa). </w:t>
      </w:r>
    </w:p>
    <w:p w14:paraId="75FC76A2" w14:textId="2C4EBD88" w:rsidR="009274A5" w:rsidRPr="007D5AF4" w:rsidRDefault="004A0BF8" w:rsidP="009274A5">
      <w:pPr>
        <w:pStyle w:val="NormalnyWeb"/>
        <w:numPr>
          <w:ilvl w:val="0"/>
          <w:numId w:val="7"/>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lastRenderedPageBreak/>
        <w:t xml:space="preserve">W sytuacjach awaryjnych organizator może udostępnić własne urządzenie, z którego kandydat będzie mógł skorzystać w celu wypełnienia formularza. </w:t>
      </w:r>
    </w:p>
    <w:p w14:paraId="63C9E824" w14:textId="77777777" w:rsidR="007D5AF4" w:rsidRPr="007D5AF4" w:rsidRDefault="007D5AF4" w:rsidP="007D5AF4">
      <w:pPr>
        <w:pStyle w:val="NormalnyWeb"/>
        <w:spacing w:before="0" w:beforeAutospacing="0" w:after="0" w:afterAutospacing="0"/>
        <w:ind w:left="720"/>
        <w:jc w:val="both"/>
        <w:divId w:val="145319541"/>
        <w:rPr>
          <w:rFonts w:ascii="Arial" w:hAnsi="Arial" w:cs="Arial"/>
          <w:sz w:val="20"/>
          <w:szCs w:val="20"/>
        </w:rPr>
      </w:pPr>
    </w:p>
    <w:p w14:paraId="1F85B167" w14:textId="0D7BFEE3" w:rsidR="009274A5" w:rsidRPr="007D5AF4" w:rsidRDefault="004A0BF8" w:rsidP="009274A5">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1.3.2 Test teoretyczny przy wykorzystaniu formularzy papierowych (rozwiązanie awaryjne</w:t>
      </w:r>
      <w:r w:rsidR="009274A5" w:rsidRPr="007D5AF4">
        <w:rPr>
          <w:rFonts w:ascii="Arial" w:hAnsi="Arial" w:cs="Arial"/>
          <w:sz w:val="20"/>
          <w:szCs w:val="20"/>
        </w:rPr>
        <w:t>):</w:t>
      </w:r>
    </w:p>
    <w:p w14:paraId="68EDFC37" w14:textId="77777777" w:rsidR="007D5AF4" w:rsidRPr="007D5AF4" w:rsidRDefault="007D5AF4" w:rsidP="009274A5">
      <w:pPr>
        <w:pStyle w:val="NormalnyWeb"/>
        <w:spacing w:before="0" w:beforeAutospacing="0" w:after="0" w:afterAutospacing="0"/>
        <w:jc w:val="both"/>
        <w:divId w:val="145319541"/>
        <w:rPr>
          <w:rFonts w:ascii="Arial" w:hAnsi="Arial" w:cs="Arial"/>
          <w:sz w:val="20"/>
          <w:szCs w:val="20"/>
        </w:rPr>
      </w:pPr>
    </w:p>
    <w:p w14:paraId="122AC8EB" w14:textId="145A822D" w:rsidR="009274A5" w:rsidRPr="007D5AF4" w:rsidRDefault="004A0BF8" w:rsidP="009274A5">
      <w:pPr>
        <w:pStyle w:val="NormalnyWeb"/>
        <w:numPr>
          <w:ilvl w:val="0"/>
          <w:numId w:val="8"/>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 Instytucja certyﬁkująca zobowiązana jest zapewnić arkusz testowy w formie papierowej wraz z przyborami do jego wypełnienia. </w:t>
      </w:r>
    </w:p>
    <w:p w14:paraId="2D3F3616" w14:textId="461BD9BF" w:rsidR="009274A5" w:rsidRPr="007D5AF4" w:rsidRDefault="004A0BF8" w:rsidP="009274A5">
      <w:pPr>
        <w:pStyle w:val="NormalnyWeb"/>
        <w:numPr>
          <w:ilvl w:val="0"/>
          <w:numId w:val="8"/>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Organizator powinien zapewnić odpowiednią infrastrukturę w postaci stolika, krzesła umożliwiającą wypełnienie i zebranie testów. </w:t>
      </w:r>
    </w:p>
    <w:p w14:paraId="3758B294" w14:textId="77777777" w:rsidR="007D5AF4" w:rsidRPr="007D5AF4" w:rsidRDefault="004A0BF8" w:rsidP="009274A5">
      <w:pPr>
        <w:pStyle w:val="NormalnyWeb"/>
        <w:numPr>
          <w:ilvl w:val="0"/>
          <w:numId w:val="8"/>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Organizator powinien zapewnić obsługę procesu oceny testów przez komisję walidacyjną. </w:t>
      </w:r>
    </w:p>
    <w:p w14:paraId="671AE2CF" w14:textId="77777777" w:rsidR="007D5AF4" w:rsidRPr="007D5AF4" w:rsidRDefault="007D5AF4" w:rsidP="007D5AF4">
      <w:pPr>
        <w:pStyle w:val="NormalnyWeb"/>
        <w:spacing w:before="0" w:beforeAutospacing="0" w:after="0" w:afterAutospacing="0"/>
        <w:ind w:left="720"/>
        <w:jc w:val="both"/>
        <w:divId w:val="145319541"/>
        <w:rPr>
          <w:rFonts w:ascii="Arial" w:hAnsi="Arial" w:cs="Arial"/>
          <w:sz w:val="20"/>
          <w:szCs w:val="20"/>
        </w:rPr>
      </w:pPr>
    </w:p>
    <w:p w14:paraId="766FA495" w14:textId="4736FA95" w:rsidR="001E2560" w:rsidRPr="007D5AF4" w:rsidRDefault="004A0BF8" w:rsidP="007D5AF4">
      <w:pPr>
        <w:pStyle w:val="NormalnyWeb"/>
        <w:spacing w:before="0" w:beforeAutospacing="0" w:after="0" w:afterAutospacing="0"/>
        <w:jc w:val="both"/>
        <w:divId w:val="145319541"/>
        <w:rPr>
          <w:rFonts w:ascii="Arial" w:hAnsi="Arial" w:cs="Arial"/>
          <w:sz w:val="20"/>
          <w:szCs w:val="20"/>
        </w:rPr>
      </w:pPr>
      <w:r w:rsidRPr="007D5AF4">
        <w:rPr>
          <w:rFonts w:ascii="Arial" w:hAnsi="Arial" w:cs="Arial"/>
          <w:sz w:val="20"/>
          <w:szCs w:val="20"/>
        </w:rPr>
        <w:t>1.3.3 Część praktyczna</w:t>
      </w:r>
      <w:r w:rsidR="001E2560" w:rsidRPr="007D5AF4">
        <w:rPr>
          <w:rFonts w:ascii="Arial" w:hAnsi="Arial" w:cs="Arial"/>
          <w:sz w:val="20"/>
          <w:szCs w:val="20"/>
        </w:rPr>
        <w:t>:</w:t>
      </w:r>
    </w:p>
    <w:p w14:paraId="2338027A" w14:textId="77777777" w:rsidR="007D5AF4" w:rsidRPr="007D5AF4" w:rsidRDefault="007D5AF4" w:rsidP="007D5AF4">
      <w:pPr>
        <w:pStyle w:val="NormalnyWeb"/>
        <w:spacing w:before="0" w:beforeAutospacing="0" w:after="0" w:afterAutospacing="0"/>
        <w:jc w:val="both"/>
        <w:divId w:val="145319541"/>
        <w:rPr>
          <w:rFonts w:ascii="Arial" w:hAnsi="Arial" w:cs="Arial"/>
          <w:sz w:val="20"/>
          <w:szCs w:val="20"/>
        </w:rPr>
      </w:pPr>
    </w:p>
    <w:p w14:paraId="61648785" w14:textId="36C3D378" w:rsidR="001E2560" w:rsidRPr="007D5AF4" w:rsidRDefault="004A0BF8" w:rsidP="009274A5">
      <w:pPr>
        <w:pStyle w:val="NormalnyWeb"/>
        <w:numPr>
          <w:ilvl w:val="0"/>
          <w:numId w:val="9"/>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 xml:space="preserve">Instytucja certyﬁkująca zobowiązana jest zapewnić dostęp kandydata oraz komisji egzaminacyjnej do pomieszczeń, w których prezentowane będą wdrożone usprawnienia (jeżeli występuje taka możliwość). </w:t>
      </w:r>
    </w:p>
    <w:p w14:paraId="010A0DD1" w14:textId="77777777" w:rsidR="007D5AF4" w:rsidRPr="007D5AF4" w:rsidRDefault="004A0BF8" w:rsidP="009274A5">
      <w:pPr>
        <w:pStyle w:val="NormalnyWeb"/>
        <w:numPr>
          <w:ilvl w:val="0"/>
          <w:numId w:val="9"/>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Organizator powinien zapewnić infrastrukturę techniczną do prezentacji wdrażanych usprawnień oraz prowadzenia dyskusji pomiędzy kandydatami i członkami komisji egzaminacyjnej oraz zadawania pytań przez zaproszonych gości, odpowiednio:</w:t>
      </w:r>
    </w:p>
    <w:p w14:paraId="4ACD8B48" w14:textId="4030A97D" w:rsidR="001E2560" w:rsidRPr="007D5AF4" w:rsidRDefault="004A0BF8" w:rsidP="007D5AF4">
      <w:pPr>
        <w:pStyle w:val="NormalnyWeb"/>
        <w:numPr>
          <w:ilvl w:val="0"/>
          <w:numId w:val="10"/>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w przypadku sesji on</w:t>
      </w:r>
      <w:r w:rsidR="00546C80" w:rsidRPr="007D5AF4">
        <w:rPr>
          <w:rFonts w:ascii="Arial" w:hAnsi="Arial" w:cs="Arial"/>
          <w:sz w:val="20"/>
          <w:szCs w:val="20"/>
        </w:rPr>
        <w:t>-</w:t>
      </w:r>
      <w:r w:rsidRPr="007D5AF4">
        <w:rPr>
          <w:rFonts w:ascii="Arial" w:hAnsi="Arial" w:cs="Arial"/>
          <w:sz w:val="20"/>
          <w:szCs w:val="20"/>
        </w:rPr>
        <w:t>line</w:t>
      </w:r>
      <w:r w:rsidR="001E2560" w:rsidRPr="007D5AF4">
        <w:rPr>
          <w:rFonts w:ascii="Arial" w:hAnsi="Arial" w:cs="Arial"/>
          <w:sz w:val="20"/>
          <w:szCs w:val="20"/>
        </w:rPr>
        <w:t>:</w:t>
      </w:r>
      <w:r w:rsidRPr="007D5AF4">
        <w:rPr>
          <w:rFonts w:ascii="Arial" w:hAnsi="Arial" w:cs="Arial"/>
          <w:sz w:val="20"/>
          <w:szCs w:val="20"/>
        </w:rPr>
        <w:t xml:space="preserve"> poprzez udostępnienie pomieszczeń wirtualnych w trybie konferencyjnym (możliwość komunikacji, prezentacji materiałów, filmów), </w:t>
      </w:r>
    </w:p>
    <w:p w14:paraId="5743A462" w14:textId="596469F0" w:rsidR="001E2560" w:rsidRPr="007D5AF4" w:rsidRDefault="004A0BF8" w:rsidP="007D5AF4">
      <w:pPr>
        <w:pStyle w:val="NormalnyWeb"/>
        <w:numPr>
          <w:ilvl w:val="0"/>
          <w:numId w:val="10"/>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w przypadku spotkań bezpośrednich</w:t>
      </w:r>
      <w:r w:rsidR="001E2560" w:rsidRPr="007D5AF4">
        <w:rPr>
          <w:rFonts w:ascii="Arial" w:hAnsi="Arial" w:cs="Arial"/>
          <w:sz w:val="20"/>
          <w:szCs w:val="20"/>
        </w:rPr>
        <w:t xml:space="preserve">: </w:t>
      </w:r>
      <w:r w:rsidRPr="007D5AF4">
        <w:rPr>
          <w:rFonts w:ascii="Arial" w:hAnsi="Arial" w:cs="Arial"/>
          <w:sz w:val="20"/>
          <w:szCs w:val="20"/>
        </w:rPr>
        <w:t xml:space="preserve">odpowiednie pomieszczenie wraz z infrastrukturą (komputer, rzutnik, flipchart z arkuszami papieru, pisaki, kartki post-it itp., </w:t>
      </w:r>
      <w:r w:rsidR="002B7042" w:rsidRPr="007D5AF4">
        <w:rPr>
          <w:rFonts w:ascii="Arial" w:hAnsi="Arial" w:cs="Arial"/>
          <w:sz w:val="20"/>
          <w:szCs w:val="20"/>
        </w:rPr>
        <w:t>nagłośnienie,</w:t>
      </w:r>
      <w:r w:rsidRPr="007D5AF4">
        <w:rPr>
          <w:rFonts w:ascii="Arial" w:hAnsi="Arial" w:cs="Arial"/>
          <w:sz w:val="20"/>
          <w:szCs w:val="20"/>
        </w:rPr>
        <w:t xml:space="preserve"> jeżeli jest wymagane), </w:t>
      </w:r>
    </w:p>
    <w:p w14:paraId="6A403440" w14:textId="4A459891" w:rsidR="006446D4" w:rsidRPr="007D5AF4" w:rsidRDefault="004A0BF8" w:rsidP="007D5AF4">
      <w:pPr>
        <w:pStyle w:val="NormalnyWeb"/>
        <w:numPr>
          <w:ilvl w:val="0"/>
          <w:numId w:val="10"/>
        </w:numPr>
        <w:spacing w:before="0" w:beforeAutospacing="0" w:after="0" w:afterAutospacing="0"/>
        <w:jc w:val="both"/>
        <w:divId w:val="145319541"/>
        <w:rPr>
          <w:rFonts w:ascii="Arial" w:hAnsi="Arial" w:cs="Arial"/>
          <w:sz w:val="20"/>
          <w:szCs w:val="20"/>
        </w:rPr>
      </w:pPr>
      <w:r w:rsidRPr="007D5AF4">
        <w:rPr>
          <w:rFonts w:ascii="Arial" w:hAnsi="Arial" w:cs="Arial"/>
          <w:sz w:val="20"/>
          <w:szCs w:val="20"/>
        </w:rPr>
        <w:t>w przypadku spotkań „mieszanych”</w:t>
      </w:r>
      <w:r w:rsidR="001E2560" w:rsidRPr="007D5AF4">
        <w:rPr>
          <w:rFonts w:ascii="Arial" w:hAnsi="Arial" w:cs="Arial"/>
          <w:sz w:val="20"/>
          <w:szCs w:val="20"/>
        </w:rPr>
        <w:t xml:space="preserve">: </w:t>
      </w:r>
      <w:r w:rsidRPr="007D5AF4">
        <w:rPr>
          <w:rFonts w:ascii="Arial" w:hAnsi="Arial" w:cs="Arial"/>
          <w:sz w:val="20"/>
          <w:szCs w:val="20"/>
        </w:rPr>
        <w:t>zarówno infrastrukturę do spotkań on-line jak i odpowiednie pomieszczenie z wyposażeniem.</w:t>
      </w:r>
    </w:p>
    <w:p w14:paraId="3C216EB7" w14:textId="77777777" w:rsidR="006446D4" w:rsidRPr="00BE73F2" w:rsidRDefault="004A0BF8">
      <w:pPr>
        <w:pStyle w:val="Nagwek4"/>
        <w:divId w:val="972055612"/>
        <w:rPr>
          <w:rFonts w:ascii="Arial" w:eastAsia="Times New Roman" w:hAnsi="Arial" w:cs="Arial"/>
          <w:sz w:val="20"/>
          <w:szCs w:val="20"/>
        </w:rPr>
      </w:pPr>
      <w:r w:rsidRPr="00BE73F2">
        <w:rPr>
          <w:rFonts w:ascii="Arial" w:eastAsia="Times New Roman" w:hAnsi="Arial" w:cs="Arial"/>
          <w:sz w:val="20"/>
          <w:szCs w:val="20"/>
        </w:rPr>
        <w:t>Propozycja odniesienia do poziomu sektorowych ram kwalifikacji (o ile dotyczy)</w:t>
      </w:r>
    </w:p>
    <w:p w14:paraId="69A138CC" w14:textId="7459DF65" w:rsidR="006446D4" w:rsidRPr="00BE73F2" w:rsidRDefault="004A0BF8">
      <w:pPr>
        <w:pStyle w:val="NormalnyWeb"/>
        <w:divId w:val="972055612"/>
        <w:rPr>
          <w:rFonts w:ascii="Arial" w:hAnsi="Arial" w:cs="Arial"/>
          <w:sz w:val="20"/>
          <w:szCs w:val="20"/>
        </w:rPr>
      </w:pPr>
      <w:r w:rsidRPr="00BE73F2">
        <w:rPr>
          <w:rFonts w:ascii="Arial" w:hAnsi="Arial" w:cs="Arial"/>
          <w:sz w:val="20"/>
          <w:szCs w:val="20"/>
        </w:rPr>
        <w:t>N</w:t>
      </w:r>
      <w:r w:rsidR="00EB3FB1" w:rsidRPr="00BE73F2">
        <w:rPr>
          <w:rFonts w:ascii="Arial" w:hAnsi="Arial" w:cs="Arial"/>
          <w:sz w:val="20"/>
          <w:szCs w:val="20"/>
        </w:rPr>
        <w:t>i</w:t>
      </w:r>
      <w:r w:rsidRPr="00BE73F2">
        <w:rPr>
          <w:rFonts w:ascii="Arial" w:hAnsi="Arial" w:cs="Arial"/>
          <w:sz w:val="20"/>
          <w:szCs w:val="20"/>
        </w:rPr>
        <w:t xml:space="preserve">e dotyczy </w:t>
      </w:r>
    </w:p>
    <w:p w14:paraId="690CCD89" w14:textId="77777777" w:rsidR="006446D4" w:rsidRPr="00BE73F2" w:rsidRDefault="004A0BF8">
      <w:pPr>
        <w:pStyle w:val="Nagwek4"/>
        <w:divId w:val="1711800730"/>
        <w:rPr>
          <w:rFonts w:ascii="Arial" w:eastAsia="Times New Roman" w:hAnsi="Arial" w:cs="Arial"/>
          <w:sz w:val="20"/>
          <w:szCs w:val="20"/>
        </w:rPr>
      </w:pPr>
      <w:r w:rsidRPr="00BE73F2">
        <w:rPr>
          <w:rFonts w:ascii="Arial" w:eastAsia="Times New Roman" w:hAnsi="Arial" w:cs="Arial"/>
          <w:sz w:val="20"/>
          <w:szCs w:val="20"/>
        </w:rPr>
        <w:t>Syntetyczna charakterystyka efektów uczenia się</w:t>
      </w:r>
    </w:p>
    <w:p w14:paraId="00D40068" w14:textId="38AC4DB9" w:rsidR="001E2560" w:rsidRPr="00BE73F2" w:rsidRDefault="004A0BF8" w:rsidP="001E2560">
      <w:pPr>
        <w:pStyle w:val="NormalnyWeb"/>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Osoba posiadająca kwalifikację </w:t>
      </w:r>
      <w:r w:rsidR="007D5AF4" w:rsidRPr="00BE73F2">
        <w:rPr>
          <w:rFonts w:ascii="Arial" w:hAnsi="Arial" w:cs="Arial"/>
          <w:sz w:val="20"/>
          <w:szCs w:val="20"/>
        </w:rPr>
        <w:t>„</w:t>
      </w:r>
      <w:r w:rsidRPr="00BE73F2">
        <w:rPr>
          <w:rFonts w:ascii="Arial" w:hAnsi="Arial" w:cs="Arial"/>
          <w:sz w:val="20"/>
          <w:szCs w:val="20"/>
        </w:rPr>
        <w:t xml:space="preserve">Zarządzanie procesami i zespołami sektora </w:t>
      </w:r>
      <w:r w:rsidR="00F169C9" w:rsidRPr="00BE73F2">
        <w:rPr>
          <w:rFonts w:ascii="Arial" w:hAnsi="Arial" w:cs="Arial"/>
          <w:sz w:val="20"/>
          <w:szCs w:val="20"/>
        </w:rPr>
        <w:t xml:space="preserve">ochrony zdrowia </w:t>
      </w:r>
      <w:r w:rsidRPr="00BE73F2">
        <w:rPr>
          <w:rFonts w:ascii="Arial" w:hAnsi="Arial" w:cs="Arial"/>
          <w:sz w:val="20"/>
          <w:szCs w:val="20"/>
        </w:rPr>
        <w:t>z wykorzystaniem metodyki LEAN MANAGEMENT – Poziom LEAN LIDER</w:t>
      </w:r>
      <w:r w:rsidR="007D5AF4" w:rsidRPr="00BE73F2">
        <w:rPr>
          <w:rFonts w:ascii="Arial" w:hAnsi="Arial" w:cs="Arial"/>
          <w:sz w:val="20"/>
          <w:szCs w:val="20"/>
        </w:rPr>
        <w:t>”</w:t>
      </w:r>
      <w:r w:rsidR="001E2560" w:rsidRPr="00BE73F2">
        <w:rPr>
          <w:rFonts w:ascii="Arial" w:hAnsi="Arial" w:cs="Arial"/>
          <w:sz w:val="20"/>
          <w:szCs w:val="20"/>
        </w:rPr>
        <w:t>:</w:t>
      </w:r>
    </w:p>
    <w:p w14:paraId="75BE5B0E" w14:textId="754C1656" w:rsidR="001E2560" w:rsidRPr="00BE73F2" w:rsidRDefault="004A0BF8" w:rsidP="001E2560">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Posługuje się wiedzą z zarządzania zmianą w zarządzaniu zespołami sektora ochrony zdrowia. </w:t>
      </w:r>
    </w:p>
    <w:p w14:paraId="0BFA4723" w14:textId="065161E8" w:rsidR="001E2560" w:rsidRPr="00BE73F2" w:rsidRDefault="004A0BF8" w:rsidP="001E2560">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Stosuje techniki zarządzania procesem i zespołami oparte na bezpośredniej obserwacji procesów oraz ustrukturyzowanych rozmów z członkami zespołu. </w:t>
      </w:r>
    </w:p>
    <w:p w14:paraId="40A5BBA8" w14:textId="4A01C667" w:rsidR="001E2560" w:rsidRPr="00BE73F2" w:rsidRDefault="004A0BF8" w:rsidP="001E2560">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Organizuje efektywną pracę zespołów poprzez wykorzystanie narzędzi w postaci spotkań operacyjnych, dostosowanych do specyfiki sektora ochrony zdrowia.</w:t>
      </w:r>
    </w:p>
    <w:p w14:paraId="3CDAF729" w14:textId="7E54642F" w:rsidR="001E2560" w:rsidRPr="00BE73F2" w:rsidRDefault="004A0BF8" w:rsidP="001E2560">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Buduje zaangażowanie zespołu zawierając kontrakty zespołowe. </w:t>
      </w:r>
    </w:p>
    <w:p w14:paraId="7CE78902" w14:textId="529E9783" w:rsidR="001E2560" w:rsidRPr="00BE73F2" w:rsidRDefault="004A0BF8" w:rsidP="001E2560">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Zarządza kompetencjami w zespole stosując narzędzie matrycy kompetencji. </w:t>
      </w:r>
    </w:p>
    <w:p w14:paraId="2B360266" w14:textId="039A4220" w:rsidR="006446D4" w:rsidRPr="00BE73F2" w:rsidRDefault="004A0BF8" w:rsidP="00797CCF">
      <w:pPr>
        <w:pStyle w:val="NormalnyWeb"/>
        <w:numPr>
          <w:ilvl w:val="0"/>
          <w:numId w:val="11"/>
        </w:numPr>
        <w:spacing w:before="0" w:beforeAutospacing="0" w:after="0" w:afterAutospacing="0"/>
        <w:jc w:val="both"/>
        <w:divId w:val="1711800730"/>
        <w:rPr>
          <w:rFonts w:ascii="Arial" w:hAnsi="Arial" w:cs="Arial"/>
          <w:sz w:val="20"/>
          <w:szCs w:val="20"/>
        </w:rPr>
      </w:pPr>
      <w:r w:rsidRPr="00BE73F2">
        <w:rPr>
          <w:rFonts w:ascii="Arial" w:hAnsi="Arial" w:cs="Arial"/>
          <w:sz w:val="20"/>
          <w:szCs w:val="20"/>
        </w:rPr>
        <w:t xml:space="preserve">Wiąże cele strategiczne organizacji z celami operacyjnymi nadzorowanych zespołów oraz stosuje metody zarządzania przez cele dostosowane do specyfik sektora ochrony zdrowia. </w:t>
      </w:r>
    </w:p>
    <w:p w14:paraId="5206BFAC" w14:textId="2A7582C3" w:rsidR="006446D4" w:rsidRPr="00BE73F2" w:rsidRDefault="004A0BF8">
      <w:pPr>
        <w:pStyle w:val="Nagwek4"/>
        <w:divId w:val="1132989401"/>
        <w:rPr>
          <w:rFonts w:ascii="Arial" w:eastAsia="Times New Roman" w:hAnsi="Arial" w:cs="Arial"/>
          <w:sz w:val="20"/>
          <w:szCs w:val="20"/>
        </w:rPr>
      </w:pPr>
      <w:r w:rsidRPr="00BE73F2">
        <w:rPr>
          <w:rFonts w:ascii="Arial" w:eastAsia="Times New Roman" w:hAnsi="Arial" w:cs="Arial"/>
          <w:sz w:val="20"/>
          <w:szCs w:val="20"/>
        </w:rPr>
        <w:t>Zestawy efektów uczenia się</w:t>
      </w:r>
    </w:p>
    <w:p w14:paraId="48145D89" w14:textId="77777777" w:rsidR="00BE73F2" w:rsidRPr="00BE73F2" w:rsidRDefault="00BE73F2" w:rsidP="00BE73F2">
      <w:pPr>
        <w:jc w:val="both"/>
        <w:divId w:val="1132989401"/>
        <w:rPr>
          <w:rFonts w:ascii="Arial" w:hAnsi="Arial" w:cs="Arial"/>
          <w:sz w:val="20"/>
          <w:szCs w:val="20"/>
        </w:rPr>
      </w:pPr>
      <w:r w:rsidRPr="00BE73F2">
        <w:rPr>
          <w:rFonts w:ascii="Arial" w:hAnsi="Arial" w:cs="Arial"/>
          <w:sz w:val="20"/>
          <w:szCs w:val="20"/>
        </w:rPr>
        <w:t>Posługiwanie się wiedzą z zakresu zarządzania zmianą w zespołach sektora ochrony zdrowia (6 PRK, 16h)</w:t>
      </w:r>
    </w:p>
    <w:p w14:paraId="505538D8" w14:textId="77777777" w:rsidR="00BE73F2" w:rsidRPr="00BE73F2" w:rsidRDefault="00BE73F2" w:rsidP="00BE73F2">
      <w:pPr>
        <w:jc w:val="both"/>
        <w:divId w:val="1132989401"/>
        <w:rPr>
          <w:rFonts w:ascii="Arial" w:hAnsi="Arial" w:cs="Arial"/>
          <w:sz w:val="20"/>
          <w:szCs w:val="20"/>
        </w:rPr>
      </w:pPr>
      <w:r w:rsidRPr="00BE73F2">
        <w:rPr>
          <w:rFonts w:ascii="Arial" w:hAnsi="Arial" w:cs="Arial"/>
          <w:sz w:val="20"/>
          <w:szCs w:val="20"/>
        </w:rPr>
        <w:t>Budowanie efektywnych zespołów w sektorze ochrony zdrowia (6 PRK, 24h)</w:t>
      </w:r>
    </w:p>
    <w:p w14:paraId="70729BC5" w14:textId="77777777" w:rsidR="00BE73F2" w:rsidRPr="00BE73F2" w:rsidRDefault="00BE73F2" w:rsidP="00BE73F2">
      <w:pPr>
        <w:jc w:val="both"/>
        <w:divId w:val="1132989401"/>
        <w:rPr>
          <w:rFonts w:ascii="Arial" w:hAnsi="Arial" w:cs="Arial"/>
          <w:sz w:val="20"/>
          <w:szCs w:val="20"/>
        </w:rPr>
      </w:pPr>
      <w:r w:rsidRPr="00BE73F2">
        <w:rPr>
          <w:rFonts w:ascii="Arial" w:hAnsi="Arial" w:cs="Arial"/>
          <w:sz w:val="20"/>
          <w:szCs w:val="20"/>
        </w:rPr>
        <w:t>Stosowanie metody zarządzania przez cele w sektorze ochrony zdrowia (6 PRK, 24h)</w:t>
      </w:r>
    </w:p>
    <w:p w14:paraId="79262989" w14:textId="5258773F" w:rsidR="00BE73F2" w:rsidRPr="00BE73F2" w:rsidRDefault="00BE73F2" w:rsidP="00BE73F2">
      <w:pPr>
        <w:jc w:val="both"/>
        <w:divId w:val="1132989401"/>
        <w:rPr>
          <w:rFonts w:ascii="Arial" w:hAnsi="Arial" w:cs="Arial"/>
          <w:sz w:val="20"/>
          <w:szCs w:val="20"/>
        </w:rPr>
      </w:pPr>
      <w:r w:rsidRPr="00BE73F2">
        <w:rPr>
          <w:rFonts w:ascii="Arial" w:hAnsi="Arial" w:cs="Arial"/>
          <w:sz w:val="20"/>
          <w:szCs w:val="20"/>
        </w:rPr>
        <w:t>Prowadzenie oceny okresowej wyników oraz audytu skuteczności poziomu zaawansowania Lean Management w organizacji (6 PRK, 24h)</w:t>
      </w:r>
    </w:p>
    <w:p w14:paraId="67F4014C" w14:textId="77777777" w:rsidR="006446D4" w:rsidRPr="00BE73F2" w:rsidRDefault="004A0BF8">
      <w:pPr>
        <w:pStyle w:val="Nagwek3"/>
        <w:divId w:val="2057503979"/>
        <w:rPr>
          <w:rFonts w:ascii="Arial" w:eastAsia="Times New Roman" w:hAnsi="Arial" w:cs="Arial"/>
          <w:sz w:val="20"/>
          <w:szCs w:val="20"/>
        </w:rPr>
      </w:pPr>
      <w:r w:rsidRPr="00BE73F2">
        <w:rPr>
          <w:rFonts w:ascii="Arial" w:eastAsia="Times New Roman" w:hAnsi="Arial" w:cs="Arial"/>
          <w:sz w:val="20"/>
          <w:szCs w:val="20"/>
        </w:rPr>
        <w:t>Zestaw</w:t>
      </w:r>
    </w:p>
    <w:p w14:paraId="16E2BC52" w14:textId="77777777" w:rsidR="006446D4" w:rsidRPr="00BE73F2" w:rsidRDefault="004A0BF8">
      <w:pPr>
        <w:pStyle w:val="Nagwek4"/>
        <w:divId w:val="1725106836"/>
        <w:rPr>
          <w:rFonts w:ascii="Arial" w:eastAsia="Times New Roman" w:hAnsi="Arial" w:cs="Arial"/>
          <w:sz w:val="20"/>
          <w:szCs w:val="20"/>
        </w:rPr>
      </w:pPr>
      <w:r w:rsidRPr="00BE73F2">
        <w:rPr>
          <w:rFonts w:ascii="Arial" w:eastAsia="Times New Roman" w:hAnsi="Arial" w:cs="Arial"/>
          <w:sz w:val="20"/>
          <w:szCs w:val="20"/>
        </w:rPr>
        <w:t>Numer zestawu w kwalifikacji</w:t>
      </w:r>
    </w:p>
    <w:p w14:paraId="135F44FF" w14:textId="77777777" w:rsidR="006446D4" w:rsidRPr="001E2560" w:rsidRDefault="004A0BF8">
      <w:pPr>
        <w:divId w:val="1725106836"/>
        <w:rPr>
          <w:rFonts w:ascii="Arial" w:eastAsia="Times New Roman" w:hAnsi="Arial" w:cs="Arial"/>
          <w:sz w:val="22"/>
          <w:szCs w:val="22"/>
        </w:rPr>
      </w:pPr>
      <w:r w:rsidRPr="001E2560">
        <w:rPr>
          <w:rFonts w:ascii="Arial" w:eastAsia="Times New Roman" w:hAnsi="Arial" w:cs="Arial"/>
          <w:sz w:val="22"/>
          <w:szCs w:val="22"/>
        </w:rPr>
        <w:lastRenderedPageBreak/>
        <w:t>1</w:t>
      </w:r>
    </w:p>
    <w:p w14:paraId="48E6AEBF" w14:textId="77777777" w:rsidR="006446D4" w:rsidRPr="00BE73F2" w:rsidRDefault="004A0BF8">
      <w:pPr>
        <w:pStyle w:val="Nagwek4"/>
        <w:divId w:val="1261521763"/>
        <w:rPr>
          <w:rFonts w:ascii="Arial" w:eastAsia="Times New Roman" w:hAnsi="Arial" w:cs="Arial"/>
          <w:sz w:val="20"/>
          <w:szCs w:val="20"/>
        </w:rPr>
      </w:pPr>
      <w:r w:rsidRPr="00BE73F2">
        <w:rPr>
          <w:rFonts w:ascii="Arial" w:eastAsia="Times New Roman" w:hAnsi="Arial" w:cs="Arial"/>
          <w:sz w:val="20"/>
          <w:szCs w:val="20"/>
        </w:rPr>
        <w:t>Nazwa zestawu</w:t>
      </w:r>
    </w:p>
    <w:p w14:paraId="54CAB37F" w14:textId="77777777" w:rsidR="006446D4" w:rsidRPr="00BE73F2" w:rsidRDefault="004A0BF8" w:rsidP="001E2560">
      <w:pPr>
        <w:jc w:val="both"/>
        <w:divId w:val="1261521763"/>
        <w:rPr>
          <w:rFonts w:ascii="Arial" w:eastAsia="Times New Roman" w:hAnsi="Arial" w:cs="Arial"/>
          <w:sz w:val="20"/>
          <w:szCs w:val="20"/>
        </w:rPr>
      </w:pPr>
      <w:r w:rsidRPr="00BE73F2">
        <w:rPr>
          <w:rFonts w:ascii="Arial" w:eastAsia="Times New Roman" w:hAnsi="Arial" w:cs="Arial"/>
          <w:sz w:val="20"/>
          <w:szCs w:val="20"/>
        </w:rPr>
        <w:t>Posługiwanie się wiedzą z zakresu zarządzania zmianą w zespołach sektora ochrony zdrowia</w:t>
      </w:r>
    </w:p>
    <w:p w14:paraId="7F54EE5E" w14:textId="77777777" w:rsidR="006446D4" w:rsidRPr="00BE73F2" w:rsidRDefault="004A0BF8">
      <w:pPr>
        <w:pStyle w:val="Nagwek4"/>
        <w:divId w:val="642779967"/>
        <w:rPr>
          <w:rFonts w:ascii="Arial" w:eastAsia="Times New Roman" w:hAnsi="Arial" w:cs="Arial"/>
          <w:sz w:val="20"/>
          <w:szCs w:val="20"/>
        </w:rPr>
      </w:pPr>
      <w:r w:rsidRPr="00BE73F2">
        <w:rPr>
          <w:rFonts w:ascii="Arial" w:eastAsia="Times New Roman" w:hAnsi="Arial" w:cs="Arial"/>
          <w:sz w:val="20"/>
          <w:szCs w:val="20"/>
        </w:rPr>
        <w:t>Poziom PRK</w:t>
      </w:r>
    </w:p>
    <w:p w14:paraId="7849872D" w14:textId="77777777" w:rsidR="006446D4" w:rsidRPr="00BE73F2" w:rsidRDefault="004A0BF8">
      <w:pPr>
        <w:divId w:val="642779967"/>
        <w:rPr>
          <w:rFonts w:ascii="Arial" w:eastAsia="Times New Roman" w:hAnsi="Arial" w:cs="Arial"/>
          <w:sz w:val="20"/>
          <w:szCs w:val="20"/>
        </w:rPr>
      </w:pPr>
      <w:r w:rsidRPr="00BE73F2">
        <w:rPr>
          <w:rFonts w:ascii="Arial" w:eastAsia="Times New Roman" w:hAnsi="Arial" w:cs="Arial"/>
          <w:sz w:val="20"/>
          <w:szCs w:val="20"/>
        </w:rPr>
        <w:t>6</w:t>
      </w:r>
    </w:p>
    <w:p w14:paraId="37D3D371" w14:textId="77777777" w:rsidR="006446D4" w:rsidRPr="00BE73F2" w:rsidRDefault="004A0BF8">
      <w:pPr>
        <w:pStyle w:val="Nagwek4"/>
        <w:divId w:val="2131197411"/>
        <w:rPr>
          <w:rFonts w:ascii="Arial" w:eastAsia="Times New Roman" w:hAnsi="Arial" w:cs="Arial"/>
          <w:sz w:val="20"/>
          <w:szCs w:val="20"/>
        </w:rPr>
      </w:pPr>
      <w:r w:rsidRPr="00BE73F2">
        <w:rPr>
          <w:rFonts w:ascii="Arial" w:eastAsia="Times New Roman" w:hAnsi="Arial" w:cs="Arial"/>
          <w:sz w:val="20"/>
          <w:szCs w:val="20"/>
        </w:rPr>
        <w:t>Orientacyjny nakład pracy [godz]</w:t>
      </w:r>
    </w:p>
    <w:p w14:paraId="546366E6" w14:textId="77777777" w:rsidR="006446D4" w:rsidRPr="00BE73F2" w:rsidRDefault="004A0BF8">
      <w:pPr>
        <w:divId w:val="2131197411"/>
        <w:rPr>
          <w:rFonts w:ascii="Arial" w:eastAsia="Times New Roman" w:hAnsi="Arial" w:cs="Arial"/>
          <w:sz w:val="20"/>
          <w:szCs w:val="20"/>
        </w:rPr>
      </w:pPr>
      <w:r w:rsidRPr="00BE73F2">
        <w:rPr>
          <w:rFonts w:ascii="Arial" w:eastAsia="Times New Roman" w:hAnsi="Arial" w:cs="Arial"/>
          <w:sz w:val="20"/>
          <w:szCs w:val="20"/>
        </w:rPr>
        <w:t>16</w:t>
      </w:r>
    </w:p>
    <w:p w14:paraId="046F5F06" w14:textId="77777777" w:rsidR="006446D4" w:rsidRPr="00BE73F2" w:rsidRDefault="004A0BF8">
      <w:pPr>
        <w:pStyle w:val="Nagwek4"/>
        <w:divId w:val="136343232"/>
        <w:rPr>
          <w:rFonts w:ascii="Arial" w:eastAsia="Times New Roman" w:hAnsi="Arial" w:cs="Arial"/>
          <w:sz w:val="20"/>
          <w:szCs w:val="20"/>
        </w:rPr>
      </w:pPr>
      <w:r w:rsidRPr="00BE73F2">
        <w:rPr>
          <w:rFonts w:ascii="Arial" w:eastAsia="Times New Roman" w:hAnsi="Arial" w:cs="Arial"/>
          <w:sz w:val="20"/>
          <w:szCs w:val="20"/>
        </w:rPr>
        <w:t>Rodzaj zestawu</w:t>
      </w:r>
    </w:p>
    <w:p w14:paraId="3F9D1803" w14:textId="77777777" w:rsidR="006446D4" w:rsidRPr="00BE73F2" w:rsidRDefault="004A0BF8">
      <w:pPr>
        <w:divId w:val="136343232"/>
        <w:rPr>
          <w:rFonts w:ascii="Arial" w:eastAsia="Times New Roman" w:hAnsi="Arial" w:cs="Arial"/>
          <w:sz w:val="20"/>
          <w:szCs w:val="20"/>
        </w:rPr>
      </w:pPr>
      <w:r w:rsidRPr="00BE73F2">
        <w:rPr>
          <w:rFonts w:ascii="Arial" w:eastAsia="Times New Roman" w:hAnsi="Arial" w:cs="Arial"/>
          <w:sz w:val="20"/>
          <w:szCs w:val="20"/>
        </w:rPr>
        <w:t>obowiązkowy</w:t>
      </w:r>
    </w:p>
    <w:p w14:paraId="08AEF2BA" w14:textId="77777777" w:rsidR="006446D4" w:rsidRPr="00BE73F2" w:rsidRDefault="004A0BF8">
      <w:pPr>
        <w:pStyle w:val="Nagwek4"/>
        <w:divId w:val="766391863"/>
        <w:rPr>
          <w:rFonts w:ascii="Arial" w:eastAsia="Times New Roman" w:hAnsi="Arial" w:cs="Arial"/>
          <w:sz w:val="20"/>
          <w:szCs w:val="20"/>
        </w:rPr>
      </w:pPr>
      <w:r w:rsidRPr="00BE73F2">
        <w:rPr>
          <w:rFonts w:ascii="Arial" w:eastAsia="Times New Roman" w:hAnsi="Arial" w:cs="Arial"/>
          <w:sz w:val="20"/>
          <w:szCs w:val="20"/>
        </w:rPr>
        <w:t>Poszczególne efekty uczenia się oraz kryteria weryfikacji ich osiągnięcia</w:t>
      </w:r>
    </w:p>
    <w:p w14:paraId="3AA26F8F" w14:textId="77777777" w:rsidR="006446D4" w:rsidRPr="00BE73F2" w:rsidRDefault="004A0BF8">
      <w:pPr>
        <w:pStyle w:val="Nagwek5"/>
        <w:divId w:val="1790591587"/>
        <w:rPr>
          <w:rFonts w:ascii="Arial" w:eastAsia="Times New Roman" w:hAnsi="Arial" w:cs="Arial"/>
        </w:rPr>
      </w:pPr>
      <w:r w:rsidRPr="00BE73F2">
        <w:rPr>
          <w:rFonts w:ascii="Arial" w:eastAsia="Times New Roman" w:hAnsi="Arial" w:cs="Arial"/>
        </w:rPr>
        <w:t>Efekt uczenia</w:t>
      </w:r>
    </w:p>
    <w:p w14:paraId="049E9E50" w14:textId="77777777" w:rsidR="006446D4" w:rsidRPr="00BE73F2" w:rsidRDefault="004A0BF8">
      <w:pPr>
        <w:divId w:val="1790591587"/>
        <w:rPr>
          <w:rFonts w:ascii="Arial" w:eastAsia="Times New Roman" w:hAnsi="Arial" w:cs="Arial"/>
          <w:sz w:val="20"/>
          <w:szCs w:val="20"/>
        </w:rPr>
      </w:pPr>
      <w:r w:rsidRPr="00BE73F2">
        <w:rPr>
          <w:rFonts w:ascii="Arial" w:eastAsia="Times New Roman" w:hAnsi="Arial" w:cs="Arial"/>
          <w:sz w:val="20"/>
          <w:szCs w:val="20"/>
        </w:rPr>
        <w:t>1.1 Analizuje proces i pracę zespołu w miejscu jej wykonywania</w:t>
      </w:r>
    </w:p>
    <w:p w14:paraId="542C22FA" w14:textId="77777777" w:rsidR="006446D4" w:rsidRPr="00BE73F2" w:rsidRDefault="004A0BF8">
      <w:pPr>
        <w:pStyle w:val="Nagwek5"/>
        <w:divId w:val="1825583815"/>
        <w:rPr>
          <w:rFonts w:ascii="Arial" w:eastAsia="Times New Roman" w:hAnsi="Arial" w:cs="Arial"/>
        </w:rPr>
      </w:pPr>
      <w:r w:rsidRPr="00BE73F2">
        <w:rPr>
          <w:rFonts w:ascii="Arial" w:eastAsia="Times New Roman" w:hAnsi="Arial" w:cs="Arial"/>
        </w:rPr>
        <w:t>Kryteria weryfikacji</w:t>
      </w:r>
    </w:p>
    <w:p w14:paraId="6683EFDF" w14:textId="77777777" w:rsidR="001E2560" w:rsidRPr="00BE73F2" w:rsidRDefault="004A0BF8" w:rsidP="00EB3FB1">
      <w:pPr>
        <w:jc w:val="both"/>
        <w:divId w:val="1825583815"/>
        <w:rPr>
          <w:rFonts w:ascii="Arial" w:eastAsia="Times New Roman" w:hAnsi="Arial" w:cs="Arial"/>
          <w:sz w:val="20"/>
          <w:szCs w:val="20"/>
        </w:rPr>
      </w:pPr>
      <w:r w:rsidRPr="00BE73F2">
        <w:rPr>
          <w:rFonts w:ascii="Arial" w:eastAsia="Times New Roman" w:hAnsi="Arial" w:cs="Arial"/>
          <w:sz w:val="20"/>
          <w:szCs w:val="20"/>
        </w:rPr>
        <w:t xml:space="preserve">a) Charakteryzuje i stosuje technikę „Gemba walk” w zarządzaniu procesami sektora ochrony zdrowia, </w:t>
      </w:r>
    </w:p>
    <w:p w14:paraId="3C46A856" w14:textId="67C4086B" w:rsidR="006446D4" w:rsidRPr="00BE73F2" w:rsidRDefault="004A0BF8" w:rsidP="00EB3FB1">
      <w:pPr>
        <w:jc w:val="both"/>
        <w:divId w:val="1825583815"/>
        <w:rPr>
          <w:rFonts w:ascii="Arial" w:eastAsia="Times New Roman" w:hAnsi="Arial" w:cs="Arial"/>
          <w:sz w:val="20"/>
          <w:szCs w:val="20"/>
        </w:rPr>
      </w:pPr>
      <w:r w:rsidRPr="00BE73F2">
        <w:rPr>
          <w:rFonts w:ascii="Arial" w:eastAsia="Times New Roman" w:hAnsi="Arial" w:cs="Arial"/>
          <w:sz w:val="20"/>
          <w:szCs w:val="20"/>
        </w:rPr>
        <w:t>b) Charakteryzuje i stosuje technikę „Gemba coaching” w zarządzaniu zespołem z uwzględnieniem specyfiki sektora ochrony zdrowia.</w:t>
      </w:r>
    </w:p>
    <w:p w14:paraId="7DB4CB12" w14:textId="77777777" w:rsidR="006446D4" w:rsidRPr="00BE73F2" w:rsidRDefault="004A0BF8">
      <w:pPr>
        <w:pStyle w:val="Nagwek5"/>
        <w:divId w:val="464393737"/>
        <w:rPr>
          <w:rFonts w:ascii="Arial" w:eastAsia="Times New Roman" w:hAnsi="Arial" w:cs="Arial"/>
        </w:rPr>
      </w:pPr>
      <w:r w:rsidRPr="00BE73F2">
        <w:rPr>
          <w:rFonts w:ascii="Arial" w:eastAsia="Times New Roman" w:hAnsi="Arial" w:cs="Arial"/>
        </w:rPr>
        <w:t>Efekt uczenia</w:t>
      </w:r>
    </w:p>
    <w:p w14:paraId="1BDF7DF5" w14:textId="77777777" w:rsidR="006446D4" w:rsidRPr="00BE73F2" w:rsidRDefault="004A0BF8" w:rsidP="001E2560">
      <w:pPr>
        <w:jc w:val="both"/>
        <w:divId w:val="464393737"/>
        <w:rPr>
          <w:rFonts w:ascii="Arial" w:eastAsia="Times New Roman" w:hAnsi="Arial" w:cs="Arial"/>
          <w:sz w:val="20"/>
          <w:szCs w:val="20"/>
        </w:rPr>
      </w:pPr>
      <w:r w:rsidRPr="00BE73F2">
        <w:rPr>
          <w:rFonts w:ascii="Arial" w:eastAsia="Times New Roman" w:hAnsi="Arial" w:cs="Arial"/>
          <w:sz w:val="20"/>
          <w:szCs w:val="20"/>
        </w:rPr>
        <w:t>1.2 Omawia i stosuje zasady komunikacji i zarządzania zmianą w zespołach, z uwzględnieniem specyfiki sektora ochrony zdrowia</w:t>
      </w:r>
    </w:p>
    <w:p w14:paraId="67EFE2C3" w14:textId="77777777" w:rsidR="006446D4" w:rsidRPr="00BE73F2" w:rsidRDefault="004A0BF8">
      <w:pPr>
        <w:pStyle w:val="Nagwek5"/>
        <w:divId w:val="1849368206"/>
        <w:rPr>
          <w:rFonts w:ascii="Arial" w:eastAsia="Times New Roman" w:hAnsi="Arial" w:cs="Arial"/>
        </w:rPr>
      </w:pPr>
      <w:r w:rsidRPr="00BE73F2">
        <w:rPr>
          <w:rFonts w:ascii="Arial" w:eastAsia="Times New Roman" w:hAnsi="Arial" w:cs="Arial"/>
        </w:rPr>
        <w:t>Kryteria weryfikacji</w:t>
      </w:r>
    </w:p>
    <w:p w14:paraId="07E6B969" w14:textId="77777777" w:rsidR="001E2560" w:rsidRPr="00BE73F2" w:rsidRDefault="004A0BF8" w:rsidP="00EB3FB1">
      <w:pPr>
        <w:jc w:val="both"/>
        <w:divId w:val="1849368206"/>
        <w:rPr>
          <w:rFonts w:ascii="Arial" w:eastAsia="Times New Roman" w:hAnsi="Arial" w:cs="Arial"/>
          <w:sz w:val="20"/>
          <w:szCs w:val="20"/>
        </w:rPr>
      </w:pPr>
      <w:r w:rsidRPr="00BE73F2">
        <w:rPr>
          <w:rFonts w:ascii="Arial" w:eastAsia="Times New Roman" w:hAnsi="Arial" w:cs="Arial"/>
          <w:sz w:val="20"/>
          <w:szCs w:val="20"/>
        </w:rPr>
        <w:t xml:space="preserve">a) Wymienia zasady komunikacji w zespole, </w:t>
      </w:r>
    </w:p>
    <w:p w14:paraId="3D5928D3" w14:textId="77777777" w:rsidR="001E2560" w:rsidRPr="00BE73F2" w:rsidRDefault="004A0BF8" w:rsidP="00EB3FB1">
      <w:pPr>
        <w:jc w:val="both"/>
        <w:divId w:val="1849368206"/>
        <w:rPr>
          <w:rFonts w:ascii="Arial" w:eastAsia="Times New Roman" w:hAnsi="Arial" w:cs="Arial"/>
          <w:sz w:val="20"/>
          <w:szCs w:val="20"/>
        </w:rPr>
      </w:pPr>
      <w:r w:rsidRPr="00BE73F2">
        <w:rPr>
          <w:rFonts w:ascii="Arial" w:eastAsia="Times New Roman" w:hAnsi="Arial" w:cs="Arial"/>
          <w:sz w:val="20"/>
          <w:szCs w:val="20"/>
        </w:rPr>
        <w:t xml:space="preserve">b) Charakteryzuje fazy konfliktu, </w:t>
      </w:r>
    </w:p>
    <w:p w14:paraId="684F6293" w14:textId="77777777" w:rsidR="001E2560" w:rsidRPr="00BE73F2" w:rsidRDefault="004A0BF8" w:rsidP="00EB3FB1">
      <w:pPr>
        <w:jc w:val="both"/>
        <w:divId w:val="1849368206"/>
        <w:rPr>
          <w:rFonts w:ascii="Arial" w:eastAsia="Times New Roman" w:hAnsi="Arial" w:cs="Arial"/>
          <w:sz w:val="20"/>
          <w:szCs w:val="20"/>
        </w:rPr>
      </w:pPr>
      <w:r w:rsidRPr="00BE73F2">
        <w:rPr>
          <w:rFonts w:ascii="Arial" w:eastAsia="Times New Roman" w:hAnsi="Arial" w:cs="Arial"/>
          <w:sz w:val="20"/>
          <w:szCs w:val="20"/>
        </w:rPr>
        <w:t xml:space="preserve">c) Omawia fazy zarządzania zmianą, </w:t>
      </w:r>
    </w:p>
    <w:p w14:paraId="78DB4CF8" w14:textId="207FF7BA" w:rsidR="006446D4" w:rsidRPr="00BE73F2" w:rsidRDefault="004A0BF8" w:rsidP="00EB3FB1">
      <w:pPr>
        <w:jc w:val="both"/>
        <w:divId w:val="1849368206"/>
        <w:rPr>
          <w:rFonts w:ascii="Arial" w:eastAsia="Times New Roman" w:hAnsi="Arial" w:cs="Arial"/>
          <w:sz w:val="20"/>
          <w:szCs w:val="20"/>
        </w:rPr>
      </w:pPr>
      <w:r w:rsidRPr="00BE73F2">
        <w:rPr>
          <w:rFonts w:ascii="Arial" w:eastAsia="Times New Roman" w:hAnsi="Arial" w:cs="Arial"/>
          <w:sz w:val="20"/>
          <w:szCs w:val="20"/>
        </w:rPr>
        <w:t>d) Charakteryzuje zachowania lidera w poszczególnych fazach zarządzania zmianą.</w:t>
      </w:r>
    </w:p>
    <w:p w14:paraId="1024C926" w14:textId="77777777" w:rsidR="006446D4" w:rsidRPr="00BE73F2" w:rsidRDefault="004A0BF8">
      <w:pPr>
        <w:pStyle w:val="Nagwek3"/>
        <w:divId w:val="1699618629"/>
        <w:rPr>
          <w:rFonts w:ascii="Arial" w:eastAsia="Times New Roman" w:hAnsi="Arial" w:cs="Arial"/>
          <w:sz w:val="20"/>
          <w:szCs w:val="20"/>
        </w:rPr>
      </w:pPr>
      <w:r w:rsidRPr="00BE73F2">
        <w:rPr>
          <w:rFonts w:ascii="Arial" w:eastAsia="Times New Roman" w:hAnsi="Arial" w:cs="Arial"/>
          <w:sz w:val="20"/>
          <w:szCs w:val="20"/>
        </w:rPr>
        <w:t>Zestaw</w:t>
      </w:r>
    </w:p>
    <w:p w14:paraId="6E455E70" w14:textId="77777777" w:rsidR="006446D4" w:rsidRPr="00BE73F2" w:rsidRDefault="004A0BF8">
      <w:pPr>
        <w:pStyle w:val="Nagwek4"/>
        <w:divId w:val="1085103884"/>
        <w:rPr>
          <w:rFonts w:ascii="Arial" w:eastAsia="Times New Roman" w:hAnsi="Arial" w:cs="Arial"/>
          <w:sz w:val="20"/>
          <w:szCs w:val="20"/>
        </w:rPr>
      </w:pPr>
      <w:r w:rsidRPr="00BE73F2">
        <w:rPr>
          <w:rFonts w:ascii="Arial" w:eastAsia="Times New Roman" w:hAnsi="Arial" w:cs="Arial"/>
          <w:sz w:val="20"/>
          <w:szCs w:val="20"/>
        </w:rPr>
        <w:t>Numer zestawu w kwalifikacji</w:t>
      </w:r>
    </w:p>
    <w:p w14:paraId="7644F242" w14:textId="77777777" w:rsidR="006446D4" w:rsidRPr="00BE73F2" w:rsidRDefault="004A0BF8">
      <w:pPr>
        <w:divId w:val="1085103884"/>
        <w:rPr>
          <w:rFonts w:ascii="Arial" w:eastAsia="Times New Roman" w:hAnsi="Arial" w:cs="Arial"/>
          <w:sz w:val="20"/>
          <w:szCs w:val="20"/>
        </w:rPr>
      </w:pPr>
      <w:r w:rsidRPr="00BE73F2">
        <w:rPr>
          <w:rFonts w:ascii="Arial" w:eastAsia="Times New Roman" w:hAnsi="Arial" w:cs="Arial"/>
          <w:sz w:val="20"/>
          <w:szCs w:val="20"/>
        </w:rPr>
        <w:t>2</w:t>
      </w:r>
    </w:p>
    <w:p w14:paraId="4E0ECCAE" w14:textId="77777777" w:rsidR="006446D4" w:rsidRPr="00BE73F2" w:rsidRDefault="004A0BF8">
      <w:pPr>
        <w:pStyle w:val="Nagwek4"/>
        <w:divId w:val="2113738878"/>
        <w:rPr>
          <w:rFonts w:ascii="Arial" w:eastAsia="Times New Roman" w:hAnsi="Arial" w:cs="Arial"/>
          <w:sz w:val="20"/>
          <w:szCs w:val="20"/>
        </w:rPr>
      </w:pPr>
      <w:r w:rsidRPr="00BE73F2">
        <w:rPr>
          <w:rFonts w:ascii="Arial" w:eastAsia="Times New Roman" w:hAnsi="Arial" w:cs="Arial"/>
          <w:sz w:val="20"/>
          <w:szCs w:val="20"/>
        </w:rPr>
        <w:t>Nazwa zestawu</w:t>
      </w:r>
    </w:p>
    <w:p w14:paraId="28CF0F0C" w14:textId="77777777" w:rsidR="006446D4" w:rsidRPr="00BE73F2" w:rsidRDefault="004A0BF8">
      <w:pPr>
        <w:divId w:val="2113738878"/>
        <w:rPr>
          <w:rFonts w:ascii="Arial" w:eastAsia="Times New Roman" w:hAnsi="Arial" w:cs="Arial"/>
          <w:sz w:val="20"/>
          <w:szCs w:val="20"/>
        </w:rPr>
      </w:pPr>
      <w:r w:rsidRPr="00BE73F2">
        <w:rPr>
          <w:rFonts w:ascii="Arial" w:eastAsia="Times New Roman" w:hAnsi="Arial" w:cs="Arial"/>
          <w:sz w:val="20"/>
          <w:szCs w:val="20"/>
        </w:rPr>
        <w:t>Budowanie efektywnych zespołów w sektorze ochrony zdrowia</w:t>
      </w:r>
    </w:p>
    <w:p w14:paraId="2A80FF0D" w14:textId="77777777" w:rsidR="006446D4" w:rsidRPr="00BE73F2" w:rsidRDefault="004A0BF8">
      <w:pPr>
        <w:pStyle w:val="Nagwek4"/>
        <w:divId w:val="732313510"/>
        <w:rPr>
          <w:rFonts w:ascii="Arial" w:eastAsia="Times New Roman" w:hAnsi="Arial" w:cs="Arial"/>
          <w:sz w:val="20"/>
          <w:szCs w:val="20"/>
        </w:rPr>
      </w:pPr>
      <w:r w:rsidRPr="00BE73F2">
        <w:rPr>
          <w:rFonts w:ascii="Arial" w:eastAsia="Times New Roman" w:hAnsi="Arial" w:cs="Arial"/>
          <w:sz w:val="20"/>
          <w:szCs w:val="20"/>
        </w:rPr>
        <w:t>Poziom PRK</w:t>
      </w:r>
    </w:p>
    <w:p w14:paraId="31C55856" w14:textId="77777777" w:rsidR="006446D4" w:rsidRPr="00BE73F2" w:rsidRDefault="004A0BF8">
      <w:pPr>
        <w:divId w:val="732313510"/>
        <w:rPr>
          <w:rFonts w:ascii="Arial" w:eastAsia="Times New Roman" w:hAnsi="Arial" w:cs="Arial"/>
          <w:sz w:val="20"/>
          <w:szCs w:val="20"/>
        </w:rPr>
      </w:pPr>
      <w:r w:rsidRPr="00BE73F2">
        <w:rPr>
          <w:rFonts w:ascii="Arial" w:eastAsia="Times New Roman" w:hAnsi="Arial" w:cs="Arial"/>
          <w:sz w:val="20"/>
          <w:szCs w:val="20"/>
        </w:rPr>
        <w:t>6</w:t>
      </w:r>
    </w:p>
    <w:p w14:paraId="7ADAA112" w14:textId="77777777" w:rsidR="006446D4" w:rsidRPr="00BE73F2" w:rsidRDefault="004A0BF8">
      <w:pPr>
        <w:pStyle w:val="Nagwek4"/>
        <w:divId w:val="2087260735"/>
        <w:rPr>
          <w:rFonts w:ascii="Arial" w:eastAsia="Times New Roman" w:hAnsi="Arial" w:cs="Arial"/>
          <w:sz w:val="20"/>
          <w:szCs w:val="20"/>
        </w:rPr>
      </w:pPr>
      <w:r w:rsidRPr="00BE73F2">
        <w:rPr>
          <w:rFonts w:ascii="Arial" w:eastAsia="Times New Roman" w:hAnsi="Arial" w:cs="Arial"/>
          <w:sz w:val="20"/>
          <w:szCs w:val="20"/>
        </w:rPr>
        <w:lastRenderedPageBreak/>
        <w:t>Orientacyjny nakład pracy [godz]</w:t>
      </w:r>
    </w:p>
    <w:p w14:paraId="30623AD5" w14:textId="77777777" w:rsidR="006446D4" w:rsidRPr="00BE73F2" w:rsidRDefault="004A0BF8">
      <w:pPr>
        <w:divId w:val="2087260735"/>
        <w:rPr>
          <w:rFonts w:ascii="Arial" w:eastAsia="Times New Roman" w:hAnsi="Arial" w:cs="Arial"/>
          <w:sz w:val="20"/>
          <w:szCs w:val="20"/>
        </w:rPr>
      </w:pPr>
      <w:r w:rsidRPr="00BE73F2">
        <w:rPr>
          <w:rFonts w:ascii="Arial" w:eastAsia="Times New Roman" w:hAnsi="Arial" w:cs="Arial"/>
          <w:sz w:val="20"/>
          <w:szCs w:val="20"/>
        </w:rPr>
        <w:t>24</w:t>
      </w:r>
    </w:p>
    <w:p w14:paraId="4377CAA1" w14:textId="77777777" w:rsidR="006446D4" w:rsidRPr="00BE73F2" w:rsidRDefault="004A0BF8">
      <w:pPr>
        <w:pStyle w:val="Nagwek4"/>
        <w:divId w:val="16203303"/>
        <w:rPr>
          <w:rFonts w:ascii="Arial" w:eastAsia="Times New Roman" w:hAnsi="Arial" w:cs="Arial"/>
          <w:sz w:val="20"/>
          <w:szCs w:val="20"/>
        </w:rPr>
      </w:pPr>
      <w:r w:rsidRPr="00BE73F2">
        <w:rPr>
          <w:rFonts w:ascii="Arial" w:eastAsia="Times New Roman" w:hAnsi="Arial" w:cs="Arial"/>
          <w:sz w:val="20"/>
          <w:szCs w:val="20"/>
        </w:rPr>
        <w:t>Rodzaj zestawu</w:t>
      </w:r>
    </w:p>
    <w:p w14:paraId="65A566BE" w14:textId="77777777" w:rsidR="006446D4" w:rsidRPr="00BE73F2" w:rsidRDefault="004A0BF8">
      <w:pPr>
        <w:divId w:val="16203303"/>
        <w:rPr>
          <w:rFonts w:ascii="Arial" w:eastAsia="Times New Roman" w:hAnsi="Arial" w:cs="Arial"/>
          <w:sz w:val="20"/>
          <w:szCs w:val="20"/>
        </w:rPr>
      </w:pPr>
      <w:r w:rsidRPr="00BE73F2">
        <w:rPr>
          <w:rFonts w:ascii="Arial" w:eastAsia="Times New Roman" w:hAnsi="Arial" w:cs="Arial"/>
          <w:sz w:val="20"/>
          <w:szCs w:val="20"/>
        </w:rPr>
        <w:t>obowiązkowy</w:t>
      </w:r>
    </w:p>
    <w:p w14:paraId="15636237" w14:textId="77777777" w:rsidR="006446D4" w:rsidRPr="00BE73F2" w:rsidRDefault="004A0BF8">
      <w:pPr>
        <w:pStyle w:val="Nagwek4"/>
        <w:divId w:val="1242909430"/>
        <w:rPr>
          <w:rFonts w:ascii="Arial" w:eastAsia="Times New Roman" w:hAnsi="Arial" w:cs="Arial"/>
          <w:sz w:val="20"/>
          <w:szCs w:val="20"/>
        </w:rPr>
      </w:pPr>
      <w:r w:rsidRPr="00BE73F2">
        <w:rPr>
          <w:rFonts w:ascii="Arial" w:eastAsia="Times New Roman" w:hAnsi="Arial" w:cs="Arial"/>
          <w:sz w:val="20"/>
          <w:szCs w:val="20"/>
        </w:rPr>
        <w:t>Poszczególne efekty uczenia się oraz kryteria weryfikacji ich osiągnięcia</w:t>
      </w:r>
    </w:p>
    <w:p w14:paraId="20BB8DA2" w14:textId="77777777" w:rsidR="006446D4" w:rsidRPr="00BE73F2" w:rsidRDefault="004A0BF8">
      <w:pPr>
        <w:pStyle w:val="Nagwek5"/>
        <w:divId w:val="2078897132"/>
        <w:rPr>
          <w:rFonts w:ascii="Arial" w:eastAsia="Times New Roman" w:hAnsi="Arial" w:cs="Arial"/>
        </w:rPr>
      </w:pPr>
      <w:r w:rsidRPr="00BE73F2">
        <w:rPr>
          <w:rFonts w:ascii="Arial" w:eastAsia="Times New Roman" w:hAnsi="Arial" w:cs="Arial"/>
        </w:rPr>
        <w:t>Efekt uczenia</w:t>
      </w:r>
    </w:p>
    <w:p w14:paraId="5635356D" w14:textId="77777777" w:rsidR="006446D4" w:rsidRPr="00BE73F2" w:rsidRDefault="004A0BF8" w:rsidP="001E2560">
      <w:pPr>
        <w:jc w:val="both"/>
        <w:divId w:val="2078897132"/>
        <w:rPr>
          <w:rFonts w:ascii="Arial" w:eastAsia="Times New Roman" w:hAnsi="Arial" w:cs="Arial"/>
          <w:sz w:val="20"/>
          <w:szCs w:val="20"/>
        </w:rPr>
      </w:pPr>
      <w:r w:rsidRPr="00BE73F2">
        <w:rPr>
          <w:rFonts w:ascii="Arial" w:eastAsia="Times New Roman" w:hAnsi="Arial" w:cs="Arial"/>
          <w:sz w:val="20"/>
          <w:szCs w:val="20"/>
        </w:rPr>
        <w:t>2.1 Buduje zaangażowanie zespołu przy wykorzystaniu kontraktów zespołowych</w:t>
      </w:r>
    </w:p>
    <w:p w14:paraId="524F6B91" w14:textId="77777777" w:rsidR="006446D4" w:rsidRPr="00BE73F2" w:rsidRDefault="004A0BF8">
      <w:pPr>
        <w:pStyle w:val="Nagwek5"/>
        <w:divId w:val="1296761595"/>
        <w:rPr>
          <w:rFonts w:ascii="Arial" w:eastAsia="Times New Roman" w:hAnsi="Arial" w:cs="Arial"/>
        </w:rPr>
      </w:pPr>
      <w:r w:rsidRPr="00BE73F2">
        <w:rPr>
          <w:rFonts w:ascii="Arial" w:eastAsia="Times New Roman" w:hAnsi="Arial" w:cs="Arial"/>
        </w:rPr>
        <w:t>Kryteria weryfikacji</w:t>
      </w:r>
    </w:p>
    <w:p w14:paraId="4234BE93" w14:textId="77777777" w:rsidR="001E2560" w:rsidRPr="00BE73F2" w:rsidRDefault="004A0BF8" w:rsidP="00EB3FB1">
      <w:pPr>
        <w:jc w:val="both"/>
        <w:divId w:val="1296761595"/>
        <w:rPr>
          <w:rFonts w:ascii="Arial" w:eastAsia="Times New Roman" w:hAnsi="Arial" w:cs="Arial"/>
          <w:sz w:val="20"/>
          <w:szCs w:val="20"/>
        </w:rPr>
      </w:pPr>
      <w:r w:rsidRPr="00BE73F2">
        <w:rPr>
          <w:rFonts w:ascii="Arial" w:eastAsia="Times New Roman" w:hAnsi="Arial" w:cs="Arial"/>
          <w:sz w:val="20"/>
          <w:szCs w:val="20"/>
        </w:rPr>
        <w:t xml:space="preserve">a) Wymienia i charakteryzuje elementy kontraktu zespołowego (wspólne cele, strukturę formalną funkcjonowania, odpowiedzialności i kompetencje w zespole, standardy pracy, zasady zachowań w zespole), </w:t>
      </w:r>
    </w:p>
    <w:p w14:paraId="4BDE72C4" w14:textId="20A3AD1C" w:rsidR="006446D4" w:rsidRPr="00BE73F2" w:rsidRDefault="004A0BF8" w:rsidP="00EB3FB1">
      <w:pPr>
        <w:jc w:val="both"/>
        <w:divId w:val="1296761595"/>
        <w:rPr>
          <w:rFonts w:ascii="Arial" w:eastAsia="Times New Roman" w:hAnsi="Arial" w:cs="Arial"/>
          <w:sz w:val="20"/>
          <w:szCs w:val="20"/>
        </w:rPr>
      </w:pPr>
      <w:r w:rsidRPr="00BE73F2">
        <w:rPr>
          <w:rFonts w:ascii="Arial" w:eastAsia="Times New Roman" w:hAnsi="Arial" w:cs="Arial"/>
          <w:sz w:val="20"/>
          <w:szCs w:val="20"/>
        </w:rPr>
        <w:t>b) Przygotowuje kontrakt wspólnie z zespołem.</w:t>
      </w:r>
    </w:p>
    <w:p w14:paraId="2FE5A1EB" w14:textId="77777777" w:rsidR="006446D4" w:rsidRPr="00BE73F2" w:rsidRDefault="004A0BF8">
      <w:pPr>
        <w:pStyle w:val="Nagwek5"/>
        <w:divId w:val="1682244053"/>
        <w:rPr>
          <w:rFonts w:ascii="Arial" w:eastAsia="Times New Roman" w:hAnsi="Arial" w:cs="Arial"/>
        </w:rPr>
      </w:pPr>
      <w:r w:rsidRPr="00BE73F2">
        <w:rPr>
          <w:rFonts w:ascii="Arial" w:eastAsia="Times New Roman" w:hAnsi="Arial" w:cs="Arial"/>
        </w:rPr>
        <w:t>Efekt uczenia</w:t>
      </w:r>
    </w:p>
    <w:p w14:paraId="1781909C" w14:textId="77777777" w:rsidR="006446D4" w:rsidRPr="00BE73F2" w:rsidRDefault="004A0BF8">
      <w:pPr>
        <w:divId w:val="1682244053"/>
        <w:rPr>
          <w:rFonts w:ascii="Arial" w:eastAsia="Times New Roman" w:hAnsi="Arial" w:cs="Arial"/>
          <w:sz w:val="20"/>
          <w:szCs w:val="20"/>
        </w:rPr>
      </w:pPr>
      <w:r w:rsidRPr="00BE73F2">
        <w:rPr>
          <w:rFonts w:ascii="Arial" w:eastAsia="Times New Roman" w:hAnsi="Arial" w:cs="Arial"/>
          <w:sz w:val="20"/>
          <w:szCs w:val="20"/>
        </w:rPr>
        <w:t>2.2. Prowadzi efektywne spotkania operacyjne</w:t>
      </w:r>
    </w:p>
    <w:p w14:paraId="60957B26" w14:textId="77777777" w:rsidR="006446D4" w:rsidRPr="00BE73F2" w:rsidRDefault="004A0BF8">
      <w:pPr>
        <w:pStyle w:val="Nagwek5"/>
        <w:divId w:val="1175531868"/>
        <w:rPr>
          <w:rFonts w:ascii="Arial" w:eastAsia="Times New Roman" w:hAnsi="Arial" w:cs="Arial"/>
        </w:rPr>
      </w:pPr>
      <w:r w:rsidRPr="00BE73F2">
        <w:rPr>
          <w:rFonts w:ascii="Arial" w:eastAsia="Times New Roman" w:hAnsi="Arial" w:cs="Arial"/>
        </w:rPr>
        <w:t>Kryteria weryfikacji</w:t>
      </w:r>
    </w:p>
    <w:p w14:paraId="39FDDADC" w14:textId="77777777" w:rsidR="001E2560" w:rsidRPr="00BE73F2" w:rsidRDefault="004A0BF8" w:rsidP="00EB3FB1">
      <w:pPr>
        <w:jc w:val="both"/>
        <w:divId w:val="1175531868"/>
        <w:rPr>
          <w:rFonts w:ascii="Arial" w:eastAsia="Times New Roman" w:hAnsi="Arial" w:cs="Arial"/>
          <w:sz w:val="20"/>
          <w:szCs w:val="20"/>
        </w:rPr>
      </w:pPr>
      <w:r w:rsidRPr="00BE73F2">
        <w:rPr>
          <w:rFonts w:ascii="Arial" w:eastAsia="Times New Roman" w:hAnsi="Arial" w:cs="Arial"/>
          <w:sz w:val="20"/>
          <w:szCs w:val="20"/>
        </w:rPr>
        <w:t xml:space="preserve">a) Opisuje cel i zasady prowadzenia dziennych spotkań operacyjnych, </w:t>
      </w:r>
    </w:p>
    <w:p w14:paraId="61A24FC6" w14:textId="3E901EE4" w:rsidR="006446D4" w:rsidRPr="00BE73F2" w:rsidRDefault="004A0BF8" w:rsidP="00EB3FB1">
      <w:pPr>
        <w:jc w:val="both"/>
        <w:divId w:val="1175531868"/>
        <w:rPr>
          <w:rFonts w:ascii="Arial" w:eastAsia="Times New Roman" w:hAnsi="Arial" w:cs="Arial"/>
          <w:sz w:val="20"/>
          <w:szCs w:val="20"/>
        </w:rPr>
      </w:pPr>
      <w:r w:rsidRPr="00BE73F2">
        <w:rPr>
          <w:rFonts w:ascii="Arial" w:eastAsia="Times New Roman" w:hAnsi="Arial" w:cs="Arial"/>
          <w:sz w:val="20"/>
          <w:szCs w:val="20"/>
        </w:rPr>
        <w:t>b) Prowadzi dzienne spotkania operacyjne zgodnie z strukturą spotkania opartą o wskaźniki, identyfikację problemów, planowanie zadań bieżących, satysfakcję zespołu.</w:t>
      </w:r>
    </w:p>
    <w:p w14:paraId="2ADB3925" w14:textId="77777777" w:rsidR="006446D4" w:rsidRPr="00BE73F2" w:rsidRDefault="004A0BF8">
      <w:pPr>
        <w:pStyle w:val="Nagwek5"/>
        <w:divId w:val="768163389"/>
        <w:rPr>
          <w:rFonts w:ascii="Arial" w:eastAsia="Times New Roman" w:hAnsi="Arial" w:cs="Arial"/>
        </w:rPr>
      </w:pPr>
      <w:r w:rsidRPr="00BE73F2">
        <w:rPr>
          <w:rFonts w:ascii="Arial" w:eastAsia="Times New Roman" w:hAnsi="Arial" w:cs="Arial"/>
        </w:rPr>
        <w:t>Efekt uczenia</w:t>
      </w:r>
    </w:p>
    <w:p w14:paraId="372C0E98" w14:textId="77777777" w:rsidR="006446D4" w:rsidRPr="00BE73F2" w:rsidRDefault="004A0BF8">
      <w:pPr>
        <w:divId w:val="768163389"/>
        <w:rPr>
          <w:rFonts w:ascii="Arial" w:eastAsia="Times New Roman" w:hAnsi="Arial" w:cs="Arial"/>
          <w:sz w:val="20"/>
          <w:szCs w:val="20"/>
        </w:rPr>
      </w:pPr>
      <w:r w:rsidRPr="00BE73F2">
        <w:rPr>
          <w:rFonts w:ascii="Arial" w:eastAsia="Times New Roman" w:hAnsi="Arial" w:cs="Arial"/>
          <w:sz w:val="20"/>
          <w:szCs w:val="20"/>
        </w:rPr>
        <w:t>2.3 Zarządza kompetencjami w zespole</w:t>
      </w:r>
    </w:p>
    <w:p w14:paraId="3038A201" w14:textId="77777777" w:rsidR="006446D4" w:rsidRPr="00BE73F2" w:rsidRDefault="004A0BF8">
      <w:pPr>
        <w:pStyle w:val="Nagwek5"/>
        <w:divId w:val="926425459"/>
        <w:rPr>
          <w:rFonts w:ascii="Arial" w:eastAsia="Times New Roman" w:hAnsi="Arial" w:cs="Arial"/>
        </w:rPr>
      </w:pPr>
      <w:r w:rsidRPr="00BE73F2">
        <w:rPr>
          <w:rFonts w:ascii="Arial" w:eastAsia="Times New Roman" w:hAnsi="Arial" w:cs="Arial"/>
        </w:rPr>
        <w:t>Kryteria weryfikacji</w:t>
      </w:r>
    </w:p>
    <w:p w14:paraId="1445FC0C" w14:textId="77777777" w:rsidR="001E2560" w:rsidRPr="00BE73F2" w:rsidRDefault="004A0BF8">
      <w:pPr>
        <w:divId w:val="926425459"/>
        <w:rPr>
          <w:rFonts w:ascii="Arial" w:eastAsia="Times New Roman" w:hAnsi="Arial" w:cs="Arial"/>
          <w:sz w:val="20"/>
          <w:szCs w:val="20"/>
        </w:rPr>
      </w:pPr>
      <w:r w:rsidRPr="00BE73F2">
        <w:rPr>
          <w:rFonts w:ascii="Arial" w:eastAsia="Times New Roman" w:hAnsi="Arial" w:cs="Arial"/>
          <w:sz w:val="20"/>
          <w:szCs w:val="20"/>
        </w:rPr>
        <w:t xml:space="preserve">a) Charakteryzuje elementy matrycy kompetencji, </w:t>
      </w:r>
    </w:p>
    <w:p w14:paraId="07ABD077" w14:textId="1D34F920" w:rsidR="006446D4" w:rsidRPr="00BE73F2" w:rsidRDefault="004A0BF8">
      <w:pPr>
        <w:divId w:val="926425459"/>
        <w:rPr>
          <w:rFonts w:ascii="Arial" w:eastAsia="Times New Roman" w:hAnsi="Arial" w:cs="Arial"/>
          <w:sz w:val="20"/>
          <w:szCs w:val="20"/>
        </w:rPr>
      </w:pPr>
      <w:r w:rsidRPr="00BE73F2">
        <w:rPr>
          <w:rFonts w:ascii="Arial" w:eastAsia="Times New Roman" w:hAnsi="Arial" w:cs="Arial"/>
          <w:sz w:val="20"/>
          <w:szCs w:val="20"/>
        </w:rPr>
        <w:t>b) Przygotowuje i aktualizuje matrycę kompetencji oraz związany z nią plan szkoleń.</w:t>
      </w:r>
    </w:p>
    <w:p w14:paraId="65691F5F" w14:textId="77777777" w:rsidR="006446D4" w:rsidRPr="00BE73F2" w:rsidRDefault="004A0BF8">
      <w:pPr>
        <w:pStyle w:val="Nagwek3"/>
        <w:divId w:val="1115758341"/>
        <w:rPr>
          <w:rFonts w:ascii="Arial" w:eastAsia="Times New Roman" w:hAnsi="Arial" w:cs="Arial"/>
          <w:sz w:val="20"/>
          <w:szCs w:val="20"/>
        </w:rPr>
      </w:pPr>
      <w:r w:rsidRPr="00BE73F2">
        <w:rPr>
          <w:rFonts w:ascii="Arial" w:eastAsia="Times New Roman" w:hAnsi="Arial" w:cs="Arial"/>
          <w:sz w:val="20"/>
          <w:szCs w:val="20"/>
        </w:rPr>
        <w:t>Zestaw</w:t>
      </w:r>
    </w:p>
    <w:p w14:paraId="0CE57DEB" w14:textId="77777777" w:rsidR="006446D4" w:rsidRPr="00BE73F2" w:rsidRDefault="004A0BF8">
      <w:pPr>
        <w:pStyle w:val="Nagwek4"/>
        <w:divId w:val="614101428"/>
        <w:rPr>
          <w:rFonts w:ascii="Arial" w:eastAsia="Times New Roman" w:hAnsi="Arial" w:cs="Arial"/>
          <w:sz w:val="20"/>
          <w:szCs w:val="20"/>
        </w:rPr>
      </w:pPr>
      <w:r w:rsidRPr="00BE73F2">
        <w:rPr>
          <w:rFonts w:ascii="Arial" w:eastAsia="Times New Roman" w:hAnsi="Arial" w:cs="Arial"/>
          <w:sz w:val="20"/>
          <w:szCs w:val="20"/>
        </w:rPr>
        <w:t>Numer zestawu w kwalifikacji</w:t>
      </w:r>
    </w:p>
    <w:p w14:paraId="5B1C6441" w14:textId="77777777" w:rsidR="006446D4" w:rsidRPr="00BE73F2" w:rsidRDefault="004A0BF8">
      <w:pPr>
        <w:divId w:val="614101428"/>
        <w:rPr>
          <w:rFonts w:ascii="Arial" w:eastAsia="Times New Roman" w:hAnsi="Arial" w:cs="Arial"/>
          <w:sz w:val="20"/>
          <w:szCs w:val="20"/>
        </w:rPr>
      </w:pPr>
      <w:r w:rsidRPr="00BE73F2">
        <w:rPr>
          <w:rFonts w:ascii="Arial" w:eastAsia="Times New Roman" w:hAnsi="Arial" w:cs="Arial"/>
          <w:sz w:val="20"/>
          <w:szCs w:val="20"/>
        </w:rPr>
        <w:t>3</w:t>
      </w:r>
    </w:p>
    <w:p w14:paraId="6B3F012E" w14:textId="77777777" w:rsidR="006446D4" w:rsidRPr="00BE73F2" w:rsidRDefault="004A0BF8">
      <w:pPr>
        <w:pStyle w:val="Nagwek4"/>
        <w:divId w:val="975909578"/>
        <w:rPr>
          <w:rFonts w:ascii="Arial" w:eastAsia="Times New Roman" w:hAnsi="Arial" w:cs="Arial"/>
          <w:sz w:val="20"/>
          <w:szCs w:val="20"/>
        </w:rPr>
      </w:pPr>
      <w:r w:rsidRPr="00BE73F2">
        <w:rPr>
          <w:rFonts w:ascii="Arial" w:eastAsia="Times New Roman" w:hAnsi="Arial" w:cs="Arial"/>
          <w:sz w:val="20"/>
          <w:szCs w:val="20"/>
        </w:rPr>
        <w:t>Nazwa zestawu</w:t>
      </w:r>
    </w:p>
    <w:p w14:paraId="6B1D2D4E" w14:textId="77777777" w:rsidR="006446D4" w:rsidRPr="00BE73F2" w:rsidRDefault="004A0BF8">
      <w:pPr>
        <w:divId w:val="975909578"/>
        <w:rPr>
          <w:rFonts w:ascii="Arial" w:eastAsia="Times New Roman" w:hAnsi="Arial" w:cs="Arial"/>
          <w:sz w:val="20"/>
          <w:szCs w:val="20"/>
        </w:rPr>
      </w:pPr>
      <w:r w:rsidRPr="00BE73F2">
        <w:rPr>
          <w:rFonts w:ascii="Arial" w:eastAsia="Times New Roman" w:hAnsi="Arial" w:cs="Arial"/>
          <w:sz w:val="20"/>
          <w:szCs w:val="20"/>
        </w:rPr>
        <w:t>Stosowanie metody zarządzania przez cele w sektorze ochrony zdrowia</w:t>
      </w:r>
    </w:p>
    <w:p w14:paraId="5960033E" w14:textId="77777777" w:rsidR="006446D4" w:rsidRPr="00BE73F2" w:rsidRDefault="004A0BF8">
      <w:pPr>
        <w:pStyle w:val="Nagwek4"/>
        <w:divId w:val="2021614395"/>
        <w:rPr>
          <w:rFonts w:ascii="Arial" w:eastAsia="Times New Roman" w:hAnsi="Arial" w:cs="Arial"/>
          <w:sz w:val="20"/>
          <w:szCs w:val="20"/>
        </w:rPr>
      </w:pPr>
      <w:r w:rsidRPr="00BE73F2">
        <w:rPr>
          <w:rFonts w:ascii="Arial" w:eastAsia="Times New Roman" w:hAnsi="Arial" w:cs="Arial"/>
          <w:sz w:val="20"/>
          <w:szCs w:val="20"/>
        </w:rPr>
        <w:t>Poziom PRK</w:t>
      </w:r>
    </w:p>
    <w:p w14:paraId="53694FBE" w14:textId="77777777" w:rsidR="006446D4" w:rsidRPr="00BE73F2" w:rsidRDefault="004A0BF8">
      <w:pPr>
        <w:divId w:val="2021614395"/>
        <w:rPr>
          <w:rFonts w:ascii="Arial" w:eastAsia="Times New Roman" w:hAnsi="Arial" w:cs="Arial"/>
          <w:sz w:val="20"/>
          <w:szCs w:val="20"/>
        </w:rPr>
      </w:pPr>
      <w:r w:rsidRPr="00BE73F2">
        <w:rPr>
          <w:rFonts w:ascii="Arial" w:eastAsia="Times New Roman" w:hAnsi="Arial" w:cs="Arial"/>
          <w:sz w:val="20"/>
          <w:szCs w:val="20"/>
        </w:rPr>
        <w:t>6</w:t>
      </w:r>
    </w:p>
    <w:p w14:paraId="0A250D49" w14:textId="77777777" w:rsidR="006446D4" w:rsidRPr="00BE73F2" w:rsidRDefault="004A0BF8">
      <w:pPr>
        <w:pStyle w:val="Nagwek4"/>
        <w:divId w:val="77096992"/>
        <w:rPr>
          <w:rFonts w:ascii="Arial" w:eastAsia="Times New Roman" w:hAnsi="Arial" w:cs="Arial"/>
          <w:sz w:val="20"/>
          <w:szCs w:val="20"/>
        </w:rPr>
      </w:pPr>
      <w:r w:rsidRPr="00BE73F2">
        <w:rPr>
          <w:rFonts w:ascii="Arial" w:eastAsia="Times New Roman" w:hAnsi="Arial" w:cs="Arial"/>
          <w:sz w:val="20"/>
          <w:szCs w:val="20"/>
        </w:rPr>
        <w:t>Orientacyjny nakład pracy [godz]</w:t>
      </w:r>
    </w:p>
    <w:p w14:paraId="4A7B5427" w14:textId="77777777" w:rsidR="006446D4" w:rsidRPr="00BE73F2" w:rsidRDefault="004A0BF8">
      <w:pPr>
        <w:divId w:val="77096992"/>
        <w:rPr>
          <w:rFonts w:ascii="Arial" w:eastAsia="Times New Roman" w:hAnsi="Arial" w:cs="Arial"/>
          <w:sz w:val="20"/>
          <w:szCs w:val="20"/>
        </w:rPr>
      </w:pPr>
      <w:r w:rsidRPr="00BE73F2">
        <w:rPr>
          <w:rFonts w:ascii="Arial" w:eastAsia="Times New Roman" w:hAnsi="Arial" w:cs="Arial"/>
          <w:sz w:val="20"/>
          <w:szCs w:val="20"/>
        </w:rPr>
        <w:lastRenderedPageBreak/>
        <w:t>24</w:t>
      </w:r>
    </w:p>
    <w:p w14:paraId="78584391" w14:textId="77777777" w:rsidR="006446D4" w:rsidRPr="00BE73F2" w:rsidRDefault="004A0BF8">
      <w:pPr>
        <w:pStyle w:val="Nagwek4"/>
        <w:divId w:val="880869884"/>
        <w:rPr>
          <w:rFonts w:ascii="Arial" w:eastAsia="Times New Roman" w:hAnsi="Arial" w:cs="Arial"/>
          <w:sz w:val="20"/>
          <w:szCs w:val="20"/>
        </w:rPr>
      </w:pPr>
      <w:r w:rsidRPr="00BE73F2">
        <w:rPr>
          <w:rFonts w:ascii="Arial" w:eastAsia="Times New Roman" w:hAnsi="Arial" w:cs="Arial"/>
          <w:sz w:val="20"/>
          <w:szCs w:val="20"/>
        </w:rPr>
        <w:t>Rodzaj zestawu</w:t>
      </w:r>
    </w:p>
    <w:p w14:paraId="6D2504FD" w14:textId="77777777" w:rsidR="006446D4" w:rsidRPr="00BE73F2" w:rsidRDefault="004A0BF8">
      <w:pPr>
        <w:divId w:val="880869884"/>
        <w:rPr>
          <w:rFonts w:ascii="Arial" w:eastAsia="Times New Roman" w:hAnsi="Arial" w:cs="Arial"/>
          <w:sz w:val="20"/>
          <w:szCs w:val="20"/>
        </w:rPr>
      </w:pPr>
      <w:r w:rsidRPr="00BE73F2">
        <w:rPr>
          <w:rFonts w:ascii="Arial" w:eastAsia="Times New Roman" w:hAnsi="Arial" w:cs="Arial"/>
          <w:sz w:val="20"/>
          <w:szCs w:val="20"/>
        </w:rPr>
        <w:t>obowiązkowy</w:t>
      </w:r>
    </w:p>
    <w:p w14:paraId="403D4CBB" w14:textId="77777777" w:rsidR="006446D4" w:rsidRPr="00BE73F2" w:rsidRDefault="004A0BF8">
      <w:pPr>
        <w:pStyle w:val="Nagwek4"/>
        <w:divId w:val="214851552"/>
        <w:rPr>
          <w:rFonts w:ascii="Arial" w:eastAsia="Times New Roman" w:hAnsi="Arial" w:cs="Arial"/>
          <w:sz w:val="20"/>
          <w:szCs w:val="20"/>
        </w:rPr>
      </w:pPr>
      <w:r w:rsidRPr="00BE73F2">
        <w:rPr>
          <w:rFonts w:ascii="Arial" w:eastAsia="Times New Roman" w:hAnsi="Arial" w:cs="Arial"/>
          <w:sz w:val="20"/>
          <w:szCs w:val="20"/>
        </w:rPr>
        <w:t>Poszczególne efekty uczenia się oraz kryteria weryfikacji ich osiągnięcia</w:t>
      </w:r>
    </w:p>
    <w:p w14:paraId="0AB56E4A" w14:textId="77777777" w:rsidR="006446D4" w:rsidRPr="00BE73F2" w:rsidRDefault="004A0BF8">
      <w:pPr>
        <w:pStyle w:val="Nagwek5"/>
        <w:divId w:val="906645419"/>
        <w:rPr>
          <w:rFonts w:ascii="Arial" w:eastAsia="Times New Roman" w:hAnsi="Arial" w:cs="Arial"/>
        </w:rPr>
      </w:pPr>
      <w:r w:rsidRPr="00BE73F2">
        <w:rPr>
          <w:rFonts w:ascii="Arial" w:eastAsia="Times New Roman" w:hAnsi="Arial" w:cs="Arial"/>
        </w:rPr>
        <w:t>Efekt uczenia</w:t>
      </w:r>
    </w:p>
    <w:p w14:paraId="6D54C3E1" w14:textId="7C40F26D" w:rsidR="006446D4" w:rsidRPr="00BE73F2" w:rsidRDefault="004A0BF8">
      <w:pPr>
        <w:divId w:val="906645419"/>
        <w:rPr>
          <w:rFonts w:ascii="Arial" w:eastAsia="Times New Roman" w:hAnsi="Arial" w:cs="Arial"/>
          <w:sz w:val="20"/>
          <w:szCs w:val="20"/>
        </w:rPr>
      </w:pPr>
      <w:r w:rsidRPr="00BE73F2">
        <w:rPr>
          <w:rFonts w:ascii="Arial" w:eastAsia="Times New Roman" w:hAnsi="Arial" w:cs="Arial"/>
          <w:sz w:val="20"/>
          <w:szCs w:val="20"/>
        </w:rPr>
        <w:t>3.1 Kieruje się cel</w:t>
      </w:r>
      <w:r w:rsidR="00797CCF">
        <w:rPr>
          <w:rFonts w:ascii="Arial" w:eastAsia="Times New Roman" w:hAnsi="Arial" w:cs="Arial"/>
          <w:sz w:val="20"/>
          <w:szCs w:val="20"/>
        </w:rPr>
        <w:t>ami</w:t>
      </w:r>
      <w:r w:rsidRPr="00BE73F2">
        <w:rPr>
          <w:rFonts w:ascii="Arial" w:eastAsia="Times New Roman" w:hAnsi="Arial" w:cs="Arial"/>
          <w:sz w:val="20"/>
          <w:szCs w:val="20"/>
        </w:rPr>
        <w:t xml:space="preserve"> strategicznymi i wartościami organizacji w zarządzaniu zespołem</w:t>
      </w:r>
    </w:p>
    <w:p w14:paraId="67EB7503" w14:textId="77777777" w:rsidR="006446D4" w:rsidRPr="00BE73F2" w:rsidRDefault="004A0BF8">
      <w:pPr>
        <w:pStyle w:val="Nagwek5"/>
        <w:divId w:val="1796942504"/>
        <w:rPr>
          <w:rFonts w:ascii="Arial" w:eastAsia="Times New Roman" w:hAnsi="Arial" w:cs="Arial"/>
        </w:rPr>
      </w:pPr>
      <w:r w:rsidRPr="00BE73F2">
        <w:rPr>
          <w:rFonts w:ascii="Arial" w:eastAsia="Times New Roman" w:hAnsi="Arial" w:cs="Arial"/>
        </w:rPr>
        <w:t>Kryteria weryfikacji</w:t>
      </w:r>
    </w:p>
    <w:p w14:paraId="7BA912D0" w14:textId="77777777" w:rsidR="001E2560" w:rsidRPr="00BE73F2" w:rsidRDefault="004A0BF8" w:rsidP="00EB3FB1">
      <w:pPr>
        <w:jc w:val="both"/>
        <w:divId w:val="1796942504"/>
        <w:rPr>
          <w:rFonts w:ascii="Arial" w:eastAsia="Times New Roman" w:hAnsi="Arial" w:cs="Arial"/>
          <w:sz w:val="20"/>
          <w:szCs w:val="20"/>
        </w:rPr>
      </w:pPr>
      <w:r w:rsidRPr="00BE73F2">
        <w:rPr>
          <w:rFonts w:ascii="Arial" w:eastAsia="Times New Roman" w:hAnsi="Arial" w:cs="Arial"/>
          <w:sz w:val="20"/>
          <w:szCs w:val="20"/>
        </w:rPr>
        <w:t xml:space="preserve">a) Wymienia misję, wizję, cele strategiczne organizacji specyficzne dla sektora ochrony zdrowia, </w:t>
      </w:r>
    </w:p>
    <w:p w14:paraId="4EF4F20B" w14:textId="405AEFAA" w:rsidR="006446D4" w:rsidRPr="00BE73F2" w:rsidRDefault="004A0BF8" w:rsidP="00EB3FB1">
      <w:pPr>
        <w:jc w:val="both"/>
        <w:divId w:val="1796942504"/>
        <w:rPr>
          <w:rFonts w:ascii="Arial" w:eastAsia="Times New Roman" w:hAnsi="Arial" w:cs="Arial"/>
          <w:sz w:val="20"/>
          <w:szCs w:val="20"/>
        </w:rPr>
      </w:pPr>
      <w:r w:rsidRPr="00BE73F2">
        <w:rPr>
          <w:rFonts w:ascii="Arial" w:eastAsia="Times New Roman" w:hAnsi="Arial" w:cs="Arial"/>
          <w:sz w:val="20"/>
          <w:szCs w:val="20"/>
        </w:rPr>
        <w:t>b) Dokonuje analizy związku celów operacyjnych z celami strategicznymi i wartościami organizacji.</w:t>
      </w:r>
    </w:p>
    <w:p w14:paraId="25F676CD" w14:textId="77777777" w:rsidR="006446D4" w:rsidRPr="00BE73F2" w:rsidRDefault="004A0BF8">
      <w:pPr>
        <w:pStyle w:val="Nagwek5"/>
        <w:divId w:val="1987510996"/>
        <w:rPr>
          <w:rFonts w:ascii="Arial" w:eastAsia="Times New Roman" w:hAnsi="Arial" w:cs="Arial"/>
        </w:rPr>
      </w:pPr>
      <w:r w:rsidRPr="00BE73F2">
        <w:rPr>
          <w:rFonts w:ascii="Arial" w:eastAsia="Times New Roman" w:hAnsi="Arial" w:cs="Arial"/>
        </w:rPr>
        <w:t>Efekt uczenia</w:t>
      </w:r>
    </w:p>
    <w:p w14:paraId="7B38520A" w14:textId="77777777" w:rsidR="006446D4" w:rsidRPr="00BE73F2" w:rsidRDefault="004A0BF8">
      <w:pPr>
        <w:divId w:val="1987510996"/>
        <w:rPr>
          <w:rFonts w:ascii="Arial" w:eastAsia="Times New Roman" w:hAnsi="Arial" w:cs="Arial"/>
          <w:sz w:val="20"/>
          <w:szCs w:val="20"/>
        </w:rPr>
      </w:pPr>
      <w:r w:rsidRPr="00BE73F2">
        <w:rPr>
          <w:rFonts w:ascii="Arial" w:eastAsia="Times New Roman" w:hAnsi="Arial" w:cs="Arial"/>
          <w:sz w:val="20"/>
          <w:szCs w:val="20"/>
        </w:rPr>
        <w:t>3.2 Stosuje metodę zarządzania przez cele dostosowaną do specyfiki jednostek z sektora ochrony zdrowia</w:t>
      </w:r>
    </w:p>
    <w:p w14:paraId="3AB032FC" w14:textId="77777777" w:rsidR="006446D4" w:rsidRPr="00BE73F2" w:rsidRDefault="004A0BF8">
      <w:pPr>
        <w:pStyle w:val="Nagwek5"/>
        <w:divId w:val="81607391"/>
        <w:rPr>
          <w:rFonts w:ascii="Arial" w:eastAsia="Times New Roman" w:hAnsi="Arial" w:cs="Arial"/>
        </w:rPr>
      </w:pPr>
      <w:r w:rsidRPr="00BE73F2">
        <w:rPr>
          <w:rFonts w:ascii="Arial" w:eastAsia="Times New Roman" w:hAnsi="Arial" w:cs="Arial"/>
        </w:rPr>
        <w:t>Kryteria weryfikacji</w:t>
      </w:r>
    </w:p>
    <w:p w14:paraId="329283B9" w14:textId="77777777" w:rsidR="001E2560" w:rsidRPr="00BE73F2" w:rsidRDefault="004A0BF8" w:rsidP="00EB3FB1">
      <w:pPr>
        <w:jc w:val="both"/>
        <w:divId w:val="81607391"/>
        <w:rPr>
          <w:rFonts w:ascii="Arial" w:eastAsia="Times New Roman" w:hAnsi="Arial" w:cs="Arial"/>
          <w:sz w:val="20"/>
          <w:szCs w:val="20"/>
        </w:rPr>
      </w:pPr>
      <w:r w:rsidRPr="00BE73F2">
        <w:rPr>
          <w:rFonts w:ascii="Arial" w:eastAsia="Times New Roman" w:hAnsi="Arial" w:cs="Arial"/>
          <w:sz w:val="20"/>
          <w:szCs w:val="20"/>
        </w:rPr>
        <w:t xml:space="preserve">a) Wskazuje czynniki krytyczne procesów realizowanych w danej jednostce, </w:t>
      </w:r>
    </w:p>
    <w:p w14:paraId="196116ED" w14:textId="77777777" w:rsidR="001E2560" w:rsidRPr="00BE73F2" w:rsidRDefault="004A0BF8" w:rsidP="00EB3FB1">
      <w:pPr>
        <w:jc w:val="both"/>
        <w:divId w:val="81607391"/>
        <w:rPr>
          <w:rFonts w:ascii="Arial" w:eastAsia="Times New Roman" w:hAnsi="Arial" w:cs="Arial"/>
          <w:sz w:val="20"/>
          <w:szCs w:val="20"/>
        </w:rPr>
      </w:pPr>
      <w:r w:rsidRPr="00BE73F2">
        <w:rPr>
          <w:rFonts w:ascii="Arial" w:eastAsia="Times New Roman" w:hAnsi="Arial" w:cs="Arial"/>
          <w:sz w:val="20"/>
          <w:szCs w:val="20"/>
        </w:rPr>
        <w:t xml:space="preserve">b) Określa miary oceny procesów adekwatne dla wskazanych czynników krytycznych, </w:t>
      </w:r>
    </w:p>
    <w:p w14:paraId="14A0B003" w14:textId="39D41CC9" w:rsidR="006446D4" w:rsidRPr="00BE73F2" w:rsidRDefault="004A0BF8" w:rsidP="00EB3FB1">
      <w:pPr>
        <w:jc w:val="both"/>
        <w:divId w:val="81607391"/>
        <w:rPr>
          <w:rFonts w:ascii="Arial" w:eastAsia="Times New Roman" w:hAnsi="Arial" w:cs="Arial"/>
          <w:sz w:val="20"/>
          <w:szCs w:val="20"/>
        </w:rPr>
      </w:pPr>
      <w:r w:rsidRPr="00BE73F2">
        <w:rPr>
          <w:rFonts w:ascii="Arial" w:eastAsia="Times New Roman" w:hAnsi="Arial" w:cs="Arial"/>
          <w:sz w:val="20"/>
          <w:szCs w:val="20"/>
        </w:rPr>
        <w:t>c) Opisuje zasady zastosowania wskazanych wcześniej miar w danej jednostce.</w:t>
      </w:r>
    </w:p>
    <w:p w14:paraId="738D1AFC" w14:textId="77777777" w:rsidR="006446D4" w:rsidRPr="00BE73F2" w:rsidRDefault="004A0BF8">
      <w:pPr>
        <w:pStyle w:val="Nagwek3"/>
        <w:divId w:val="966928664"/>
        <w:rPr>
          <w:rFonts w:ascii="Arial" w:eastAsia="Times New Roman" w:hAnsi="Arial" w:cs="Arial"/>
          <w:sz w:val="20"/>
          <w:szCs w:val="20"/>
        </w:rPr>
      </w:pPr>
      <w:r w:rsidRPr="00BE73F2">
        <w:rPr>
          <w:rFonts w:ascii="Arial" w:eastAsia="Times New Roman" w:hAnsi="Arial" w:cs="Arial"/>
          <w:sz w:val="20"/>
          <w:szCs w:val="20"/>
        </w:rPr>
        <w:t>Zestaw</w:t>
      </w:r>
    </w:p>
    <w:p w14:paraId="075122B9" w14:textId="77777777" w:rsidR="006446D4" w:rsidRPr="00BE73F2" w:rsidRDefault="004A0BF8">
      <w:pPr>
        <w:pStyle w:val="Nagwek4"/>
        <w:divId w:val="557395579"/>
        <w:rPr>
          <w:rFonts w:ascii="Arial" w:eastAsia="Times New Roman" w:hAnsi="Arial" w:cs="Arial"/>
          <w:sz w:val="20"/>
          <w:szCs w:val="20"/>
        </w:rPr>
      </w:pPr>
      <w:r w:rsidRPr="00BE73F2">
        <w:rPr>
          <w:rFonts w:ascii="Arial" w:eastAsia="Times New Roman" w:hAnsi="Arial" w:cs="Arial"/>
          <w:sz w:val="20"/>
          <w:szCs w:val="20"/>
        </w:rPr>
        <w:t>Numer zestawu w kwalifikacji</w:t>
      </w:r>
    </w:p>
    <w:p w14:paraId="4EADB958" w14:textId="77777777" w:rsidR="006446D4" w:rsidRPr="00BE73F2" w:rsidRDefault="004A0BF8">
      <w:pPr>
        <w:divId w:val="557395579"/>
        <w:rPr>
          <w:rFonts w:ascii="Arial" w:eastAsia="Times New Roman" w:hAnsi="Arial" w:cs="Arial"/>
          <w:sz w:val="20"/>
          <w:szCs w:val="20"/>
        </w:rPr>
      </w:pPr>
      <w:r w:rsidRPr="00BE73F2">
        <w:rPr>
          <w:rFonts w:ascii="Arial" w:eastAsia="Times New Roman" w:hAnsi="Arial" w:cs="Arial"/>
          <w:sz w:val="20"/>
          <w:szCs w:val="20"/>
        </w:rPr>
        <w:t>4</w:t>
      </w:r>
    </w:p>
    <w:p w14:paraId="79AC5043" w14:textId="77777777" w:rsidR="006446D4" w:rsidRPr="00BE73F2" w:rsidRDefault="004A0BF8">
      <w:pPr>
        <w:pStyle w:val="Nagwek4"/>
        <w:divId w:val="960184854"/>
        <w:rPr>
          <w:rFonts w:ascii="Arial" w:eastAsia="Times New Roman" w:hAnsi="Arial" w:cs="Arial"/>
          <w:sz w:val="20"/>
          <w:szCs w:val="20"/>
        </w:rPr>
      </w:pPr>
      <w:r w:rsidRPr="00BE73F2">
        <w:rPr>
          <w:rFonts w:ascii="Arial" w:eastAsia="Times New Roman" w:hAnsi="Arial" w:cs="Arial"/>
          <w:sz w:val="20"/>
          <w:szCs w:val="20"/>
        </w:rPr>
        <w:t>Nazwa zestawu</w:t>
      </w:r>
    </w:p>
    <w:p w14:paraId="62901EBD" w14:textId="77777777" w:rsidR="006446D4" w:rsidRPr="00BE73F2" w:rsidRDefault="004A0BF8">
      <w:pPr>
        <w:divId w:val="960184854"/>
        <w:rPr>
          <w:rFonts w:ascii="Arial" w:eastAsia="Times New Roman" w:hAnsi="Arial" w:cs="Arial"/>
          <w:sz w:val="20"/>
          <w:szCs w:val="20"/>
        </w:rPr>
      </w:pPr>
      <w:r w:rsidRPr="00BE73F2">
        <w:rPr>
          <w:rFonts w:ascii="Arial" w:eastAsia="Times New Roman" w:hAnsi="Arial" w:cs="Arial"/>
          <w:sz w:val="20"/>
          <w:szCs w:val="20"/>
        </w:rPr>
        <w:t>Prowadzenie oceny okresowej wyników oraz audytu skuteczności poziomu zaawansowania Lean Management w organizacji</w:t>
      </w:r>
    </w:p>
    <w:p w14:paraId="4DF81100" w14:textId="77777777" w:rsidR="006446D4" w:rsidRPr="00BE73F2" w:rsidRDefault="004A0BF8">
      <w:pPr>
        <w:pStyle w:val="Nagwek4"/>
        <w:divId w:val="1836068282"/>
        <w:rPr>
          <w:rFonts w:ascii="Arial" w:eastAsia="Times New Roman" w:hAnsi="Arial" w:cs="Arial"/>
          <w:sz w:val="20"/>
          <w:szCs w:val="20"/>
        </w:rPr>
      </w:pPr>
      <w:r w:rsidRPr="00BE73F2">
        <w:rPr>
          <w:rFonts w:ascii="Arial" w:eastAsia="Times New Roman" w:hAnsi="Arial" w:cs="Arial"/>
          <w:sz w:val="20"/>
          <w:szCs w:val="20"/>
        </w:rPr>
        <w:t>Poziom PRK</w:t>
      </w:r>
    </w:p>
    <w:p w14:paraId="40B10CC2" w14:textId="77777777" w:rsidR="006446D4" w:rsidRPr="00BE73F2" w:rsidRDefault="004A0BF8">
      <w:pPr>
        <w:divId w:val="1836068282"/>
        <w:rPr>
          <w:rFonts w:ascii="Arial" w:eastAsia="Times New Roman" w:hAnsi="Arial" w:cs="Arial"/>
          <w:sz w:val="20"/>
          <w:szCs w:val="20"/>
        </w:rPr>
      </w:pPr>
      <w:r w:rsidRPr="00BE73F2">
        <w:rPr>
          <w:rFonts w:ascii="Arial" w:eastAsia="Times New Roman" w:hAnsi="Arial" w:cs="Arial"/>
          <w:sz w:val="20"/>
          <w:szCs w:val="20"/>
        </w:rPr>
        <w:t>6</w:t>
      </w:r>
    </w:p>
    <w:p w14:paraId="63434D8F" w14:textId="77777777" w:rsidR="006446D4" w:rsidRPr="00BE73F2" w:rsidRDefault="004A0BF8">
      <w:pPr>
        <w:pStyle w:val="Nagwek4"/>
        <w:divId w:val="1210267733"/>
        <w:rPr>
          <w:rFonts w:ascii="Arial" w:eastAsia="Times New Roman" w:hAnsi="Arial" w:cs="Arial"/>
          <w:sz w:val="20"/>
          <w:szCs w:val="20"/>
        </w:rPr>
      </w:pPr>
      <w:r w:rsidRPr="00BE73F2">
        <w:rPr>
          <w:rFonts w:ascii="Arial" w:eastAsia="Times New Roman" w:hAnsi="Arial" w:cs="Arial"/>
          <w:sz w:val="20"/>
          <w:szCs w:val="20"/>
        </w:rPr>
        <w:t>Orientacyjny nakład pracy [godz]</w:t>
      </w:r>
    </w:p>
    <w:p w14:paraId="2803540C" w14:textId="77777777" w:rsidR="006446D4" w:rsidRPr="00BE73F2" w:rsidRDefault="004A0BF8">
      <w:pPr>
        <w:divId w:val="1210267733"/>
        <w:rPr>
          <w:rFonts w:ascii="Arial" w:eastAsia="Times New Roman" w:hAnsi="Arial" w:cs="Arial"/>
          <w:sz w:val="20"/>
          <w:szCs w:val="20"/>
        </w:rPr>
      </w:pPr>
      <w:r w:rsidRPr="00BE73F2">
        <w:rPr>
          <w:rFonts w:ascii="Arial" w:eastAsia="Times New Roman" w:hAnsi="Arial" w:cs="Arial"/>
          <w:sz w:val="20"/>
          <w:szCs w:val="20"/>
        </w:rPr>
        <w:t>24</w:t>
      </w:r>
    </w:p>
    <w:p w14:paraId="22BC15D2" w14:textId="77777777" w:rsidR="006446D4" w:rsidRPr="00BE73F2" w:rsidRDefault="004A0BF8">
      <w:pPr>
        <w:pStyle w:val="Nagwek4"/>
        <w:divId w:val="858203873"/>
        <w:rPr>
          <w:rFonts w:ascii="Arial" w:eastAsia="Times New Roman" w:hAnsi="Arial" w:cs="Arial"/>
          <w:sz w:val="20"/>
          <w:szCs w:val="20"/>
        </w:rPr>
      </w:pPr>
      <w:r w:rsidRPr="00BE73F2">
        <w:rPr>
          <w:rFonts w:ascii="Arial" w:eastAsia="Times New Roman" w:hAnsi="Arial" w:cs="Arial"/>
          <w:sz w:val="20"/>
          <w:szCs w:val="20"/>
        </w:rPr>
        <w:t>Rodzaj zestawu</w:t>
      </w:r>
    </w:p>
    <w:p w14:paraId="249DDB61" w14:textId="77777777" w:rsidR="006446D4" w:rsidRPr="00BE73F2" w:rsidRDefault="004A0BF8">
      <w:pPr>
        <w:divId w:val="858203873"/>
        <w:rPr>
          <w:rFonts w:ascii="Arial" w:eastAsia="Times New Roman" w:hAnsi="Arial" w:cs="Arial"/>
          <w:sz w:val="20"/>
          <w:szCs w:val="20"/>
        </w:rPr>
      </w:pPr>
      <w:r w:rsidRPr="00BE73F2">
        <w:rPr>
          <w:rFonts w:ascii="Arial" w:eastAsia="Times New Roman" w:hAnsi="Arial" w:cs="Arial"/>
          <w:sz w:val="20"/>
          <w:szCs w:val="20"/>
        </w:rPr>
        <w:t>obowiązkowy</w:t>
      </w:r>
    </w:p>
    <w:p w14:paraId="56F5D3A8" w14:textId="77777777" w:rsidR="006446D4" w:rsidRPr="00BE73F2" w:rsidRDefault="004A0BF8">
      <w:pPr>
        <w:pStyle w:val="Nagwek4"/>
        <w:divId w:val="1856381956"/>
        <w:rPr>
          <w:rFonts w:ascii="Arial" w:eastAsia="Times New Roman" w:hAnsi="Arial" w:cs="Arial"/>
          <w:sz w:val="20"/>
          <w:szCs w:val="20"/>
        </w:rPr>
      </w:pPr>
      <w:r w:rsidRPr="00BE73F2">
        <w:rPr>
          <w:rFonts w:ascii="Arial" w:eastAsia="Times New Roman" w:hAnsi="Arial" w:cs="Arial"/>
          <w:sz w:val="20"/>
          <w:szCs w:val="20"/>
        </w:rPr>
        <w:t>Poszczególne efekty uczenia się oraz kryteria weryfikacji ich osiągnięcia</w:t>
      </w:r>
    </w:p>
    <w:p w14:paraId="2FC5AF72" w14:textId="77777777" w:rsidR="006446D4" w:rsidRPr="00BE73F2" w:rsidRDefault="004A0BF8">
      <w:pPr>
        <w:pStyle w:val="Nagwek5"/>
        <w:divId w:val="490558816"/>
        <w:rPr>
          <w:rFonts w:ascii="Arial" w:eastAsia="Times New Roman" w:hAnsi="Arial" w:cs="Arial"/>
        </w:rPr>
      </w:pPr>
      <w:r w:rsidRPr="00BE73F2">
        <w:rPr>
          <w:rFonts w:ascii="Arial" w:eastAsia="Times New Roman" w:hAnsi="Arial" w:cs="Arial"/>
        </w:rPr>
        <w:t>Efekt uczenia</w:t>
      </w:r>
    </w:p>
    <w:p w14:paraId="4DE872F8" w14:textId="77777777" w:rsidR="006446D4" w:rsidRPr="00BE73F2" w:rsidRDefault="004A0BF8">
      <w:pPr>
        <w:divId w:val="490558816"/>
        <w:rPr>
          <w:rFonts w:ascii="Arial" w:eastAsia="Times New Roman" w:hAnsi="Arial" w:cs="Arial"/>
          <w:sz w:val="20"/>
          <w:szCs w:val="20"/>
        </w:rPr>
      </w:pPr>
      <w:r w:rsidRPr="00BE73F2">
        <w:rPr>
          <w:rFonts w:ascii="Arial" w:eastAsia="Times New Roman" w:hAnsi="Arial" w:cs="Arial"/>
          <w:sz w:val="20"/>
          <w:szCs w:val="20"/>
        </w:rPr>
        <w:lastRenderedPageBreak/>
        <w:t>4.1 Ocenia poziom realizacji celów organizacji oraz kierunki usprawnień</w:t>
      </w:r>
    </w:p>
    <w:p w14:paraId="698F63AA" w14:textId="77777777" w:rsidR="006446D4" w:rsidRPr="00BE73F2" w:rsidRDefault="004A0BF8">
      <w:pPr>
        <w:pStyle w:val="Nagwek5"/>
        <w:divId w:val="1560559478"/>
        <w:rPr>
          <w:rFonts w:ascii="Arial" w:eastAsia="Times New Roman" w:hAnsi="Arial" w:cs="Arial"/>
        </w:rPr>
      </w:pPr>
      <w:r w:rsidRPr="00BE73F2">
        <w:rPr>
          <w:rFonts w:ascii="Arial" w:eastAsia="Times New Roman" w:hAnsi="Arial" w:cs="Arial"/>
        </w:rPr>
        <w:t>Kryteria weryfikacji</w:t>
      </w:r>
    </w:p>
    <w:p w14:paraId="773C9C8C" w14:textId="77777777" w:rsidR="001E2560" w:rsidRPr="00BE73F2" w:rsidRDefault="004A0BF8" w:rsidP="00EB3FB1">
      <w:pPr>
        <w:jc w:val="both"/>
        <w:divId w:val="1560559478"/>
        <w:rPr>
          <w:rFonts w:ascii="Arial" w:eastAsia="Times New Roman" w:hAnsi="Arial" w:cs="Arial"/>
          <w:sz w:val="20"/>
          <w:szCs w:val="20"/>
        </w:rPr>
      </w:pPr>
      <w:r w:rsidRPr="00BE73F2">
        <w:rPr>
          <w:rFonts w:ascii="Arial" w:eastAsia="Times New Roman" w:hAnsi="Arial" w:cs="Arial"/>
          <w:sz w:val="20"/>
          <w:szCs w:val="20"/>
        </w:rPr>
        <w:t>a) Organizuje i prowadzi okresowe spotkania oceny osiąganych wyników,</w:t>
      </w:r>
    </w:p>
    <w:p w14:paraId="370E5A7F" w14:textId="77777777" w:rsidR="001E2560" w:rsidRPr="00BE73F2" w:rsidRDefault="004A0BF8" w:rsidP="00EB3FB1">
      <w:pPr>
        <w:jc w:val="both"/>
        <w:divId w:val="1560559478"/>
        <w:rPr>
          <w:rFonts w:ascii="Arial" w:eastAsia="Times New Roman" w:hAnsi="Arial" w:cs="Arial"/>
          <w:sz w:val="20"/>
          <w:szCs w:val="20"/>
        </w:rPr>
      </w:pPr>
      <w:r w:rsidRPr="00BE73F2">
        <w:rPr>
          <w:rFonts w:ascii="Arial" w:eastAsia="Times New Roman" w:hAnsi="Arial" w:cs="Arial"/>
          <w:sz w:val="20"/>
          <w:szCs w:val="20"/>
        </w:rPr>
        <w:t xml:space="preserve">b) Analizuje poziom realizacji wyników zgodnie z wcześniej ustalonymi celami (analiza efektów i trendów), </w:t>
      </w:r>
    </w:p>
    <w:p w14:paraId="3CEF6D37" w14:textId="3FEB0AE9" w:rsidR="006446D4" w:rsidRPr="00BE73F2" w:rsidRDefault="004A0BF8" w:rsidP="00EB3FB1">
      <w:pPr>
        <w:jc w:val="both"/>
        <w:divId w:val="1560559478"/>
        <w:rPr>
          <w:rFonts w:ascii="Arial" w:eastAsia="Times New Roman" w:hAnsi="Arial" w:cs="Arial"/>
          <w:sz w:val="20"/>
          <w:szCs w:val="20"/>
        </w:rPr>
      </w:pPr>
      <w:r w:rsidRPr="00BE73F2">
        <w:rPr>
          <w:rFonts w:ascii="Arial" w:eastAsia="Times New Roman" w:hAnsi="Arial" w:cs="Arial"/>
          <w:sz w:val="20"/>
          <w:szCs w:val="20"/>
        </w:rPr>
        <w:t>c) Analizuje poziom i efekty realizacji wdrażanych usprawnień.</w:t>
      </w:r>
    </w:p>
    <w:p w14:paraId="483DA581" w14:textId="77777777" w:rsidR="006446D4" w:rsidRPr="00BE73F2" w:rsidRDefault="004A0BF8">
      <w:pPr>
        <w:pStyle w:val="Nagwek5"/>
        <w:divId w:val="1015572796"/>
        <w:rPr>
          <w:rFonts w:ascii="Arial" w:eastAsia="Times New Roman" w:hAnsi="Arial" w:cs="Arial"/>
        </w:rPr>
      </w:pPr>
      <w:r w:rsidRPr="00BE73F2">
        <w:rPr>
          <w:rFonts w:ascii="Arial" w:eastAsia="Times New Roman" w:hAnsi="Arial" w:cs="Arial"/>
        </w:rPr>
        <w:t>Efekt uczenia</w:t>
      </w:r>
    </w:p>
    <w:p w14:paraId="00032D7E" w14:textId="6871BE06" w:rsidR="006446D4" w:rsidRPr="00BE73F2" w:rsidRDefault="004A0BF8">
      <w:pPr>
        <w:divId w:val="1015572796"/>
        <w:rPr>
          <w:rFonts w:ascii="Arial" w:eastAsia="Times New Roman" w:hAnsi="Arial" w:cs="Arial"/>
          <w:sz w:val="20"/>
          <w:szCs w:val="20"/>
        </w:rPr>
      </w:pPr>
      <w:r w:rsidRPr="00BE73F2">
        <w:rPr>
          <w:rFonts w:ascii="Arial" w:eastAsia="Times New Roman" w:hAnsi="Arial" w:cs="Arial"/>
          <w:sz w:val="20"/>
          <w:szCs w:val="20"/>
        </w:rPr>
        <w:t>4.2 Ocenia poziom wykorzystania i adekwatność dla obszarów</w:t>
      </w:r>
      <w:r w:rsidR="00F169C9" w:rsidRPr="00BE73F2">
        <w:rPr>
          <w:rFonts w:ascii="Arial" w:eastAsia="Times New Roman" w:hAnsi="Arial" w:cs="Arial"/>
          <w:sz w:val="20"/>
          <w:szCs w:val="20"/>
        </w:rPr>
        <w:t xml:space="preserve"> ochrony zdrowia</w:t>
      </w:r>
      <w:r w:rsidRPr="00BE73F2">
        <w:rPr>
          <w:rFonts w:ascii="Arial" w:eastAsia="Times New Roman" w:hAnsi="Arial" w:cs="Arial"/>
          <w:sz w:val="20"/>
          <w:szCs w:val="20"/>
        </w:rPr>
        <w:t xml:space="preserve"> wybranych elementów Lean Management w danej organizacji</w:t>
      </w:r>
    </w:p>
    <w:p w14:paraId="14F4F645" w14:textId="77777777" w:rsidR="006446D4" w:rsidRPr="00BE73F2" w:rsidRDefault="004A0BF8">
      <w:pPr>
        <w:pStyle w:val="Nagwek5"/>
        <w:divId w:val="931358086"/>
        <w:rPr>
          <w:rFonts w:ascii="Arial" w:eastAsia="Times New Roman" w:hAnsi="Arial" w:cs="Arial"/>
        </w:rPr>
      </w:pPr>
      <w:r w:rsidRPr="00BE73F2">
        <w:rPr>
          <w:rFonts w:ascii="Arial" w:eastAsia="Times New Roman" w:hAnsi="Arial" w:cs="Arial"/>
        </w:rPr>
        <w:t>Kryteria weryfikacji</w:t>
      </w:r>
    </w:p>
    <w:p w14:paraId="1A5E4696" w14:textId="77777777" w:rsidR="001E2560"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 xml:space="preserve">a) Ocenia efektywność spotkań okresowych (np. dziennych) zgodnie z kartą audytową, </w:t>
      </w:r>
    </w:p>
    <w:p w14:paraId="3A1D6AF4" w14:textId="77777777" w:rsidR="001E2560"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 xml:space="preserve">b) Ocenia efektywność spotkań rozwiązywania problemów zgodnie z kartą audytową, </w:t>
      </w:r>
    </w:p>
    <w:p w14:paraId="3A6CC2D6" w14:textId="77777777" w:rsidR="00C92598"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 xml:space="preserve">c) Ocenia efektywność spotkań doskonalenia procesu zgodnie z kartą audytową, </w:t>
      </w:r>
    </w:p>
    <w:p w14:paraId="0E061607" w14:textId="77777777" w:rsidR="00C92598"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 xml:space="preserve">d) Ocenia funkcjonowanie metodyki 5S zgodnie z kartą audytową, </w:t>
      </w:r>
    </w:p>
    <w:p w14:paraId="668B80BA" w14:textId="77777777" w:rsidR="00C92598"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 xml:space="preserve">e) Weryfikuje i ocenia adekwatność zestawu wskaźników stosowanych w organizacji zgodnie z kartą audytową, </w:t>
      </w:r>
    </w:p>
    <w:p w14:paraId="14987117" w14:textId="1A87CB35" w:rsidR="006446D4" w:rsidRPr="00BE73F2" w:rsidRDefault="004A0BF8" w:rsidP="00EB3FB1">
      <w:pPr>
        <w:jc w:val="both"/>
        <w:divId w:val="931358086"/>
        <w:rPr>
          <w:rFonts w:ascii="Arial" w:eastAsia="Times New Roman" w:hAnsi="Arial" w:cs="Arial"/>
          <w:sz w:val="20"/>
          <w:szCs w:val="20"/>
        </w:rPr>
      </w:pPr>
      <w:r w:rsidRPr="00BE73F2">
        <w:rPr>
          <w:rFonts w:ascii="Arial" w:eastAsia="Times New Roman" w:hAnsi="Arial" w:cs="Arial"/>
          <w:sz w:val="20"/>
          <w:szCs w:val="20"/>
        </w:rPr>
        <w:t>f) Weryfikuje skuteczność i adekwatność systemu oceny doskonałości LEAN w organizacji zgodnie z kartą audytową.</w:t>
      </w:r>
    </w:p>
    <w:p w14:paraId="37372D40" w14:textId="77777777" w:rsidR="006446D4" w:rsidRPr="00BE73F2" w:rsidRDefault="004A0BF8">
      <w:pPr>
        <w:pStyle w:val="Nagwek4"/>
        <w:divId w:val="712072420"/>
        <w:rPr>
          <w:rFonts w:ascii="Arial" w:eastAsia="Times New Roman" w:hAnsi="Arial" w:cs="Arial"/>
          <w:sz w:val="20"/>
          <w:szCs w:val="20"/>
        </w:rPr>
      </w:pPr>
      <w:r w:rsidRPr="00BE73F2">
        <w:rPr>
          <w:rFonts w:ascii="Arial" w:eastAsia="Times New Roman" w:hAnsi="Arial" w:cs="Arial"/>
          <w:sz w:val="20"/>
          <w:szCs w:val="20"/>
        </w:rPr>
        <w:t>Informacje o instytucjach uprawnionych do nadawania kwalifikacji</w:t>
      </w:r>
    </w:p>
    <w:p w14:paraId="5ACFC0AF" w14:textId="77777777" w:rsidR="006446D4" w:rsidRPr="00BE73F2" w:rsidRDefault="004A0BF8">
      <w:pPr>
        <w:divId w:val="233856932"/>
        <w:rPr>
          <w:rFonts w:ascii="Arial" w:eastAsia="Times New Roman" w:hAnsi="Arial" w:cs="Arial"/>
          <w:sz w:val="20"/>
          <w:szCs w:val="20"/>
        </w:rPr>
      </w:pPr>
      <w:r w:rsidRPr="00BE73F2">
        <w:rPr>
          <w:rFonts w:ascii="Arial" w:eastAsia="Times New Roman" w:hAnsi="Arial" w:cs="Arial"/>
          <w:sz w:val="20"/>
          <w:szCs w:val="20"/>
        </w:rPr>
        <w:t xml:space="preserve">--- Brak treści --- </w:t>
      </w:r>
    </w:p>
    <w:p w14:paraId="6F1FE638" w14:textId="77777777" w:rsidR="006446D4" w:rsidRPr="00BE73F2" w:rsidRDefault="004A0BF8">
      <w:pPr>
        <w:pStyle w:val="Nagwek4"/>
        <w:divId w:val="958340838"/>
        <w:rPr>
          <w:rFonts w:ascii="Arial" w:eastAsia="Times New Roman" w:hAnsi="Arial" w:cs="Arial"/>
          <w:sz w:val="20"/>
          <w:szCs w:val="20"/>
        </w:rPr>
      </w:pPr>
      <w:r w:rsidRPr="00BE73F2">
        <w:rPr>
          <w:rFonts w:ascii="Arial" w:eastAsia="Times New Roman" w:hAnsi="Arial" w:cs="Arial"/>
          <w:sz w:val="20"/>
          <w:szCs w:val="20"/>
        </w:rPr>
        <w:t>Wnioskodawca</w:t>
      </w:r>
    </w:p>
    <w:p w14:paraId="35CFDAB8" w14:textId="77777777" w:rsidR="006446D4" w:rsidRPr="00BE73F2" w:rsidRDefault="004A0BF8">
      <w:pPr>
        <w:pStyle w:val="NormalnyWeb"/>
        <w:divId w:val="958340838"/>
        <w:rPr>
          <w:rFonts w:ascii="Arial" w:hAnsi="Arial" w:cs="Arial"/>
          <w:sz w:val="20"/>
          <w:szCs w:val="20"/>
        </w:rPr>
      </w:pPr>
      <w:r w:rsidRPr="00BE73F2">
        <w:rPr>
          <w:rFonts w:ascii="Arial" w:hAnsi="Arial" w:cs="Arial"/>
          <w:sz w:val="20"/>
          <w:szCs w:val="20"/>
        </w:rPr>
        <w:t xml:space="preserve">Lean w medycynie sp. z o.o. </w:t>
      </w:r>
    </w:p>
    <w:p w14:paraId="02069FBC" w14:textId="77777777" w:rsidR="006446D4" w:rsidRPr="00BE73F2" w:rsidRDefault="004A0BF8">
      <w:pPr>
        <w:pStyle w:val="Nagwek4"/>
        <w:divId w:val="2021157380"/>
        <w:rPr>
          <w:rFonts w:ascii="Arial" w:eastAsia="Times New Roman" w:hAnsi="Arial" w:cs="Arial"/>
          <w:sz w:val="20"/>
          <w:szCs w:val="20"/>
        </w:rPr>
      </w:pPr>
      <w:r w:rsidRPr="00BE73F2">
        <w:rPr>
          <w:rFonts w:ascii="Arial" w:eastAsia="Times New Roman" w:hAnsi="Arial" w:cs="Arial"/>
          <w:sz w:val="20"/>
          <w:szCs w:val="20"/>
        </w:rPr>
        <w:t>Minister właściwy</w:t>
      </w:r>
    </w:p>
    <w:p w14:paraId="532AAF6F" w14:textId="77777777" w:rsidR="006446D4" w:rsidRPr="00BE73F2" w:rsidRDefault="004A0BF8">
      <w:pPr>
        <w:pStyle w:val="NormalnyWeb"/>
        <w:divId w:val="2021157380"/>
        <w:rPr>
          <w:rFonts w:ascii="Arial" w:hAnsi="Arial" w:cs="Arial"/>
          <w:sz w:val="20"/>
          <w:szCs w:val="20"/>
        </w:rPr>
      </w:pPr>
      <w:r w:rsidRPr="00BE73F2">
        <w:rPr>
          <w:rFonts w:ascii="Arial" w:hAnsi="Arial" w:cs="Arial"/>
          <w:sz w:val="20"/>
          <w:szCs w:val="20"/>
        </w:rPr>
        <w:t xml:space="preserve">Minister Zdrowia </w:t>
      </w:r>
    </w:p>
    <w:p w14:paraId="279921C0" w14:textId="77777777" w:rsidR="006446D4" w:rsidRPr="00BE73F2" w:rsidRDefault="004A0BF8">
      <w:pPr>
        <w:pStyle w:val="Nagwek4"/>
        <w:divId w:val="1140614334"/>
        <w:rPr>
          <w:rFonts w:ascii="Arial" w:eastAsia="Times New Roman" w:hAnsi="Arial" w:cs="Arial"/>
          <w:sz w:val="20"/>
          <w:szCs w:val="20"/>
        </w:rPr>
      </w:pPr>
      <w:r w:rsidRPr="00BE73F2">
        <w:rPr>
          <w:rFonts w:ascii="Arial" w:eastAsia="Times New Roman" w:hAnsi="Arial" w:cs="Arial"/>
          <w:sz w:val="20"/>
          <w:szCs w:val="20"/>
        </w:rPr>
        <w:t>Okres ważności dokumentu potwierdzającego nadanie kwalifikacji i warunki przedłużenia jego ważności</w:t>
      </w:r>
    </w:p>
    <w:p w14:paraId="38B086DC" w14:textId="77777777" w:rsidR="006446D4" w:rsidRPr="00BE73F2" w:rsidRDefault="004A0BF8">
      <w:pPr>
        <w:pStyle w:val="NormalnyWeb"/>
        <w:divId w:val="1140614334"/>
        <w:rPr>
          <w:rFonts w:ascii="Arial" w:hAnsi="Arial" w:cs="Arial"/>
          <w:sz w:val="20"/>
          <w:szCs w:val="20"/>
        </w:rPr>
      </w:pPr>
      <w:r w:rsidRPr="00BE73F2">
        <w:rPr>
          <w:rFonts w:ascii="Arial" w:hAnsi="Arial" w:cs="Arial"/>
          <w:sz w:val="20"/>
          <w:szCs w:val="20"/>
        </w:rPr>
        <w:t xml:space="preserve">bezterminowo </w:t>
      </w:r>
    </w:p>
    <w:p w14:paraId="67328408" w14:textId="77777777" w:rsidR="006446D4" w:rsidRPr="00BE73F2" w:rsidRDefault="004A0BF8">
      <w:pPr>
        <w:pStyle w:val="Nagwek4"/>
        <w:divId w:val="2120490611"/>
        <w:rPr>
          <w:rFonts w:ascii="Arial" w:eastAsia="Times New Roman" w:hAnsi="Arial" w:cs="Arial"/>
          <w:sz w:val="20"/>
          <w:szCs w:val="20"/>
        </w:rPr>
      </w:pPr>
      <w:r w:rsidRPr="00BE73F2">
        <w:rPr>
          <w:rFonts w:ascii="Arial" w:eastAsia="Times New Roman" w:hAnsi="Arial" w:cs="Arial"/>
          <w:sz w:val="20"/>
          <w:szCs w:val="20"/>
        </w:rPr>
        <w:t>Nazwa dokumentu potwierdzającego nadanie kwalifikacji</w:t>
      </w:r>
    </w:p>
    <w:p w14:paraId="18000625" w14:textId="77777777" w:rsidR="006446D4" w:rsidRPr="00BE73F2" w:rsidRDefault="004A0BF8">
      <w:pPr>
        <w:pStyle w:val="NormalnyWeb"/>
        <w:divId w:val="2120490611"/>
        <w:rPr>
          <w:rFonts w:ascii="Arial" w:hAnsi="Arial" w:cs="Arial"/>
          <w:sz w:val="20"/>
          <w:szCs w:val="20"/>
        </w:rPr>
      </w:pPr>
      <w:r w:rsidRPr="00BE73F2">
        <w:rPr>
          <w:rFonts w:ascii="Arial" w:hAnsi="Arial" w:cs="Arial"/>
          <w:sz w:val="20"/>
          <w:szCs w:val="20"/>
        </w:rPr>
        <w:t xml:space="preserve">Certyfikat </w:t>
      </w:r>
    </w:p>
    <w:p w14:paraId="53F867BF" w14:textId="77777777" w:rsidR="006446D4" w:rsidRPr="00BE73F2" w:rsidRDefault="004A0BF8">
      <w:pPr>
        <w:pStyle w:val="Nagwek4"/>
        <w:divId w:val="585503719"/>
        <w:rPr>
          <w:rFonts w:ascii="Arial" w:eastAsia="Times New Roman" w:hAnsi="Arial" w:cs="Arial"/>
          <w:sz w:val="20"/>
          <w:szCs w:val="20"/>
        </w:rPr>
      </w:pPr>
      <w:r w:rsidRPr="00BE73F2">
        <w:rPr>
          <w:rFonts w:ascii="Arial" w:eastAsia="Times New Roman" w:hAnsi="Arial" w:cs="Arial"/>
          <w:sz w:val="20"/>
          <w:szCs w:val="20"/>
        </w:rPr>
        <w:t>Uprawnienia związane z posiadaniem kwalifikacji</w:t>
      </w:r>
    </w:p>
    <w:p w14:paraId="7BB0EDF7" w14:textId="77777777" w:rsidR="006446D4" w:rsidRPr="00BE73F2" w:rsidRDefault="004A0BF8">
      <w:pPr>
        <w:pStyle w:val="NormalnyWeb"/>
        <w:divId w:val="585503719"/>
        <w:rPr>
          <w:rFonts w:ascii="Arial" w:hAnsi="Arial" w:cs="Arial"/>
          <w:sz w:val="20"/>
          <w:szCs w:val="20"/>
        </w:rPr>
      </w:pPr>
      <w:r w:rsidRPr="00BE73F2">
        <w:rPr>
          <w:rFonts w:ascii="Arial" w:hAnsi="Arial" w:cs="Arial"/>
          <w:sz w:val="20"/>
          <w:szCs w:val="20"/>
        </w:rPr>
        <w:t xml:space="preserve">nie dotyczy </w:t>
      </w:r>
    </w:p>
    <w:p w14:paraId="4DA605EE" w14:textId="77777777" w:rsidR="006446D4" w:rsidRPr="00BE73F2" w:rsidRDefault="004A0BF8">
      <w:pPr>
        <w:pStyle w:val="Nagwek4"/>
        <w:divId w:val="537473028"/>
        <w:rPr>
          <w:rFonts w:ascii="Arial" w:eastAsia="Times New Roman" w:hAnsi="Arial" w:cs="Arial"/>
          <w:sz w:val="20"/>
          <w:szCs w:val="20"/>
        </w:rPr>
      </w:pPr>
      <w:r w:rsidRPr="00BE73F2">
        <w:rPr>
          <w:rFonts w:ascii="Arial" w:eastAsia="Times New Roman" w:hAnsi="Arial" w:cs="Arial"/>
          <w:sz w:val="20"/>
          <w:szCs w:val="20"/>
        </w:rPr>
        <w:t>Kod dziedziny kształcenia</w:t>
      </w:r>
    </w:p>
    <w:p w14:paraId="753E5632" w14:textId="77777777" w:rsidR="006446D4" w:rsidRPr="00BE73F2" w:rsidRDefault="004A0BF8">
      <w:pPr>
        <w:pStyle w:val="NormalnyWeb"/>
        <w:divId w:val="537473028"/>
        <w:rPr>
          <w:rFonts w:ascii="Arial" w:hAnsi="Arial" w:cs="Arial"/>
          <w:sz w:val="20"/>
          <w:szCs w:val="20"/>
        </w:rPr>
      </w:pPr>
      <w:r w:rsidRPr="00BE73F2">
        <w:rPr>
          <w:rFonts w:ascii="Arial" w:hAnsi="Arial" w:cs="Arial"/>
          <w:sz w:val="20"/>
          <w:szCs w:val="20"/>
        </w:rPr>
        <w:t xml:space="preserve">345 - Nauki o zarządzaniu i administracji </w:t>
      </w:r>
    </w:p>
    <w:p w14:paraId="737DBB17" w14:textId="77777777" w:rsidR="006446D4" w:rsidRPr="00BE73F2" w:rsidRDefault="004A0BF8">
      <w:pPr>
        <w:pStyle w:val="Nagwek4"/>
        <w:divId w:val="467556282"/>
        <w:rPr>
          <w:rFonts w:ascii="Arial" w:eastAsia="Times New Roman" w:hAnsi="Arial" w:cs="Arial"/>
          <w:sz w:val="20"/>
          <w:szCs w:val="20"/>
        </w:rPr>
      </w:pPr>
      <w:r w:rsidRPr="00BE73F2">
        <w:rPr>
          <w:rFonts w:ascii="Arial" w:eastAsia="Times New Roman" w:hAnsi="Arial" w:cs="Arial"/>
          <w:sz w:val="20"/>
          <w:szCs w:val="20"/>
        </w:rPr>
        <w:t>Kod PKD</w:t>
      </w:r>
    </w:p>
    <w:sectPr w:rsidR="006446D4" w:rsidRPr="00BE7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7E"/>
    <w:multiLevelType w:val="hybridMultilevel"/>
    <w:tmpl w:val="1EEA8024"/>
    <w:lvl w:ilvl="0" w:tplc="031ED5F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10C463EF"/>
    <w:multiLevelType w:val="hybridMultilevel"/>
    <w:tmpl w:val="D07CB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4507F"/>
    <w:multiLevelType w:val="hybridMultilevel"/>
    <w:tmpl w:val="DC1E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551807"/>
    <w:multiLevelType w:val="hybridMultilevel"/>
    <w:tmpl w:val="05EC7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1A392F"/>
    <w:multiLevelType w:val="hybridMultilevel"/>
    <w:tmpl w:val="F7BA2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837718"/>
    <w:multiLevelType w:val="hybridMultilevel"/>
    <w:tmpl w:val="419A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3D4608"/>
    <w:multiLevelType w:val="hybridMultilevel"/>
    <w:tmpl w:val="DF56806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E424F1"/>
    <w:multiLevelType w:val="hybridMultilevel"/>
    <w:tmpl w:val="D0783C6A"/>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A77747"/>
    <w:multiLevelType w:val="hybridMultilevel"/>
    <w:tmpl w:val="4F26BA52"/>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D70050"/>
    <w:multiLevelType w:val="hybridMultilevel"/>
    <w:tmpl w:val="362E1264"/>
    <w:lvl w:ilvl="0" w:tplc="031ED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2929BB"/>
    <w:multiLevelType w:val="hybridMultilevel"/>
    <w:tmpl w:val="2F089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9"/>
  </w:num>
  <w:num w:numId="6">
    <w:abstractNumId w:val="6"/>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F8"/>
    <w:rsid w:val="00053670"/>
    <w:rsid w:val="00062DDC"/>
    <w:rsid w:val="000A0203"/>
    <w:rsid w:val="000A7C1F"/>
    <w:rsid w:val="000C7428"/>
    <w:rsid w:val="000E2C82"/>
    <w:rsid w:val="00111FE8"/>
    <w:rsid w:val="001519D9"/>
    <w:rsid w:val="001B0ACA"/>
    <w:rsid w:val="001E2560"/>
    <w:rsid w:val="001E4AD6"/>
    <w:rsid w:val="00264A1F"/>
    <w:rsid w:val="002A0EA1"/>
    <w:rsid w:val="002B7042"/>
    <w:rsid w:val="002F0D60"/>
    <w:rsid w:val="00300DFC"/>
    <w:rsid w:val="00320477"/>
    <w:rsid w:val="00340469"/>
    <w:rsid w:val="00354C32"/>
    <w:rsid w:val="00402BD4"/>
    <w:rsid w:val="00442CE0"/>
    <w:rsid w:val="00461FA5"/>
    <w:rsid w:val="004A0BF8"/>
    <w:rsid w:val="004A6170"/>
    <w:rsid w:val="004A77A9"/>
    <w:rsid w:val="004B28CE"/>
    <w:rsid w:val="005203EB"/>
    <w:rsid w:val="00546C80"/>
    <w:rsid w:val="005C4F16"/>
    <w:rsid w:val="005D683D"/>
    <w:rsid w:val="006446D4"/>
    <w:rsid w:val="00656FD2"/>
    <w:rsid w:val="006D4179"/>
    <w:rsid w:val="006E7998"/>
    <w:rsid w:val="0076180F"/>
    <w:rsid w:val="0079320B"/>
    <w:rsid w:val="00797CCF"/>
    <w:rsid w:val="007D5AF4"/>
    <w:rsid w:val="00812B71"/>
    <w:rsid w:val="0085256F"/>
    <w:rsid w:val="00917E9A"/>
    <w:rsid w:val="009274A5"/>
    <w:rsid w:val="00994489"/>
    <w:rsid w:val="009B3DF9"/>
    <w:rsid w:val="009D1391"/>
    <w:rsid w:val="009E0898"/>
    <w:rsid w:val="00A27254"/>
    <w:rsid w:val="00B222D9"/>
    <w:rsid w:val="00B53C56"/>
    <w:rsid w:val="00BE73F2"/>
    <w:rsid w:val="00C15881"/>
    <w:rsid w:val="00C5581B"/>
    <w:rsid w:val="00C92598"/>
    <w:rsid w:val="00CF1FF1"/>
    <w:rsid w:val="00D11EC6"/>
    <w:rsid w:val="00D12CB6"/>
    <w:rsid w:val="00D12D71"/>
    <w:rsid w:val="00D555F2"/>
    <w:rsid w:val="00D63E7D"/>
    <w:rsid w:val="00DC3DC3"/>
    <w:rsid w:val="00EB3FB1"/>
    <w:rsid w:val="00ED7C18"/>
    <w:rsid w:val="00F03E29"/>
    <w:rsid w:val="00F115A6"/>
    <w:rsid w:val="00F169C9"/>
    <w:rsid w:val="00F9288A"/>
    <w:rsid w:val="00FB1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9905A"/>
  <w15:chartTrackingRefBased/>
  <w15:docId w15:val="{E7E02B9E-BF72-440D-8F88-A30EB49B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character" w:styleId="Hipercze">
    <w:name w:val="Hyperlink"/>
    <w:basedOn w:val="Domylnaczcionkaakapitu"/>
    <w:uiPriority w:val="99"/>
    <w:unhideWhenUsed/>
    <w:rsid w:val="006E7998"/>
    <w:rPr>
      <w:color w:val="0563C1" w:themeColor="hyperlink"/>
      <w:u w:val="single"/>
    </w:rPr>
  </w:style>
  <w:style w:type="character" w:styleId="Nierozpoznanawzmianka">
    <w:name w:val="Unresolved Mention"/>
    <w:basedOn w:val="Domylnaczcionkaakapitu"/>
    <w:uiPriority w:val="99"/>
    <w:semiHidden/>
    <w:unhideWhenUsed/>
    <w:rsid w:val="006E7998"/>
    <w:rPr>
      <w:color w:val="605E5C"/>
      <w:shd w:val="clear" w:color="auto" w:fill="E1DFDD"/>
    </w:rPr>
  </w:style>
  <w:style w:type="paragraph" w:styleId="Poprawka">
    <w:name w:val="Revision"/>
    <w:hidden/>
    <w:uiPriority w:val="99"/>
    <w:semiHidden/>
    <w:rsid w:val="00F115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006">
      <w:marLeft w:val="0"/>
      <w:marRight w:val="0"/>
      <w:marTop w:val="0"/>
      <w:marBottom w:val="0"/>
      <w:divBdr>
        <w:top w:val="none" w:sz="0" w:space="0" w:color="auto"/>
        <w:left w:val="none" w:sz="0" w:space="0" w:color="auto"/>
        <w:bottom w:val="none" w:sz="0" w:space="0" w:color="auto"/>
        <w:right w:val="none" w:sz="0" w:space="0" w:color="auto"/>
      </w:divBdr>
    </w:div>
    <w:div w:id="145319541">
      <w:marLeft w:val="0"/>
      <w:marRight w:val="0"/>
      <w:marTop w:val="0"/>
      <w:marBottom w:val="0"/>
      <w:divBdr>
        <w:top w:val="none" w:sz="0" w:space="0" w:color="auto"/>
        <w:left w:val="none" w:sz="0" w:space="0" w:color="auto"/>
        <w:bottom w:val="none" w:sz="0" w:space="0" w:color="auto"/>
        <w:right w:val="none" w:sz="0" w:space="0" w:color="auto"/>
      </w:divBdr>
    </w:div>
    <w:div w:id="274799558">
      <w:marLeft w:val="0"/>
      <w:marRight w:val="0"/>
      <w:marTop w:val="0"/>
      <w:marBottom w:val="0"/>
      <w:divBdr>
        <w:top w:val="none" w:sz="0" w:space="0" w:color="auto"/>
        <w:left w:val="none" w:sz="0" w:space="0" w:color="auto"/>
        <w:bottom w:val="none" w:sz="0" w:space="0" w:color="auto"/>
        <w:right w:val="none" w:sz="0" w:space="0" w:color="auto"/>
      </w:divBdr>
    </w:div>
    <w:div w:id="426586427">
      <w:marLeft w:val="0"/>
      <w:marRight w:val="0"/>
      <w:marTop w:val="0"/>
      <w:marBottom w:val="0"/>
      <w:divBdr>
        <w:top w:val="none" w:sz="0" w:space="0" w:color="auto"/>
        <w:left w:val="none" w:sz="0" w:space="0" w:color="auto"/>
        <w:bottom w:val="none" w:sz="0" w:space="0" w:color="auto"/>
        <w:right w:val="none" w:sz="0" w:space="0" w:color="auto"/>
      </w:divBdr>
    </w:div>
    <w:div w:id="436829380">
      <w:marLeft w:val="0"/>
      <w:marRight w:val="0"/>
      <w:marTop w:val="0"/>
      <w:marBottom w:val="0"/>
      <w:divBdr>
        <w:top w:val="none" w:sz="0" w:space="0" w:color="auto"/>
        <w:left w:val="none" w:sz="0" w:space="0" w:color="auto"/>
        <w:bottom w:val="none" w:sz="0" w:space="0" w:color="auto"/>
        <w:right w:val="none" w:sz="0" w:space="0" w:color="auto"/>
      </w:divBdr>
    </w:div>
    <w:div w:id="467556282">
      <w:marLeft w:val="0"/>
      <w:marRight w:val="0"/>
      <w:marTop w:val="0"/>
      <w:marBottom w:val="0"/>
      <w:divBdr>
        <w:top w:val="none" w:sz="0" w:space="0" w:color="auto"/>
        <w:left w:val="none" w:sz="0" w:space="0" w:color="auto"/>
        <w:bottom w:val="none" w:sz="0" w:space="0" w:color="auto"/>
        <w:right w:val="none" w:sz="0" w:space="0" w:color="auto"/>
      </w:divBdr>
    </w:div>
    <w:div w:id="537473028">
      <w:marLeft w:val="0"/>
      <w:marRight w:val="0"/>
      <w:marTop w:val="0"/>
      <w:marBottom w:val="0"/>
      <w:divBdr>
        <w:top w:val="none" w:sz="0" w:space="0" w:color="auto"/>
        <w:left w:val="none" w:sz="0" w:space="0" w:color="auto"/>
        <w:bottom w:val="none" w:sz="0" w:space="0" w:color="auto"/>
        <w:right w:val="none" w:sz="0" w:space="0" w:color="auto"/>
      </w:divBdr>
    </w:div>
    <w:div w:id="576597471">
      <w:marLeft w:val="0"/>
      <w:marRight w:val="0"/>
      <w:marTop w:val="0"/>
      <w:marBottom w:val="0"/>
      <w:divBdr>
        <w:top w:val="none" w:sz="0" w:space="0" w:color="auto"/>
        <w:left w:val="none" w:sz="0" w:space="0" w:color="auto"/>
        <w:bottom w:val="none" w:sz="0" w:space="0" w:color="auto"/>
        <w:right w:val="none" w:sz="0" w:space="0" w:color="auto"/>
      </w:divBdr>
    </w:div>
    <w:div w:id="585503719">
      <w:marLeft w:val="0"/>
      <w:marRight w:val="0"/>
      <w:marTop w:val="0"/>
      <w:marBottom w:val="0"/>
      <w:divBdr>
        <w:top w:val="none" w:sz="0" w:space="0" w:color="auto"/>
        <w:left w:val="none" w:sz="0" w:space="0" w:color="auto"/>
        <w:bottom w:val="none" w:sz="0" w:space="0" w:color="auto"/>
        <w:right w:val="none" w:sz="0" w:space="0" w:color="auto"/>
      </w:divBdr>
    </w:div>
    <w:div w:id="712072420">
      <w:marLeft w:val="0"/>
      <w:marRight w:val="0"/>
      <w:marTop w:val="0"/>
      <w:marBottom w:val="0"/>
      <w:divBdr>
        <w:top w:val="none" w:sz="0" w:space="0" w:color="auto"/>
        <w:left w:val="none" w:sz="0" w:space="0" w:color="auto"/>
        <w:bottom w:val="none" w:sz="0" w:space="0" w:color="auto"/>
        <w:right w:val="none" w:sz="0" w:space="0" w:color="auto"/>
      </w:divBdr>
      <w:divsChild>
        <w:div w:id="233856932">
          <w:marLeft w:val="0"/>
          <w:marRight w:val="0"/>
          <w:marTop w:val="0"/>
          <w:marBottom w:val="0"/>
          <w:divBdr>
            <w:top w:val="none" w:sz="0" w:space="0" w:color="auto"/>
            <w:left w:val="none" w:sz="0" w:space="0" w:color="auto"/>
            <w:bottom w:val="none" w:sz="0" w:space="0" w:color="auto"/>
            <w:right w:val="none" w:sz="0" w:space="0" w:color="auto"/>
          </w:divBdr>
        </w:div>
      </w:divsChild>
    </w:div>
    <w:div w:id="958340838">
      <w:marLeft w:val="0"/>
      <w:marRight w:val="0"/>
      <w:marTop w:val="0"/>
      <w:marBottom w:val="0"/>
      <w:divBdr>
        <w:top w:val="none" w:sz="0" w:space="0" w:color="auto"/>
        <w:left w:val="none" w:sz="0" w:space="0" w:color="auto"/>
        <w:bottom w:val="none" w:sz="0" w:space="0" w:color="auto"/>
        <w:right w:val="none" w:sz="0" w:space="0" w:color="auto"/>
      </w:divBdr>
    </w:div>
    <w:div w:id="972055612">
      <w:marLeft w:val="0"/>
      <w:marRight w:val="0"/>
      <w:marTop w:val="0"/>
      <w:marBottom w:val="0"/>
      <w:divBdr>
        <w:top w:val="none" w:sz="0" w:space="0" w:color="auto"/>
        <w:left w:val="none" w:sz="0" w:space="0" w:color="auto"/>
        <w:bottom w:val="none" w:sz="0" w:space="0" w:color="auto"/>
        <w:right w:val="none" w:sz="0" w:space="0" w:color="auto"/>
      </w:divBdr>
    </w:div>
    <w:div w:id="1132989401">
      <w:marLeft w:val="0"/>
      <w:marRight w:val="0"/>
      <w:marTop w:val="0"/>
      <w:marBottom w:val="0"/>
      <w:divBdr>
        <w:top w:val="none" w:sz="0" w:space="0" w:color="auto"/>
        <w:left w:val="none" w:sz="0" w:space="0" w:color="auto"/>
        <w:bottom w:val="none" w:sz="0" w:space="0" w:color="auto"/>
        <w:right w:val="none" w:sz="0" w:space="0" w:color="auto"/>
      </w:divBdr>
      <w:divsChild>
        <w:div w:id="517619605">
          <w:marLeft w:val="0"/>
          <w:marRight w:val="0"/>
          <w:marTop w:val="0"/>
          <w:marBottom w:val="0"/>
          <w:divBdr>
            <w:top w:val="none" w:sz="0" w:space="0" w:color="auto"/>
            <w:left w:val="none" w:sz="0" w:space="0" w:color="auto"/>
            <w:bottom w:val="none" w:sz="0" w:space="0" w:color="auto"/>
            <w:right w:val="none" w:sz="0" w:space="0" w:color="auto"/>
          </w:divBdr>
          <w:divsChild>
            <w:div w:id="2057503979">
              <w:marLeft w:val="0"/>
              <w:marRight w:val="0"/>
              <w:marTop w:val="0"/>
              <w:marBottom w:val="0"/>
              <w:divBdr>
                <w:top w:val="none" w:sz="0" w:space="0" w:color="auto"/>
                <w:left w:val="none" w:sz="0" w:space="0" w:color="auto"/>
                <w:bottom w:val="none" w:sz="0" w:space="0" w:color="auto"/>
                <w:right w:val="none" w:sz="0" w:space="0" w:color="auto"/>
              </w:divBdr>
              <w:divsChild>
                <w:div w:id="1725106836">
                  <w:marLeft w:val="0"/>
                  <w:marRight w:val="0"/>
                  <w:marTop w:val="0"/>
                  <w:marBottom w:val="0"/>
                  <w:divBdr>
                    <w:top w:val="none" w:sz="0" w:space="0" w:color="auto"/>
                    <w:left w:val="none" w:sz="0" w:space="0" w:color="auto"/>
                    <w:bottom w:val="none" w:sz="0" w:space="0" w:color="auto"/>
                    <w:right w:val="none" w:sz="0" w:space="0" w:color="auto"/>
                  </w:divBdr>
                </w:div>
                <w:div w:id="1261521763">
                  <w:marLeft w:val="0"/>
                  <w:marRight w:val="0"/>
                  <w:marTop w:val="0"/>
                  <w:marBottom w:val="0"/>
                  <w:divBdr>
                    <w:top w:val="none" w:sz="0" w:space="0" w:color="auto"/>
                    <w:left w:val="none" w:sz="0" w:space="0" w:color="auto"/>
                    <w:bottom w:val="none" w:sz="0" w:space="0" w:color="auto"/>
                    <w:right w:val="none" w:sz="0" w:space="0" w:color="auto"/>
                  </w:divBdr>
                </w:div>
                <w:div w:id="642779967">
                  <w:marLeft w:val="0"/>
                  <w:marRight w:val="0"/>
                  <w:marTop w:val="0"/>
                  <w:marBottom w:val="0"/>
                  <w:divBdr>
                    <w:top w:val="none" w:sz="0" w:space="0" w:color="auto"/>
                    <w:left w:val="none" w:sz="0" w:space="0" w:color="auto"/>
                    <w:bottom w:val="none" w:sz="0" w:space="0" w:color="auto"/>
                    <w:right w:val="none" w:sz="0" w:space="0" w:color="auto"/>
                  </w:divBdr>
                </w:div>
                <w:div w:id="2131197411">
                  <w:marLeft w:val="0"/>
                  <w:marRight w:val="0"/>
                  <w:marTop w:val="0"/>
                  <w:marBottom w:val="0"/>
                  <w:divBdr>
                    <w:top w:val="none" w:sz="0" w:space="0" w:color="auto"/>
                    <w:left w:val="none" w:sz="0" w:space="0" w:color="auto"/>
                    <w:bottom w:val="none" w:sz="0" w:space="0" w:color="auto"/>
                    <w:right w:val="none" w:sz="0" w:space="0" w:color="auto"/>
                  </w:divBdr>
                </w:div>
                <w:div w:id="136343232">
                  <w:marLeft w:val="0"/>
                  <w:marRight w:val="0"/>
                  <w:marTop w:val="0"/>
                  <w:marBottom w:val="0"/>
                  <w:divBdr>
                    <w:top w:val="none" w:sz="0" w:space="0" w:color="auto"/>
                    <w:left w:val="none" w:sz="0" w:space="0" w:color="auto"/>
                    <w:bottom w:val="none" w:sz="0" w:space="0" w:color="auto"/>
                    <w:right w:val="none" w:sz="0" w:space="0" w:color="auto"/>
                  </w:divBdr>
                </w:div>
                <w:div w:id="766391863">
                  <w:marLeft w:val="0"/>
                  <w:marRight w:val="0"/>
                  <w:marTop w:val="0"/>
                  <w:marBottom w:val="0"/>
                  <w:divBdr>
                    <w:top w:val="none" w:sz="0" w:space="0" w:color="auto"/>
                    <w:left w:val="none" w:sz="0" w:space="0" w:color="auto"/>
                    <w:bottom w:val="none" w:sz="0" w:space="0" w:color="auto"/>
                    <w:right w:val="none" w:sz="0" w:space="0" w:color="auto"/>
                  </w:divBdr>
                  <w:divsChild>
                    <w:div w:id="1790591587">
                      <w:marLeft w:val="0"/>
                      <w:marRight w:val="0"/>
                      <w:marTop w:val="0"/>
                      <w:marBottom w:val="0"/>
                      <w:divBdr>
                        <w:top w:val="none" w:sz="0" w:space="0" w:color="auto"/>
                        <w:left w:val="none" w:sz="0" w:space="0" w:color="auto"/>
                        <w:bottom w:val="none" w:sz="0" w:space="0" w:color="auto"/>
                        <w:right w:val="none" w:sz="0" w:space="0" w:color="auto"/>
                      </w:divBdr>
                    </w:div>
                    <w:div w:id="1825583815">
                      <w:marLeft w:val="0"/>
                      <w:marRight w:val="0"/>
                      <w:marTop w:val="0"/>
                      <w:marBottom w:val="0"/>
                      <w:divBdr>
                        <w:top w:val="none" w:sz="0" w:space="0" w:color="auto"/>
                        <w:left w:val="none" w:sz="0" w:space="0" w:color="auto"/>
                        <w:bottom w:val="none" w:sz="0" w:space="0" w:color="auto"/>
                        <w:right w:val="none" w:sz="0" w:space="0" w:color="auto"/>
                      </w:divBdr>
                    </w:div>
                    <w:div w:id="464393737">
                      <w:marLeft w:val="0"/>
                      <w:marRight w:val="0"/>
                      <w:marTop w:val="0"/>
                      <w:marBottom w:val="0"/>
                      <w:divBdr>
                        <w:top w:val="none" w:sz="0" w:space="0" w:color="auto"/>
                        <w:left w:val="none" w:sz="0" w:space="0" w:color="auto"/>
                        <w:bottom w:val="none" w:sz="0" w:space="0" w:color="auto"/>
                        <w:right w:val="none" w:sz="0" w:space="0" w:color="auto"/>
                      </w:divBdr>
                    </w:div>
                    <w:div w:id="18493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629">
              <w:marLeft w:val="0"/>
              <w:marRight w:val="0"/>
              <w:marTop w:val="0"/>
              <w:marBottom w:val="0"/>
              <w:divBdr>
                <w:top w:val="none" w:sz="0" w:space="0" w:color="auto"/>
                <w:left w:val="none" w:sz="0" w:space="0" w:color="auto"/>
                <w:bottom w:val="none" w:sz="0" w:space="0" w:color="auto"/>
                <w:right w:val="none" w:sz="0" w:space="0" w:color="auto"/>
              </w:divBdr>
              <w:divsChild>
                <w:div w:id="1085103884">
                  <w:marLeft w:val="0"/>
                  <w:marRight w:val="0"/>
                  <w:marTop w:val="0"/>
                  <w:marBottom w:val="0"/>
                  <w:divBdr>
                    <w:top w:val="none" w:sz="0" w:space="0" w:color="auto"/>
                    <w:left w:val="none" w:sz="0" w:space="0" w:color="auto"/>
                    <w:bottom w:val="none" w:sz="0" w:space="0" w:color="auto"/>
                    <w:right w:val="none" w:sz="0" w:space="0" w:color="auto"/>
                  </w:divBdr>
                </w:div>
                <w:div w:id="2113738878">
                  <w:marLeft w:val="0"/>
                  <w:marRight w:val="0"/>
                  <w:marTop w:val="0"/>
                  <w:marBottom w:val="0"/>
                  <w:divBdr>
                    <w:top w:val="none" w:sz="0" w:space="0" w:color="auto"/>
                    <w:left w:val="none" w:sz="0" w:space="0" w:color="auto"/>
                    <w:bottom w:val="none" w:sz="0" w:space="0" w:color="auto"/>
                    <w:right w:val="none" w:sz="0" w:space="0" w:color="auto"/>
                  </w:divBdr>
                </w:div>
                <w:div w:id="732313510">
                  <w:marLeft w:val="0"/>
                  <w:marRight w:val="0"/>
                  <w:marTop w:val="0"/>
                  <w:marBottom w:val="0"/>
                  <w:divBdr>
                    <w:top w:val="none" w:sz="0" w:space="0" w:color="auto"/>
                    <w:left w:val="none" w:sz="0" w:space="0" w:color="auto"/>
                    <w:bottom w:val="none" w:sz="0" w:space="0" w:color="auto"/>
                    <w:right w:val="none" w:sz="0" w:space="0" w:color="auto"/>
                  </w:divBdr>
                </w:div>
                <w:div w:id="2087260735">
                  <w:marLeft w:val="0"/>
                  <w:marRight w:val="0"/>
                  <w:marTop w:val="0"/>
                  <w:marBottom w:val="0"/>
                  <w:divBdr>
                    <w:top w:val="none" w:sz="0" w:space="0" w:color="auto"/>
                    <w:left w:val="none" w:sz="0" w:space="0" w:color="auto"/>
                    <w:bottom w:val="none" w:sz="0" w:space="0" w:color="auto"/>
                    <w:right w:val="none" w:sz="0" w:space="0" w:color="auto"/>
                  </w:divBdr>
                </w:div>
                <w:div w:id="16203303">
                  <w:marLeft w:val="0"/>
                  <w:marRight w:val="0"/>
                  <w:marTop w:val="0"/>
                  <w:marBottom w:val="0"/>
                  <w:divBdr>
                    <w:top w:val="none" w:sz="0" w:space="0" w:color="auto"/>
                    <w:left w:val="none" w:sz="0" w:space="0" w:color="auto"/>
                    <w:bottom w:val="none" w:sz="0" w:space="0" w:color="auto"/>
                    <w:right w:val="none" w:sz="0" w:space="0" w:color="auto"/>
                  </w:divBdr>
                </w:div>
                <w:div w:id="1242909430">
                  <w:marLeft w:val="0"/>
                  <w:marRight w:val="0"/>
                  <w:marTop w:val="0"/>
                  <w:marBottom w:val="0"/>
                  <w:divBdr>
                    <w:top w:val="none" w:sz="0" w:space="0" w:color="auto"/>
                    <w:left w:val="none" w:sz="0" w:space="0" w:color="auto"/>
                    <w:bottom w:val="none" w:sz="0" w:space="0" w:color="auto"/>
                    <w:right w:val="none" w:sz="0" w:space="0" w:color="auto"/>
                  </w:divBdr>
                  <w:divsChild>
                    <w:div w:id="2078897132">
                      <w:marLeft w:val="0"/>
                      <w:marRight w:val="0"/>
                      <w:marTop w:val="0"/>
                      <w:marBottom w:val="0"/>
                      <w:divBdr>
                        <w:top w:val="none" w:sz="0" w:space="0" w:color="auto"/>
                        <w:left w:val="none" w:sz="0" w:space="0" w:color="auto"/>
                        <w:bottom w:val="none" w:sz="0" w:space="0" w:color="auto"/>
                        <w:right w:val="none" w:sz="0" w:space="0" w:color="auto"/>
                      </w:divBdr>
                    </w:div>
                    <w:div w:id="1296761595">
                      <w:marLeft w:val="0"/>
                      <w:marRight w:val="0"/>
                      <w:marTop w:val="0"/>
                      <w:marBottom w:val="0"/>
                      <w:divBdr>
                        <w:top w:val="none" w:sz="0" w:space="0" w:color="auto"/>
                        <w:left w:val="none" w:sz="0" w:space="0" w:color="auto"/>
                        <w:bottom w:val="none" w:sz="0" w:space="0" w:color="auto"/>
                        <w:right w:val="none" w:sz="0" w:space="0" w:color="auto"/>
                      </w:divBdr>
                    </w:div>
                    <w:div w:id="1682244053">
                      <w:marLeft w:val="0"/>
                      <w:marRight w:val="0"/>
                      <w:marTop w:val="0"/>
                      <w:marBottom w:val="0"/>
                      <w:divBdr>
                        <w:top w:val="none" w:sz="0" w:space="0" w:color="auto"/>
                        <w:left w:val="none" w:sz="0" w:space="0" w:color="auto"/>
                        <w:bottom w:val="none" w:sz="0" w:space="0" w:color="auto"/>
                        <w:right w:val="none" w:sz="0" w:space="0" w:color="auto"/>
                      </w:divBdr>
                    </w:div>
                    <w:div w:id="1175531868">
                      <w:marLeft w:val="0"/>
                      <w:marRight w:val="0"/>
                      <w:marTop w:val="0"/>
                      <w:marBottom w:val="0"/>
                      <w:divBdr>
                        <w:top w:val="none" w:sz="0" w:space="0" w:color="auto"/>
                        <w:left w:val="none" w:sz="0" w:space="0" w:color="auto"/>
                        <w:bottom w:val="none" w:sz="0" w:space="0" w:color="auto"/>
                        <w:right w:val="none" w:sz="0" w:space="0" w:color="auto"/>
                      </w:divBdr>
                    </w:div>
                    <w:div w:id="768163389">
                      <w:marLeft w:val="0"/>
                      <w:marRight w:val="0"/>
                      <w:marTop w:val="0"/>
                      <w:marBottom w:val="0"/>
                      <w:divBdr>
                        <w:top w:val="none" w:sz="0" w:space="0" w:color="auto"/>
                        <w:left w:val="none" w:sz="0" w:space="0" w:color="auto"/>
                        <w:bottom w:val="none" w:sz="0" w:space="0" w:color="auto"/>
                        <w:right w:val="none" w:sz="0" w:space="0" w:color="auto"/>
                      </w:divBdr>
                    </w:div>
                    <w:div w:id="926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341">
              <w:marLeft w:val="0"/>
              <w:marRight w:val="0"/>
              <w:marTop w:val="0"/>
              <w:marBottom w:val="0"/>
              <w:divBdr>
                <w:top w:val="none" w:sz="0" w:space="0" w:color="auto"/>
                <w:left w:val="none" w:sz="0" w:space="0" w:color="auto"/>
                <w:bottom w:val="none" w:sz="0" w:space="0" w:color="auto"/>
                <w:right w:val="none" w:sz="0" w:space="0" w:color="auto"/>
              </w:divBdr>
              <w:divsChild>
                <w:div w:id="614101428">
                  <w:marLeft w:val="0"/>
                  <w:marRight w:val="0"/>
                  <w:marTop w:val="0"/>
                  <w:marBottom w:val="0"/>
                  <w:divBdr>
                    <w:top w:val="none" w:sz="0" w:space="0" w:color="auto"/>
                    <w:left w:val="none" w:sz="0" w:space="0" w:color="auto"/>
                    <w:bottom w:val="none" w:sz="0" w:space="0" w:color="auto"/>
                    <w:right w:val="none" w:sz="0" w:space="0" w:color="auto"/>
                  </w:divBdr>
                </w:div>
                <w:div w:id="975909578">
                  <w:marLeft w:val="0"/>
                  <w:marRight w:val="0"/>
                  <w:marTop w:val="0"/>
                  <w:marBottom w:val="0"/>
                  <w:divBdr>
                    <w:top w:val="none" w:sz="0" w:space="0" w:color="auto"/>
                    <w:left w:val="none" w:sz="0" w:space="0" w:color="auto"/>
                    <w:bottom w:val="none" w:sz="0" w:space="0" w:color="auto"/>
                    <w:right w:val="none" w:sz="0" w:space="0" w:color="auto"/>
                  </w:divBdr>
                </w:div>
                <w:div w:id="2021614395">
                  <w:marLeft w:val="0"/>
                  <w:marRight w:val="0"/>
                  <w:marTop w:val="0"/>
                  <w:marBottom w:val="0"/>
                  <w:divBdr>
                    <w:top w:val="none" w:sz="0" w:space="0" w:color="auto"/>
                    <w:left w:val="none" w:sz="0" w:space="0" w:color="auto"/>
                    <w:bottom w:val="none" w:sz="0" w:space="0" w:color="auto"/>
                    <w:right w:val="none" w:sz="0" w:space="0" w:color="auto"/>
                  </w:divBdr>
                </w:div>
                <w:div w:id="77096992">
                  <w:marLeft w:val="0"/>
                  <w:marRight w:val="0"/>
                  <w:marTop w:val="0"/>
                  <w:marBottom w:val="0"/>
                  <w:divBdr>
                    <w:top w:val="none" w:sz="0" w:space="0" w:color="auto"/>
                    <w:left w:val="none" w:sz="0" w:space="0" w:color="auto"/>
                    <w:bottom w:val="none" w:sz="0" w:space="0" w:color="auto"/>
                    <w:right w:val="none" w:sz="0" w:space="0" w:color="auto"/>
                  </w:divBdr>
                </w:div>
                <w:div w:id="880869884">
                  <w:marLeft w:val="0"/>
                  <w:marRight w:val="0"/>
                  <w:marTop w:val="0"/>
                  <w:marBottom w:val="0"/>
                  <w:divBdr>
                    <w:top w:val="none" w:sz="0" w:space="0" w:color="auto"/>
                    <w:left w:val="none" w:sz="0" w:space="0" w:color="auto"/>
                    <w:bottom w:val="none" w:sz="0" w:space="0" w:color="auto"/>
                    <w:right w:val="none" w:sz="0" w:space="0" w:color="auto"/>
                  </w:divBdr>
                </w:div>
                <w:div w:id="214851552">
                  <w:marLeft w:val="0"/>
                  <w:marRight w:val="0"/>
                  <w:marTop w:val="0"/>
                  <w:marBottom w:val="0"/>
                  <w:divBdr>
                    <w:top w:val="none" w:sz="0" w:space="0" w:color="auto"/>
                    <w:left w:val="none" w:sz="0" w:space="0" w:color="auto"/>
                    <w:bottom w:val="none" w:sz="0" w:space="0" w:color="auto"/>
                    <w:right w:val="none" w:sz="0" w:space="0" w:color="auto"/>
                  </w:divBdr>
                  <w:divsChild>
                    <w:div w:id="906645419">
                      <w:marLeft w:val="0"/>
                      <w:marRight w:val="0"/>
                      <w:marTop w:val="0"/>
                      <w:marBottom w:val="0"/>
                      <w:divBdr>
                        <w:top w:val="none" w:sz="0" w:space="0" w:color="auto"/>
                        <w:left w:val="none" w:sz="0" w:space="0" w:color="auto"/>
                        <w:bottom w:val="none" w:sz="0" w:space="0" w:color="auto"/>
                        <w:right w:val="none" w:sz="0" w:space="0" w:color="auto"/>
                      </w:divBdr>
                    </w:div>
                    <w:div w:id="1796942504">
                      <w:marLeft w:val="0"/>
                      <w:marRight w:val="0"/>
                      <w:marTop w:val="0"/>
                      <w:marBottom w:val="0"/>
                      <w:divBdr>
                        <w:top w:val="none" w:sz="0" w:space="0" w:color="auto"/>
                        <w:left w:val="none" w:sz="0" w:space="0" w:color="auto"/>
                        <w:bottom w:val="none" w:sz="0" w:space="0" w:color="auto"/>
                        <w:right w:val="none" w:sz="0" w:space="0" w:color="auto"/>
                      </w:divBdr>
                    </w:div>
                    <w:div w:id="1987510996">
                      <w:marLeft w:val="0"/>
                      <w:marRight w:val="0"/>
                      <w:marTop w:val="0"/>
                      <w:marBottom w:val="0"/>
                      <w:divBdr>
                        <w:top w:val="none" w:sz="0" w:space="0" w:color="auto"/>
                        <w:left w:val="none" w:sz="0" w:space="0" w:color="auto"/>
                        <w:bottom w:val="none" w:sz="0" w:space="0" w:color="auto"/>
                        <w:right w:val="none" w:sz="0" w:space="0" w:color="auto"/>
                      </w:divBdr>
                    </w:div>
                    <w:div w:id="816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664">
              <w:marLeft w:val="0"/>
              <w:marRight w:val="0"/>
              <w:marTop w:val="0"/>
              <w:marBottom w:val="0"/>
              <w:divBdr>
                <w:top w:val="none" w:sz="0" w:space="0" w:color="auto"/>
                <w:left w:val="none" w:sz="0" w:space="0" w:color="auto"/>
                <w:bottom w:val="none" w:sz="0" w:space="0" w:color="auto"/>
                <w:right w:val="none" w:sz="0" w:space="0" w:color="auto"/>
              </w:divBdr>
              <w:divsChild>
                <w:div w:id="557395579">
                  <w:marLeft w:val="0"/>
                  <w:marRight w:val="0"/>
                  <w:marTop w:val="0"/>
                  <w:marBottom w:val="0"/>
                  <w:divBdr>
                    <w:top w:val="none" w:sz="0" w:space="0" w:color="auto"/>
                    <w:left w:val="none" w:sz="0" w:space="0" w:color="auto"/>
                    <w:bottom w:val="none" w:sz="0" w:space="0" w:color="auto"/>
                    <w:right w:val="none" w:sz="0" w:space="0" w:color="auto"/>
                  </w:divBdr>
                </w:div>
                <w:div w:id="960184854">
                  <w:marLeft w:val="0"/>
                  <w:marRight w:val="0"/>
                  <w:marTop w:val="0"/>
                  <w:marBottom w:val="0"/>
                  <w:divBdr>
                    <w:top w:val="none" w:sz="0" w:space="0" w:color="auto"/>
                    <w:left w:val="none" w:sz="0" w:space="0" w:color="auto"/>
                    <w:bottom w:val="none" w:sz="0" w:space="0" w:color="auto"/>
                    <w:right w:val="none" w:sz="0" w:space="0" w:color="auto"/>
                  </w:divBdr>
                </w:div>
                <w:div w:id="1836068282">
                  <w:marLeft w:val="0"/>
                  <w:marRight w:val="0"/>
                  <w:marTop w:val="0"/>
                  <w:marBottom w:val="0"/>
                  <w:divBdr>
                    <w:top w:val="none" w:sz="0" w:space="0" w:color="auto"/>
                    <w:left w:val="none" w:sz="0" w:space="0" w:color="auto"/>
                    <w:bottom w:val="none" w:sz="0" w:space="0" w:color="auto"/>
                    <w:right w:val="none" w:sz="0" w:space="0" w:color="auto"/>
                  </w:divBdr>
                </w:div>
                <w:div w:id="1210267733">
                  <w:marLeft w:val="0"/>
                  <w:marRight w:val="0"/>
                  <w:marTop w:val="0"/>
                  <w:marBottom w:val="0"/>
                  <w:divBdr>
                    <w:top w:val="none" w:sz="0" w:space="0" w:color="auto"/>
                    <w:left w:val="none" w:sz="0" w:space="0" w:color="auto"/>
                    <w:bottom w:val="none" w:sz="0" w:space="0" w:color="auto"/>
                    <w:right w:val="none" w:sz="0" w:space="0" w:color="auto"/>
                  </w:divBdr>
                </w:div>
                <w:div w:id="858203873">
                  <w:marLeft w:val="0"/>
                  <w:marRight w:val="0"/>
                  <w:marTop w:val="0"/>
                  <w:marBottom w:val="0"/>
                  <w:divBdr>
                    <w:top w:val="none" w:sz="0" w:space="0" w:color="auto"/>
                    <w:left w:val="none" w:sz="0" w:space="0" w:color="auto"/>
                    <w:bottom w:val="none" w:sz="0" w:space="0" w:color="auto"/>
                    <w:right w:val="none" w:sz="0" w:space="0" w:color="auto"/>
                  </w:divBdr>
                </w:div>
                <w:div w:id="1856381956">
                  <w:marLeft w:val="0"/>
                  <w:marRight w:val="0"/>
                  <w:marTop w:val="0"/>
                  <w:marBottom w:val="0"/>
                  <w:divBdr>
                    <w:top w:val="none" w:sz="0" w:space="0" w:color="auto"/>
                    <w:left w:val="none" w:sz="0" w:space="0" w:color="auto"/>
                    <w:bottom w:val="none" w:sz="0" w:space="0" w:color="auto"/>
                    <w:right w:val="none" w:sz="0" w:space="0" w:color="auto"/>
                  </w:divBdr>
                  <w:divsChild>
                    <w:div w:id="490558816">
                      <w:marLeft w:val="0"/>
                      <w:marRight w:val="0"/>
                      <w:marTop w:val="0"/>
                      <w:marBottom w:val="0"/>
                      <w:divBdr>
                        <w:top w:val="none" w:sz="0" w:space="0" w:color="auto"/>
                        <w:left w:val="none" w:sz="0" w:space="0" w:color="auto"/>
                        <w:bottom w:val="none" w:sz="0" w:space="0" w:color="auto"/>
                        <w:right w:val="none" w:sz="0" w:space="0" w:color="auto"/>
                      </w:divBdr>
                    </w:div>
                    <w:div w:id="1560559478">
                      <w:marLeft w:val="0"/>
                      <w:marRight w:val="0"/>
                      <w:marTop w:val="0"/>
                      <w:marBottom w:val="0"/>
                      <w:divBdr>
                        <w:top w:val="none" w:sz="0" w:space="0" w:color="auto"/>
                        <w:left w:val="none" w:sz="0" w:space="0" w:color="auto"/>
                        <w:bottom w:val="none" w:sz="0" w:space="0" w:color="auto"/>
                        <w:right w:val="none" w:sz="0" w:space="0" w:color="auto"/>
                      </w:divBdr>
                    </w:div>
                    <w:div w:id="1015572796">
                      <w:marLeft w:val="0"/>
                      <w:marRight w:val="0"/>
                      <w:marTop w:val="0"/>
                      <w:marBottom w:val="0"/>
                      <w:divBdr>
                        <w:top w:val="none" w:sz="0" w:space="0" w:color="auto"/>
                        <w:left w:val="none" w:sz="0" w:space="0" w:color="auto"/>
                        <w:bottom w:val="none" w:sz="0" w:space="0" w:color="auto"/>
                        <w:right w:val="none" w:sz="0" w:space="0" w:color="auto"/>
                      </w:divBdr>
                    </w:div>
                    <w:div w:id="931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4334">
      <w:marLeft w:val="0"/>
      <w:marRight w:val="0"/>
      <w:marTop w:val="0"/>
      <w:marBottom w:val="0"/>
      <w:divBdr>
        <w:top w:val="none" w:sz="0" w:space="0" w:color="auto"/>
        <w:left w:val="none" w:sz="0" w:space="0" w:color="auto"/>
        <w:bottom w:val="none" w:sz="0" w:space="0" w:color="auto"/>
        <w:right w:val="none" w:sz="0" w:space="0" w:color="auto"/>
      </w:divBdr>
    </w:div>
    <w:div w:id="1186479307">
      <w:marLeft w:val="0"/>
      <w:marRight w:val="0"/>
      <w:marTop w:val="0"/>
      <w:marBottom w:val="0"/>
      <w:divBdr>
        <w:top w:val="none" w:sz="0" w:space="0" w:color="auto"/>
        <w:left w:val="none" w:sz="0" w:space="0" w:color="auto"/>
        <w:bottom w:val="none" w:sz="0" w:space="0" w:color="auto"/>
        <w:right w:val="none" w:sz="0" w:space="0" w:color="auto"/>
      </w:divBdr>
    </w:div>
    <w:div w:id="1193835145">
      <w:marLeft w:val="0"/>
      <w:marRight w:val="0"/>
      <w:marTop w:val="0"/>
      <w:marBottom w:val="0"/>
      <w:divBdr>
        <w:top w:val="none" w:sz="0" w:space="0" w:color="auto"/>
        <w:left w:val="none" w:sz="0" w:space="0" w:color="auto"/>
        <w:bottom w:val="none" w:sz="0" w:space="0" w:color="auto"/>
        <w:right w:val="none" w:sz="0" w:space="0" w:color="auto"/>
      </w:divBdr>
    </w:div>
    <w:div w:id="1205290344">
      <w:marLeft w:val="0"/>
      <w:marRight w:val="0"/>
      <w:marTop w:val="0"/>
      <w:marBottom w:val="0"/>
      <w:divBdr>
        <w:top w:val="none" w:sz="0" w:space="0" w:color="auto"/>
        <w:left w:val="none" w:sz="0" w:space="0" w:color="auto"/>
        <w:bottom w:val="none" w:sz="0" w:space="0" w:color="auto"/>
        <w:right w:val="none" w:sz="0" w:space="0" w:color="auto"/>
      </w:divBdr>
    </w:div>
    <w:div w:id="1549762015">
      <w:marLeft w:val="0"/>
      <w:marRight w:val="0"/>
      <w:marTop w:val="0"/>
      <w:marBottom w:val="0"/>
      <w:divBdr>
        <w:top w:val="none" w:sz="0" w:space="0" w:color="auto"/>
        <w:left w:val="none" w:sz="0" w:space="0" w:color="auto"/>
        <w:bottom w:val="none" w:sz="0" w:space="0" w:color="auto"/>
        <w:right w:val="none" w:sz="0" w:space="0" w:color="auto"/>
      </w:divBdr>
    </w:div>
    <w:div w:id="1711800730">
      <w:marLeft w:val="0"/>
      <w:marRight w:val="0"/>
      <w:marTop w:val="0"/>
      <w:marBottom w:val="0"/>
      <w:divBdr>
        <w:top w:val="none" w:sz="0" w:space="0" w:color="auto"/>
        <w:left w:val="none" w:sz="0" w:space="0" w:color="auto"/>
        <w:bottom w:val="none" w:sz="0" w:space="0" w:color="auto"/>
        <w:right w:val="none" w:sz="0" w:space="0" w:color="auto"/>
      </w:divBdr>
    </w:div>
    <w:div w:id="1797521684">
      <w:marLeft w:val="0"/>
      <w:marRight w:val="0"/>
      <w:marTop w:val="0"/>
      <w:marBottom w:val="0"/>
      <w:divBdr>
        <w:top w:val="none" w:sz="0" w:space="0" w:color="auto"/>
        <w:left w:val="none" w:sz="0" w:space="0" w:color="auto"/>
        <w:bottom w:val="none" w:sz="0" w:space="0" w:color="auto"/>
        <w:right w:val="none" w:sz="0" w:space="0" w:color="auto"/>
      </w:divBdr>
    </w:div>
    <w:div w:id="1797749228">
      <w:marLeft w:val="0"/>
      <w:marRight w:val="0"/>
      <w:marTop w:val="0"/>
      <w:marBottom w:val="0"/>
      <w:divBdr>
        <w:top w:val="none" w:sz="0" w:space="0" w:color="auto"/>
        <w:left w:val="none" w:sz="0" w:space="0" w:color="auto"/>
        <w:bottom w:val="none" w:sz="0" w:space="0" w:color="auto"/>
        <w:right w:val="none" w:sz="0" w:space="0" w:color="auto"/>
      </w:divBdr>
    </w:div>
    <w:div w:id="2021157380">
      <w:marLeft w:val="0"/>
      <w:marRight w:val="0"/>
      <w:marTop w:val="0"/>
      <w:marBottom w:val="0"/>
      <w:divBdr>
        <w:top w:val="none" w:sz="0" w:space="0" w:color="auto"/>
        <w:left w:val="none" w:sz="0" w:space="0" w:color="auto"/>
        <w:bottom w:val="none" w:sz="0" w:space="0" w:color="auto"/>
        <w:right w:val="none" w:sz="0" w:space="0" w:color="auto"/>
      </w:divBdr>
    </w:div>
    <w:div w:id="2023973732">
      <w:marLeft w:val="0"/>
      <w:marRight w:val="0"/>
      <w:marTop w:val="0"/>
      <w:marBottom w:val="0"/>
      <w:divBdr>
        <w:top w:val="none" w:sz="0" w:space="0" w:color="auto"/>
        <w:left w:val="none" w:sz="0" w:space="0" w:color="auto"/>
        <w:bottom w:val="none" w:sz="0" w:space="0" w:color="auto"/>
        <w:right w:val="none" w:sz="0" w:space="0" w:color="auto"/>
      </w:divBdr>
    </w:div>
    <w:div w:id="2075010945">
      <w:marLeft w:val="0"/>
      <w:marRight w:val="0"/>
      <w:marTop w:val="0"/>
      <w:marBottom w:val="0"/>
      <w:divBdr>
        <w:top w:val="none" w:sz="0" w:space="0" w:color="auto"/>
        <w:left w:val="none" w:sz="0" w:space="0" w:color="auto"/>
        <w:bottom w:val="none" w:sz="0" w:space="0" w:color="auto"/>
        <w:right w:val="none" w:sz="0" w:space="0" w:color="auto"/>
      </w:divBdr>
    </w:div>
    <w:div w:id="21204906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6963/12/28" TargetMode="External"/><Relationship Id="rId13" Type="http://schemas.openxmlformats.org/officeDocument/2006/relationships/hyperlink" Target="https://data.oecd.org/healthres/pharmaceutical-spending.htm" TargetMode="External"/><Relationship Id="rId3" Type="http://schemas.openxmlformats.org/officeDocument/2006/relationships/styles" Target="styles.xml"/><Relationship Id="rId7" Type="http://schemas.openxmlformats.org/officeDocument/2006/relationships/hyperlink" Target="http://www.diva-portal.org/smash/get/diva2:460019/FULLTEXT01" TargetMode="External"/><Relationship Id="rId12" Type="http://schemas.openxmlformats.org/officeDocument/2006/relationships/hyperlink" Target="https://www.health.org.uk/publications/shaping-the-fu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eancenter.pl/bazawiedzy/artykul/article_id/101" TargetMode="External"/><Relationship Id="rId11" Type="http://schemas.openxmlformats.org/officeDocument/2006/relationships/hyperlink" Target="https://postgraduateeducation.hms.harvard.edu/trends-medicine/developing-learning-health-systems-navigate-covid-19-pandemic" TargetMode="External"/><Relationship Id="rId5" Type="http://schemas.openxmlformats.org/officeDocument/2006/relationships/webSettings" Target="webSettings.xml"/><Relationship Id="rId15" Type="http://schemas.openxmlformats.org/officeDocument/2006/relationships/hyperlink" Target="https://www.gov.pl/web/edukacja-i-nauka/perspektywa-uczenia-sie-przez-cale-zycie" TargetMode="External"/><Relationship Id="rId10" Type="http://schemas.openxmlformats.org/officeDocument/2006/relationships/hyperlink" Target="https://www.parp.gov.pl/storage/grants/documents/116/Zacznik_15.2C-REKOMENDACJA-RADY-OPIEKA-ZDROWOTNA-obowizujcy-od-15.05.2019r._190515.pdf" TargetMode="External"/><Relationship Id="rId4" Type="http://schemas.openxmlformats.org/officeDocument/2006/relationships/settings" Target="settings.xml"/><Relationship Id="rId9" Type="http://schemas.openxmlformats.org/officeDocument/2006/relationships/hyperlink" Target="http://medpr.imp.lodz.pl" TargetMode="External"/><Relationship Id="rId14" Type="http://schemas.openxmlformats.org/officeDocument/2006/relationships/hyperlink" Target="https://www.ewaluacja.gov.pl/strony/badania-i-analizy/wyniki-badan-ewaluacyjnych/badania-ewaluacyjne/analiza-potrzeb-szkoleniowych-pracownikow-sektora-zdrowia-etap-iianalysis-of-the-training-needs-of-health-sector-workers-stage-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1C7E-9BEA-410A-9506-04EF5EF8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6279</Words>
  <Characters>37679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Drenkowska Marta</dc:creator>
  <cp:keywords/>
  <dc:description/>
  <cp:lastModifiedBy>Salwowska Agnieszka</cp:lastModifiedBy>
  <cp:revision>2</cp:revision>
  <dcterms:created xsi:type="dcterms:W3CDTF">2021-12-22T09:40:00Z</dcterms:created>
  <dcterms:modified xsi:type="dcterms:W3CDTF">2021-12-22T09:40:00Z</dcterms:modified>
</cp:coreProperties>
</file>