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CEBB" w14:textId="77777777" w:rsidR="00000000" w:rsidRDefault="005A6A5B">
      <w:pPr>
        <w:pStyle w:val="Nagwek3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Formularz dla kwalifikacji - podgląd</w:t>
      </w:r>
    </w:p>
    <w:p w14:paraId="6F4C9FF7" w14:textId="77777777" w:rsidR="00000000" w:rsidRDefault="005A6A5B">
      <w:pPr>
        <w:pStyle w:val="Nagwek4"/>
        <w:divId w:val="21007880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 wniosku</w:t>
      </w:r>
    </w:p>
    <w:p w14:paraId="69A1C43C" w14:textId="77777777" w:rsidR="00000000" w:rsidRDefault="005A6A5B">
      <w:pPr>
        <w:pStyle w:val="NormalnyWeb"/>
        <w:divId w:val="210078801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Wniosek o włączenie kwalifikacji do ZSK</w:t>
      </w:r>
    </w:p>
    <w:p w14:paraId="7DF21539" w14:textId="77777777" w:rsidR="00000000" w:rsidRDefault="005A6A5B">
      <w:pPr>
        <w:pStyle w:val="Nagwek4"/>
        <w:divId w:val="18985170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kwalifikacji</w:t>
      </w:r>
    </w:p>
    <w:p w14:paraId="4B252D55" w14:textId="77777777" w:rsidR="00000000" w:rsidRDefault="005A6A5B">
      <w:pPr>
        <w:pStyle w:val="NormalnyWeb"/>
        <w:divId w:val="189851704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Wykorzystywanie standardu WCAG (Web Content Accessibility Guidelines) w tworzeniu i dostosowywaniu dokumentów cyfrowych</w:t>
      </w:r>
    </w:p>
    <w:p w14:paraId="6C48F902" w14:textId="77777777" w:rsidR="00000000" w:rsidRDefault="005A6A5B">
      <w:pPr>
        <w:pStyle w:val="Nagwek4"/>
        <w:divId w:val="14689337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Skrót nazwy</w:t>
      </w:r>
    </w:p>
    <w:p w14:paraId="4685A77B" w14:textId="77777777" w:rsidR="00000000" w:rsidRDefault="005A6A5B">
      <w:pPr>
        <w:pStyle w:val="NormalnyWeb"/>
        <w:divId w:val="146893374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WCAG - redaktor dokumentów cyfrowych</w:t>
      </w:r>
    </w:p>
    <w:p w14:paraId="1076E6F0" w14:textId="77777777" w:rsidR="00000000" w:rsidRDefault="005A6A5B">
      <w:pPr>
        <w:pStyle w:val="Nagwek4"/>
        <w:divId w:val="997272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kwalifikacji</w:t>
      </w:r>
    </w:p>
    <w:p w14:paraId="3C864314" w14:textId="77777777" w:rsidR="00000000" w:rsidRDefault="005A6A5B">
      <w:pPr>
        <w:pStyle w:val="NormalnyWeb"/>
        <w:divId w:val="99727220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Kwalifikacja cząstkowa</w:t>
      </w:r>
    </w:p>
    <w:p w14:paraId="05C83175" w14:textId="77777777" w:rsidR="00000000" w:rsidRDefault="005A6A5B">
      <w:pPr>
        <w:pStyle w:val="Nagwek4"/>
        <w:divId w:val="143008117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Proponowany poziom Polskiej Ramy Kwalifikacj</w:t>
      </w:r>
      <w:r>
        <w:rPr>
          <w:rFonts w:ascii="Arial" w:eastAsia="Times New Roman" w:hAnsi="Arial" w:cs="Arial"/>
        </w:rPr>
        <w:t>i</w:t>
      </w:r>
    </w:p>
    <w:p w14:paraId="6C1E0B26" w14:textId="77777777" w:rsidR="00000000" w:rsidRDefault="005A6A5B">
      <w:pPr>
        <w:pStyle w:val="NormalnyWeb"/>
        <w:divId w:val="143008117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4 </w:t>
      </w:r>
    </w:p>
    <w:p w14:paraId="579EB31B" w14:textId="77777777" w:rsidR="00000000" w:rsidRDefault="005A6A5B">
      <w:pPr>
        <w:pStyle w:val="Nagwek4"/>
        <w:divId w:val="18171448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Krótka charakterystyka kwalifikacji, obejmująca informacje o działaniach lub zadaniach, które potrafi wykonywać osoba posiadająca tę kwalifikacje oraz orientacyjny koszt uzyskania dokumentu potwierdzającego otrzymanie danej kwalifikacji</w:t>
      </w:r>
    </w:p>
    <w:p w14:paraId="7E49E7D9" w14:textId="77777777" w:rsidR="00000000" w:rsidRDefault="005A6A5B">
      <w:pPr>
        <w:pStyle w:val="NormalnyWeb"/>
        <w:divId w:val="181714486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Osoba posiadaj</w:t>
      </w:r>
      <w:r>
        <w:rPr>
          <w:rFonts w:ascii="Arial" w:hAnsi="Arial" w:cs="Arial"/>
          <w:sz w:val="15"/>
          <w:szCs w:val="15"/>
        </w:rPr>
        <w:t>ąca kwalifikację wykazuje się znajomością obowiązującego standardu WCAG oraz przepisów uwzględniających specyfikę organizacji w zakresie dostępności dokumentów cyfrowych. Tworzy dokumenty cyfrowe z wykorzystaniem edytorów tekstu, arkuszy kalkulacyjnych, pr</w:t>
      </w:r>
      <w:r>
        <w:rPr>
          <w:rFonts w:ascii="Arial" w:hAnsi="Arial" w:cs="Arial"/>
          <w:sz w:val="15"/>
          <w:szCs w:val="15"/>
        </w:rPr>
        <w:t>ogramów do prezentacji multimedialnych oraz programów DTP z uwzględnieniem standardu WCAG. Dostosowuje dokumenty cyfrowe na podstawie otrzymanych materiałów do standardu WCAG. Dobiera i stosuje odpowiednie narzędzia do tworzenia dostępnych dokumentów dla o</w:t>
      </w:r>
      <w:r>
        <w:rPr>
          <w:rFonts w:ascii="Arial" w:hAnsi="Arial" w:cs="Arial"/>
          <w:sz w:val="15"/>
          <w:szCs w:val="15"/>
        </w:rPr>
        <w:t>sób z indywidualnymi potrzebami. Tworzy szablony: pism, decyzji; wzorców umów, regulaminów; formularzy, ankiet; prezentacji; raportów, analiz, zestawień danych; aktów prawnych oraz innych dokumentów stosowanych przez daną organizację, w tym również dokumen</w:t>
      </w:r>
      <w:r>
        <w:rPr>
          <w:rFonts w:ascii="Arial" w:hAnsi="Arial" w:cs="Arial"/>
          <w:sz w:val="15"/>
          <w:szCs w:val="15"/>
        </w:rPr>
        <w:t xml:space="preserve">tów wykorzystywanych do komunikacji wewnętrznej. Koszt uzyskania dokumentu potwierdzającego otrzymanie kwalifikacji wynosi 1900 złotych. </w:t>
      </w:r>
    </w:p>
    <w:p w14:paraId="74507640" w14:textId="77777777" w:rsidR="00000000" w:rsidRDefault="005A6A5B">
      <w:pPr>
        <w:pStyle w:val="Nagwek4"/>
        <w:divId w:val="9158186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potrzebny do uzyskania kwalifikacji [godz.]</w:t>
      </w:r>
    </w:p>
    <w:p w14:paraId="4DD5705B" w14:textId="77777777" w:rsidR="00000000" w:rsidRDefault="005A6A5B">
      <w:pPr>
        <w:pStyle w:val="NormalnyWeb"/>
        <w:divId w:val="91581865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130 </w:t>
      </w:r>
    </w:p>
    <w:p w14:paraId="10443DAF" w14:textId="77777777" w:rsidR="00000000" w:rsidRDefault="005A6A5B">
      <w:pPr>
        <w:pStyle w:val="Nagwek4"/>
        <w:divId w:val="14652701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Grupy osób, które mogą być zainteresowane u</w:t>
      </w:r>
      <w:r>
        <w:rPr>
          <w:rFonts w:ascii="Arial" w:eastAsia="Times New Roman" w:hAnsi="Arial" w:cs="Arial"/>
        </w:rPr>
        <w:t>zyskaniem kwalifikacji</w:t>
      </w:r>
    </w:p>
    <w:p w14:paraId="24FF2842" w14:textId="77777777" w:rsidR="00000000" w:rsidRDefault="005A6A5B">
      <w:pPr>
        <w:pStyle w:val="NormalnyWeb"/>
        <w:divId w:val="146527016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Kwalifikacja “Wykorzystywanie standardu WCAG (Web Content Accessibility Guidelines) w tworzeniu i dostosowywaniu dokumentów cyfrowych” kierowana jest do bardzo szerokiego grona odbiorców: przedstawicieli sektorów objętych obowiązkiem</w:t>
      </w:r>
      <w:r>
        <w:rPr>
          <w:rFonts w:ascii="Arial" w:hAnsi="Arial" w:cs="Arial"/>
          <w:sz w:val="15"/>
          <w:szCs w:val="15"/>
        </w:rPr>
        <w:t xml:space="preserve"> zapewnienia dostępności dokumentów takich jak sektor publiczny (administracja, podmioty realizujące zadania publiczne), sektor biznesowy, w tym przede wszystkim przedsiębiorstwa działające na rynkach regulowanych oraz objęte regulacjami związanymi z dyrek</w:t>
      </w:r>
      <w:r>
        <w:rPr>
          <w:rFonts w:ascii="Arial" w:hAnsi="Arial" w:cs="Arial"/>
          <w:sz w:val="15"/>
          <w:szCs w:val="15"/>
        </w:rPr>
        <w:t>tywą European Accessibility Act, a także sektor organizacji pozarządowych. Uzyskaniem kwalifikacji mogą być zainteresowani pracownicy organizacji odpowiedzialni za komunikację, a także opracowywanie pism, decyzji, odpowiedzi, raportów, analiz, tworzenie do</w:t>
      </w:r>
      <w:r>
        <w:rPr>
          <w:rFonts w:ascii="Arial" w:hAnsi="Arial" w:cs="Arial"/>
          <w:sz w:val="15"/>
          <w:szCs w:val="15"/>
        </w:rPr>
        <w:t xml:space="preserve">kumentów prawnych. Dodatkową grupą będą koordynatorzy dostępności wskazani w Programie Dostępność Plus, odpowiedzialni za wdrażanie dostępności w jednostkach sektora publicznego. </w:t>
      </w:r>
    </w:p>
    <w:p w14:paraId="6BB842F7" w14:textId="77777777" w:rsidR="00000000" w:rsidRDefault="005A6A5B">
      <w:pPr>
        <w:pStyle w:val="Nagwek4"/>
        <w:divId w:val="52510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Wymagane kwalifikacje poprzedzające</w:t>
      </w:r>
    </w:p>
    <w:p w14:paraId="16EDF984" w14:textId="77777777" w:rsidR="00000000" w:rsidRDefault="005A6A5B">
      <w:pPr>
        <w:pStyle w:val="NormalnyWeb"/>
        <w:divId w:val="5251056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Brak. </w:t>
      </w:r>
    </w:p>
    <w:p w14:paraId="4289F320" w14:textId="77777777" w:rsidR="00000000" w:rsidRDefault="005A6A5B">
      <w:pPr>
        <w:pStyle w:val="Nagwek4"/>
        <w:divId w:val="165891759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razie potrzeby warunki, jakie m</w:t>
      </w:r>
      <w:r>
        <w:rPr>
          <w:rFonts w:ascii="Arial" w:eastAsia="Times New Roman" w:hAnsi="Arial" w:cs="Arial"/>
        </w:rPr>
        <w:t>usi spełniać osoba przystępująca do walidacji</w:t>
      </w:r>
    </w:p>
    <w:p w14:paraId="4140F8FA" w14:textId="77777777" w:rsidR="00000000" w:rsidRDefault="005A6A5B">
      <w:pPr>
        <w:pStyle w:val="NormalnyWeb"/>
        <w:divId w:val="165891759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Nie określa się warunków, jakie musi spełnić osoba przystępująca do walidacji. </w:t>
      </w:r>
    </w:p>
    <w:p w14:paraId="749C6D4D" w14:textId="77777777" w:rsidR="00000000" w:rsidRDefault="005A6A5B">
      <w:pPr>
        <w:pStyle w:val="Nagwek4"/>
        <w:divId w:val="2449945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Zapotrzebowanie na kwalifikację</w:t>
      </w:r>
    </w:p>
    <w:p w14:paraId="301A250D" w14:textId="77777777" w:rsidR="00000000" w:rsidRDefault="005A6A5B">
      <w:pPr>
        <w:pStyle w:val="NormalnyWeb"/>
        <w:divId w:val="24499459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Dostępność rozumiana jest jako właściwość środowiska (przestrzeni fizycznej, rzeczywistości cyfrow</w:t>
      </w:r>
      <w:r>
        <w:rPr>
          <w:rFonts w:ascii="Arial" w:hAnsi="Arial" w:cs="Arial"/>
          <w:sz w:val="15"/>
          <w:szCs w:val="15"/>
        </w:rPr>
        <w:t>ej, systemów informacyjno-komunikacyjnych, produktów, usług), która pozwala osobom z ograniczeniami funkcjonalnymi (fizycznymi i poznawczymi) na korzystanie z niego na zasadzie równości z innymi. Dostępność jest dla wielu osób warunkiem prowadzenia niezale</w:t>
      </w:r>
      <w:r>
        <w:rPr>
          <w:rFonts w:ascii="Arial" w:hAnsi="Arial" w:cs="Arial"/>
          <w:sz w:val="15"/>
          <w:szCs w:val="15"/>
        </w:rPr>
        <w:t>żnego życia oraz uczestnictwa w życiu społecznym i gospodarczym kraju, społeczności lokalnej, szkoły i miejsca pracy. W przypadku jednostek realizujących zadania publiczne jest gwarantem realizacji prawa do informacji publicznej, które jest jednym z kluczo</w:t>
      </w:r>
      <w:r>
        <w:rPr>
          <w:rFonts w:ascii="Arial" w:hAnsi="Arial" w:cs="Arial"/>
          <w:sz w:val="15"/>
          <w:szCs w:val="15"/>
        </w:rPr>
        <w:t>wych praw człowieka. Przestrzeń cyfrowa jest obszarem, który jako jeden z nielicznych posiada sprecyzowany i zunifikowany standard dostępności - WCAG (Web Content Accessibility Guidelines). Dokumenty elektroniczne podlegają standardowi WCAG, który jest zbi</w:t>
      </w:r>
      <w:r>
        <w:rPr>
          <w:rFonts w:ascii="Arial" w:hAnsi="Arial" w:cs="Arial"/>
          <w:sz w:val="15"/>
          <w:szCs w:val="15"/>
        </w:rPr>
        <w:t xml:space="preserve">orem zasad, jakimi powinien kierować się twórca strony www i dokumentów cyfrowych, które umożliwiają skorzystanie z nich osobom z indywidualnymi potrzebami. Obowiązek tworzenia dokumentów cyfrowych zgodnie ze standardem WCAG oraz dostosowania istniejących </w:t>
      </w:r>
      <w:r>
        <w:rPr>
          <w:rFonts w:ascii="Arial" w:hAnsi="Arial" w:cs="Arial"/>
          <w:sz w:val="15"/>
          <w:szCs w:val="15"/>
        </w:rPr>
        <w:t>dokumentów do standardu wiąże się z cyfryzacją państwa oraz zmianami legislacyjnymi, w tym zmieniającym się prawodawstwem krajowym (ustawa w sprawie dostępności stron internetowych i aplikacji - przygotowana przez Ministerstwo Cyfryzacji, regulacje wdrażaj</w:t>
      </w:r>
      <w:r>
        <w:rPr>
          <w:rFonts w:ascii="Arial" w:hAnsi="Arial" w:cs="Arial"/>
          <w:sz w:val="15"/>
          <w:szCs w:val="15"/>
        </w:rPr>
        <w:t>ące dyrektywę European Accessibility Act - przygotowane przez Ministerstwo Inwestycji i Rozwoju oraz ustawa o dostępności w ramach rządowego programu Dostępność Plus). Obecnie serwisy administracji publicznej oraz zamieszczone na nich dokumenty publiczne m</w:t>
      </w:r>
      <w:r>
        <w:rPr>
          <w:rFonts w:ascii="Arial" w:hAnsi="Arial" w:cs="Arial"/>
          <w:sz w:val="15"/>
          <w:szCs w:val="15"/>
        </w:rPr>
        <w:t>uszą być dostępne dla osób z indywidualnymi potrzebami. Polskie prawo w oparciu o standard WCAG zobowiązuje podmioty publiczne [16] do dostosowania stron internetowych oraz dokumentów cyfrowych do potrzeb tych osób (§ 19). Wszystkie te dokumenty prawne bud</w:t>
      </w:r>
      <w:r>
        <w:rPr>
          <w:rFonts w:ascii="Arial" w:hAnsi="Arial" w:cs="Arial"/>
          <w:sz w:val="15"/>
          <w:szCs w:val="15"/>
        </w:rPr>
        <w:t>ują zapotrzebowanie na umiejętności potwierdzane przez kwalifikację „Wykorzystywanie standardu WCAG (Web Content Accessibility Guidelines) w tworzeniu i dostosowywaniu dokumentów cyfrowych”. Powyższymi aktami zobowiązano podmioty publiczne, sektor telekomu</w:t>
      </w:r>
      <w:r>
        <w:rPr>
          <w:rFonts w:ascii="Arial" w:hAnsi="Arial" w:cs="Arial"/>
          <w:sz w:val="15"/>
          <w:szCs w:val="15"/>
        </w:rPr>
        <w:t>nikacyjny oraz realizatorów projektów finansowanych ze środków unijnychdo dostosowania dostępnych publicznie dokumentów cyfrowych do osób z indywidualnymi potrzebami. Zapotrzebowanie na kwalifikację dotyczy jednostek sektora publicznego na terenie całego k</w:t>
      </w:r>
      <w:r>
        <w:rPr>
          <w:rFonts w:ascii="Arial" w:hAnsi="Arial" w:cs="Arial"/>
          <w:sz w:val="15"/>
          <w:szCs w:val="15"/>
        </w:rPr>
        <w:t>raju. Liczba instytucji oraz liczba tworzonej przez nie dokumentów wymaga zatrudniania osób posiadających kwalifikacje i kompetencje do zapewnienia dostępności cyfrowej opracowywanych dokumentów cyfrowych dla osób z indywidualnymi potrzebami. Jednostki pub</w:t>
      </w:r>
      <w:r>
        <w:rPr>
          <w:rFonts w:ascii="Arial" w:hAnsi="Arial" w:cs="Arial"/>
          <w:sz w:val="15"/>
          <w:szCs w:val="15"/>
        </w:rPr>
        <w:t>liczne publikują dziesiątki tysięcy dokumentów elektronicznych - akty prawne, uchwały, treści zamówień publicznych, statystyki, formularze, wnioski itp. Z badań [12] przeprowadzonych przez ekspertów Fundacji Widzialni wynika, że w zdecydowanej większości s</w:t>
      </w:r>
      <w:r>
        <w:rPr>
          <w:rFonts w:ascii="Arial" w:hAnsi="Arial" w:cs="Arial"/>
          <w:sz w:val="15"/>
          <w:szCs w:val="15"/>
        </w:rPr>
        <w:t>ą to dokumenty sporządzone niezgodnie ze standardem WCAG. Nie są więc dostępne dla wszystkich zainteresowanych osób. W opublikowanym w 2013 r. Raporcie Rzecznika Praw Obywatelskich stwierdzono, iż dokumenty PDF nieposiadające warstwy tekstowej (prezentowan</w:t>
      </w:r>
      <w:r>
        <w:rPr>
          <w:rFonts w:ascii="Arial" w:hAnsi="Arial" w:cs="Arial"/>
          <w:sz w:val="15"/>
          <w:szCs w:val="15"/>
        </w:rPr>
        <w:t>e wyłącznie za pomocą grafik) zostały osadzone aż w 1 569 serwisach (52,3%), a w Raporcie Fundacji Instytut Rozwoju Regionalnego z 2014 r. wskazano aż 1 611 takich serwisów (53,7%) [5, s. 29-30]. Niedostępność dokumentów PDF odczuwają wszyscy użytkownicy z</w:t>
      </w:r>
      <w:r>
        <w:rPr>
          <w:rFonts w:ascii="Arial" w:hAnsi="Arial" w:cs="Arial"/>
          <w:sz w:val="15"/>
          <w:szCs w:val="15"/>
        </w:rPr>
        <w:t xml:space="preserve"> niepełnosprawnościami, ponieważ mają trudności z samodzielnym korzystaniem z nich [4, s. 29]. Podobnie Raport Najwyższej Izby Kontroli z 2015 r. wykazał, że w blisko 80% stron internetowych objętych kontrolą wystąpiły nieprawidłowości polegające m.in. na </w:t>
      </w:r>
      <w:r>
        <w:rPr>
          <w:rFonts w:ascii="Arial" w:hAnsi="Arial" w:cs="Arial"/>
          <w:sz w:val="15"/>
          <w:szCs w:val="15"/>
        </w:rPr>
        <w:t>zamieszczeniu dokumentów w postaci nieedytowalnych plików graficznych. Oznacza to, że jedynie na co piątej stronie internetowej dokumenty były zamieszczane w edytowalnych plikach PDF [14, s. 25] . Z monitoringu Biuletynów Informacji Publicznej gmin przepro</w:t>
      </w:r>
      <w:r>
        <w:rPr>
          <w:rFonts w:ascii="Arial" w:hAnsi="Arial" w:cs="Arial"/>
          <w:sz w:val="15"/>
          <w:szCs w:val="15"/>
        </w:rPr>
        <w:t>wadzonego w okresie od 2015 do 2017 r. w ramach projektu Mam to w BIP-ie wynika, że: 37% uchwał zostało opublikowanych w formacie PDF nie spełniającym wymogów standardu dostępności; 38% uchwał budżetowych zostało opublikowanych w formacie PDF nie spełniają</w:t>
      </w:r>
      <w:r>
        <w:rPr>
          <w:rFonts w:ascii="Arial" w:hAnsi="Arial" w:cs="Arial"/>
          <w:sz w:val="15"/>
          <w:szCs w:val="15"/>
        </w:rPr>
        <w:t>cym wymogów standardu dostępności; 60% oświadczeń majątkowych prezydenta, wójta lub burmistrza zostało opublikowanych w formacie PDF nie spełniającym wymogów standardu dostępności. Warto podkreślić, że przytoczone dane odnoszą się przede wszystkim do samej</w:t>
      </w:r>
      <w:r>
        <w:rPr>
          <w:rFonts w:ascii="Arial" w:hAnsi="Arial" w:cs="Arial"/>
          <w:sz w:val="15"/>
          <w:szCs w:val="15"/>
        </w:rPr>
        <w:t xml:space="preserve"> formy udostępnienia pliku PDF (posiadanie warstwy tekstowej i możliwość edycji dokumentu), co jest niewystarczającym do potwierdzenia pełnej zgodności dokumentu z WCAG. Niemniej jednak już na ich podstawie należy przyjąć, że większość publikowanych dokume</w:t>
      </w:r>
      <w:r>
        <w:rPr>
          <w:rFonts w:ascii="Arial" w:hAnsi="Arial" w:cs="Arial"/>
          <w:sz w:val="15"/>
          <w:szCs w:val="15"/>
        </w:rPr>
        <w:t>ntów przez jednostki sektora publicznego jest niezgodna z WCAG. Kwalifikacja odpowiada również na oczekiwania i potrzeby społeczne, szczególnie osób w podeszłym wieku, u których nasilają się deficyty funkcji wzrokowych i kognitywnych. Wzrost liczby ludnośc</w:t>
      </w:r>
      <w:r>
        <w:rPr>
          <w:rFonts w:ascii="Arial" w:hAnsi="Arial" w:cs="Arial"/>
          <w:sz w:val="15"/>
          <w:szCs w:val="15"/>
        </w:rPr>
        <w:t>i w podeszłym wieku związany z wydłużaniem się życia ludzkiego jest zjawiskiem powszechnym nie tylko w Polsce, ale również w społeczeństwach najbardziej rozwiniętych krajów świata. Według przewidywań demograficznych odsetek ludności w wieku emerytalnym wzr</w:t>
      </w:r>
      <w:r>
        <w:rPr>
          <w:rFonts w:ascii="Arial" w:hAnsi="Arial" w:cs="Arial"/>
          <w:sz w:val="15"/>
          <w:szCs w:val="15"/>
        </w:rPr>
        <w:t>ośnie w Europie do 2050 roku z 27% do 51%, a w skali globalnej z 11% do 25%. Prognozuje się również wzrost liczby osób w wieku emerytalnym w Polsce z 5,9 mln (15,4% ogółu ludności) w 2005 roku do co najmniej 9,6 mln (29%) w 2030 r. [11, s. 16-17]. Kierowan</w:t>
      </w:r>
      <w:r>
        <w:rPr>
          <w:rFonts w:ascii="Arial" w:hAnsi="Arial" w:cs="Arial"/>
          <w:sz w:val="15"/>
          <w:szCs w:val="15"/>
        </w:rPr>
        <w:t xml:space="preserve">e do tych osób dokumenty cyfrowe powinny być dostępne, zgodnie ze standardem WCAG. Konieczność tworzenia i dostosowania dokumentów cyfrowych z wykorzystaniem standardu WCAG dotyczy również osób z niepełnosprawnościami, posługującymi się w życiu codziennym </w:t>
      </w:r>
      <w:r>
        <w:rPr>
          <w:rFonts w:ascii="Arial" w:hAnsi="Arial" w:cs="Arial"/>
          <w:sz w:val="15"/>
          <w:szCs w:val="15"/>
        </w:rPr>
        <w:t>technologiami asystującymi. Dostępność tych dokumentów dla osób niedowidzących, niewidomych oraz głuchych oznacza możliwość ich pełnego uczestnictwa w życiu zawodowym, społecznym i kulturalnym. Istotne zapotrzebowanie na kwalifikacje w zakresie tworzenia d</w:t>
      </w:r>
      <w:r>
        <w:rPr>
          <w:rFonts w:ascii="Arial" w:hAnsi="Arial" w:cs="Arial"/>
          <w:sz w:val="15"/>
          <w:szCs w:val="15"/>
        </w:rPr>
        <w:t>ostępnych dokumentów podkreślane jest w programie rządowym Dostępność Plus: „Planowane są (...) szkolenia dla pracowników administracji publicznej z tworzenia i publikowania dostępnych publicznych dokumentów i informacji elektronicznych”; DZIAŁANIE 20 - Ot</w:t>
      </w:r>
      <w:r>
        <w:rPr>
          <w:rFonts w:ascii="Arial" w:hAnsi="Arial" w:cs="Arial"/>
          <w:sz w:val="15"/>
          <w:szCs w:val="15"/>
        </w:rPr>
        <w:t xml:space="preserve">warty urząd: „Warunkiem poprawy dostępności podmiotów realizujących zadania publiczne jest wyposażenie pracowników administracji publicznej w kompetencje z zakresu dostępności cyfrowej w tworzeniu i udostępnianiu treści elektronicznych.” Osoby posiadające </w:t>
      </w:r>
      <w:r>
        <w:rPr>
          <w:rFonts w:ascii="Arial" w:hAnsi="Arial" w:cs="Arial"/>
          <w:sz w:val="15"/>
          <w:szCs w:val="15"/>
        </w:rPr>
        <w:t>kwalifikację “Wykorzystywanie standardu WCAG (Web Content Accessibility Guidelines) w tworzeniu i dostosowywaniu dokumentów cyfrowych” są niezbędne na rynku pracy, ponieważ potrafią tworzyć i dostosowywać dokumenty cyfrowe dostępne dla osób z indywidualnym</w:t>
      </w:r>
      <w:r>
        <w:rPr>
          <w:rFonts w:ascii="Arial" w:hAnsi="Arial" w:cs="Arial"/>
          <w:sz w:val="15"/>
          <w:szCs w:val="15"/>
        </w:rPr>
        <w:t>i potrzebami. Bardzo duże zapotrzebowanie rynkowe na kwalifikację oraz polskie i unijne wymagania prawne uzasadniają konieczność jej obecności w Zintegrowanym Systemie Kwalifikacji, ponieważ będzie potwierdzać odpowiednie umiejętności osób tworzących i dos</w:t>
      </w:r>
      <w:r>
        <w:rPr>
          <w:rFonts w:ascii="Arial" w:hAnsi="Arial" w:cs="Arial"/>
          <w:sz w:val="15"/>
          <w:szCs w:val="15"/>
        </w:rPr>
        <w:t>tosowujących dostępne dokumenty cyfrowe. Aktualnie tematyka wdrażania standardu WCAG przy tworzeniu i dostosowywaniu dokumentów cyfrowych nie jest włączana do programów nauczania. Lista dostępnych źródeł, na podstawie których przedstawiono zapotrzebowanie:</w:t>
      </w:r>
      <w:r>
        <w:rPr>
          <w:rFonts w:ascii="Arial" w:hAnsi="Arial" w:cs="Arial"/>
          <w:sz w:val="15"/>
          <w:szCs w:val="15"/>
        </w:rPr>
        <w:t xml:space="preserve"> [1] App Annie 2017 Retrospective Report, https://www.appannie.com/en/insights/market-data/app-annie-2017-retrospective/ [2] Badanie dostępności strony www w oparciu o WCAG, A. Marcinkowski, Fundacja Widzialni, Szerokie Porozumienie na Rzecz Umiejętności C</w:t>
      </w:r>
      <w:r>
        <w:rPr>
          <w:rFonts w:ascii="Arial" w:hAnsi="Arial" w:cs="Arial"/>
          <w:sz w:val="15"/>
          <w:szCs w:val="15"/>
        </w:rPr>
        <w:t>yfrowych, Orange Polska, 2016, http://www.widzialni.org/container/Badanie-dostepnosci-stron-www-w-oparciu-o-WCAG.pdf. [3] Broszura Europejski Akt o Dostępności, KPRM, https://dsc.kprm.gov.pl/sites/default/files/eaa_broszura_kprm_28.09.2017.final__0.pdf. [4</w:t>
      </w:r>
      <w:r>
        <w:rPr>
          <w:rFonts w:ascii="Arial" w:hAnsi="Arial" w:cs="Arial"/>
          <w:sz w:val="15"/>
          <w:szCs w:val="15"/>
        </w:rPr>
        <w:t>] Dostępność witryn internetowych instytucji publicznych dla osób z niepełnosprawnościami. Analiza i zalecenia, Biuletyn Rzecznika Praw Obywatelskich, Warszawa 2013, nr 9, https://www.rpo.gov.pl/sites/default/files/Biuletyn Rzecznika Praw Obywatelskich 201</w:t>
      </w:r>
      <w:r>
        <w:rPr>
          <w:rFonts w:ascii="Arial" w:hAnsi="Arial" w:cs="Arial"/>
          <w:sz w:val="15"/>
          <w:szCs w:val="15"/>
        </w:rPr>
        <w:t>3%2 Nr 9 źródła.pdf. [5] Dostępność witryn internetowych instytucji publicznych dla osób niepełnosprawnych. Ocena zgodności z międzynarodowym standardem WCAG 2.0 oraz polskimi regulacjami prawnymi, Fundacja Instytut Rozwoju Regionalnego, Kraków 2014, https</w:t>
      </w:r>
      <w:r>
        <w:rPr>
          <w:rFonts w:ascii="Arial" w:hAnsi="Arial" w:cs="Arial"/>
          <w:sz w:val="15"/>
          <w:szCs w:val="15"/>
        </w:rPr>
        <w:t>://dostepny.joomla.pl/zasoby/pobierz-i-wykorzystaj/send/12-raporty-i-badania/15-raport-dostepnosci-samorzadowych-stron-internetowych-2014-fundacja-instytut-rozwoju-regionalnego. [6] Dostępność witryn internetowych instytucji publicznych dla osób niepełnosp</w:t>
      </w:r>
      <w:r>
        <w:rPr>
          <w:rFonts w:ascii="Arial" w:hAnsi="Arial" w:cs="Arial"/>
          <w:sz w:val="15"/>
          <w:szCs w:val="15"/>
        </w:rPr>
        <w:t>rawnych. Ocena zgodności z międzynarodowym standardem WCAG 2.0 oraz polskimi regulacjami prawnymi, Raport Fundacji Instytut Rozwoju Regionalnego, Kraków 2013, http://www.jawnosc.pl/wp-content/uploads/2013/11/Raport-FIRR-Doste%CC%A8pnosc-witryn-internetowyc</w:t>
      </w:r>
      <w:r>
        <w:rPr>
          <w:rFonts w:ascii="Arial" w:hAnsi="Arial" w:cs="Arial"/>
          <w:sz w:val="15"/>
          <w:szCs w:val="15"/>
        </w:rPr>
        <w:t>h-.pdf. [7] Lista jednostek sektora instytucji rządowych i samorządowych (S.13), zgodnie z ESA2010 (stan na 31 grudnia 2016 r.), GUS, http://stat.gov.pl/obszary-tematyczne/rachunki-narodowe/statystyka-sektora-instytucji-rzadowych-i-samorzadowych/lista-jedn</w:t>
      </w:r>
      <w:r>
        <w:rPr>
          <w:rFonts w:ascii="Arial" w:hAnsi="Arial" w:cs="Arial"/>
          <w:sz w:val="15"/>
          <w:szCs w:val="15"/>
        </w:rPr>
        <w:t xml:space="preserve">ostek-sektora-instytucji-rzadowych-i-samorzadowych-s-13-zgodnie-z-esa2010-stan-na-31-grudnia-2016-r-,6,7.html. [8] Metodologia badania dostępności strony www dla osób niepełnosprawnych, starszych i innych narażonych na wykluczenie cyfrowe w oparciu o WCAG </w:t>
      </w:r>
      <w:r>
        <w:rPr>
          <w:rFonts w:ascii="Arial" w:hAnsi="Arial" w:cs="Arial"/>
          <w:sz w:val="15"/>
          <w:szCs w:val="15"/>
        </w:rPr>
        <w:t>2.0”, dr I. Mrocheń, A. Marcinkowski, P. Marcinkowski, M. Luboń, Fundacja Widzialni/ Uniwersytet Śląski, 2013, http://widzialni.org/container/metodologia-badania-dostepnosci-stron-www.pdf. [9] Podręcznik dobrych praktyk WCAG 2.0, A. Marcinkowski, P. Marcin</w:t>
      </w:r>
      <w:r>
        <w:rPr>
          <w:rFonts w:ascii="Arial" w:hAnsi="Arial" w:cs="Arial"/>
          <w:sz w:val="15"/>
          <w:szCs w:val="15"/>
        </w:rPr>
        <w:t>kowski, Fundacja Widzialni 2012, http://widzialni.org/download/podrecznik-dobrych-praktyk-wcag-</w:t>
      </w:r>
      <w:r>
        <w:rPr>
          <w:rFonts w:ascii="Arial" w:hAnsi="Arial" w:cs="Arial"/>
          <w:sz w:val="15"/>
          <w:szCs w:val="15"/>
        </w:rPr>
        <w:lastRenderedPageBreak/>
        <w:t xml:space="preserve">2.0.pdf. [10] Program Dostępność Plus 2018-2025, https://www.miir.gov.pl/media/53301/Program_Dostepnosc_Plus.pdf. [11] Rajkiewicz Z., Polska w obliczu starzenia </w:t>
      </w:r>
      <w:r>
        <w:rPr>
          <w:rFonts w:ascii="Arial" w:hAnsi="Arial" w:cs="Arial"/>
          <w:sz w:val="15"/>
          <w:szCs w:val="15"/>
        </w:rPr>
        <w:t>się społeczeństwa [w:] Polska w obliczu starzenia się społeczeństwa. Diagnoza i program działania, Kancelaria PAN, Komitet Prognoz „Polska 2000 Plus” Warszawa 2008. [12] Raport Dostępności 2018, Fundacja Widzialni 2018, http://widzialni.org/container/rapor</w:t>
      </w:r>
      <w:r>
        <w:rPr>
          <w:rFonts w:ascii="Arial" w:hAnsi="Arial" w:cs="Arial"/>
          <w:sz w:val="15"/>
          <w:szCs w:val="15"/>
        </w:rPr>
        <w:t>t-dostepnosci-2018.pdf [13] Raport z badań przeprowadzonych w ramach projektu Polska Akademia Dostępności, dr A. Widawska, dr Z. Wieczorek, dr hab. A. Wysocka, Fundacja Widzialni 2014, http://widzialni.org/container/raport-z-badan-przeprowadzonych-w-ramach</w:t>
      </w:r>
      <w:r>
        <w:rPr>
          <w:rFonts w:ascii="Arial" w:hAnsi="Arial" w:cs="Arial"/>
          <w:sz w:val="15"/>
          <w:szCs w:val="15"/>
        </w:rPr>
        <w:t>-projektu-pad.pdf. [14] Realizacja przez podmioty wykonujące zadania publiczne obowiązku dostosowanie ich stron internetowych do potrzeb osób niepełnosprawnych. Informacje o wynikach kontroli, NIK, Departament Administracji Publicznej, potrzeb osób niepełn</w:t>
      </w:r>
      <w:r>
        <w:rPr>
          <w:rFonts w:ascii="Arial" w:hAnsi="Arial" w:cs="Arial"/>
          <w:sz w:val="15"/>
          <w:szCs w:val="15"/>
        </w:rPr>
        <w:t>osprawnych (D/15/505/LGD), Warszawa 2015, https://www.nik.gov.pl/kontrole/wyniki-kontroli-nik/pobierz,nik-d-15-505-dostepnosc-stron,typ,k.pdf. [15] Realizacja zasady równości szans i niedyskryminacji, w tym dostępności dla osób z niepełnosprawnościami. Por</w:t>
      </w:r>
      <w:r>
        <w:rPr>
          <w:rFonts w:ascii="Arial" w:hAnsi="Arial" w:cs="Arial"/>
          <w:sz w:val="15"/>
          <w:szCs w:val="15"/>
        </w:rPr>
        <w:t>adnik dla realizatorów projektów i instytucji systemu wdrażania funduszy europejskich 2014-2020, https://cppc.gov.pl/wp-content/uploads/Poradnik_zasady-r%C3%B3wno%C5%9Bci-i-niedyskryminacji_2016.pdf. [16] Rozporządzenie Rady Ministrów z dnia 12 kwietnia 20</w:t>
      </w:r>
      <w:r>
        <w:rPr>
          <w:rFonts w:ascii="Arial" w:hAnsi="Arial" w:cs="Arial"/>
          <w:sz w:val="15"/>
          <w:szCs w:val="15"/>
        </w:rPr>
        <w:t>12 r. w sprawie Krajowych Ram Interoperacyjności, minimalnych wymagań dla rejestrów publicznych i wymiany informacji w postaci elektronicznej oraz minimalnych wymagań dla systemów teleinformatycznych, http://prawo.sejm.gov.pl/isap.nsf/download.xsp/WDU20120</w:t>
      </w:r>
      <w:r>
        <w:rPr>
          <w:rFonts w:ascii="Arial" w:hAnsi="Arial" w:cs="Arial"/>
          <w:sz w:val="15"/>
          <w:szCs w:val="15"/>
        </w:rPr>
        <w:t xml:space="preserve">000526/O/D20120526.pdf </w:t>
      </w:r>
    </w:p>
    <w:p w14:paraId="760C23C9" w14:textId="77777777" w:rsidR="00000000" w:rsidRDefault="005A6A5B">
      <w:pPr>
        <w:pStyle w:val="Nagwek4"/>
        <w:divId w:val="6230813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Odniesienie do kwalifikacji o zbliżonym charakterze oraz wskazanie kwalifikacji ujętych w ZRK zawierających wspólne zestawy efektów uczenia się</w:t>
      </w:r>
    </w:p>
    <w:p w14:paraId="4AC5BB79" w14:textId="77777777" w:rsidR="00000000" w:rsidRDefault="005A6A5B">
      <w:pPr>
        <w:pStyle w:val="NormalnyWeb"/>
        <w:divId w:val="62308137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Zbliżonych efektów uczenia się można by się dopatrywać w programach szkolnictwa zawodowe</w:t>
      </w:r>
      <w:r>
        <w:rPr>
          <w:rFonts w:ascii="Arial" w:hAnsi="Arial" w:cs="Arial"/>
          <w:sz w:val="15"/>
          <w:szCs w:val="15"/>
        </w:rPr>
        <w:t>go (np. kwalifikacji EE.07. Obsługa oprogramowania i sprzętu informatycznego wspomagających użytkownika z niepełnosprawnością wzrokową, w zawodzie technik tyfloinformatyk, 4P01700495. Technik grafiki i poligrafii cyfrowej (311943) oraz studiów informatyczn</w:t>
      </w:r>
      <w:r>
        <w:rPr>
          <w:rFonts w:ascii="Arial" w:hAnsi="Arial" w:cs="Arial"/>
          <w:sz w:val="15"/>
          <w:szCs w:val="15"/>
        </w:rPr>
        <w:t>ych. Kwalifikacja “Wykorzystanie standardu WCAG (Web Content Accessibility Guidelines) przy tworzeniu i dostosowywaniu dokumentów cyfrowych” różni się od kwalifikacji o zbliżonym charakterze. Różnice te dotyczą istoty kwalifikacji, którą jest ścisłe wyspec</w:t>
      </w:r>
      <w:r>
        <w:rPr>
          <w:rFonts w:ascii="Arial" w:hAnsi="Arial" w:cs="Arial"/>
          <w:sz w:val="15"/>
          <w:szCs w:val="15"/>
        </w:rPr>
        <w:t>jalizowanie się w wykorzystywaniu standardu dostępności WCAG przy tworzeniu i dostosowywaniu dokumentów cyfrowych, ze szczególnym zwróceniem uwagi na percepcję, funkcjonalność, zrozumiałość i rzetelność tworzonych oraz dostosowywanych dokumentów cyfrowych.</w:t>
      </w:r>
      <w:r>
        <w:rPr>
          <w:rFonts w:ascii="Arial" w:hAnsi="Arial" w:cs="Arial"/>
          <w:sz w:val="15"/>
          <w:szCs w:val="15"/>
        </w:rPr>
        <w:t xml:space="preserve"> Ponadto ważna jest wiedza na temat standardu WCAG i celu w jakim się go stosuje; różnych grup osób narażonych na wykluczenie cyfrowe, ich potrzeb i narzędzi jakimi się posługują przy korzystaniu z dokumentu cyfrowego. </w:t>
      </w:r>
    </w:p>
    <w:p w14:paraId="1EB5E8B3" w14:textId="77777777" w:rsidR="00000000" w:rsidRDefault="005A6A5B">
      <w:pPr>
        <w:pStyle w:val="Nagwek4"/>
        <w:divId w:val="9865201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Typowe możliwości wykorzystania kwal</w:t>
      </w:r>
      <w:r>
        <w:rPr>
          <w:rFonts w:ascii="Arial" w:eastAsia="Times New Roman" w:hAnsi="Arial" w:cs="Arial"/>
        </w:rPr>
        <w:t>ifikacji</w:t>
      </w:r>
    </w:p>
    <w:p w14:paraId="43ACE967" w14:textId="77777777" w:rsidR="00000000" w:rsidRDefault="005A6A5B">
      <w:pPr>
        <w:pStyle w:val="NormalnyWeb"/>
        <w:divId w:val="98652016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Kwalifikacja może zwiększyć szansę zatrudnienia w firmach i organizacjach objętych obowiązkiem zapewnienia dostępności dokumentów cyfrowych dla osób z indywidualnymi potrzebami. Należą do nich: podmioty publiczne, przedsiębiorstwa działające na ry</w:t>
      </w:r>
      <w:r>
        <w:rPr>
          <w:rFonts w:ascii="Arial" w:hAnsi="Arial" w:cs="Arial"/>
          <w:sz w:val="15"/>
          <w:szCs w:val="15"/>
        </w:rPr>
        <w:t>nkach regulowanych, organizacje świadczące usługi publiczne, jednostki oświatowe. Kwalifikacja jest przydatna pracownikom, którzy tworzą lub dostosowują dokumenty udostępniane elektronicznie. Kwalifikacją mogą być również zainteresowani pracownicy firm sek</w:t>
      </w:r>
      <w:r>
        <w:rPr>
          <w:rFonts w:ascii="Arial" w:hAnsi="Arial" w:cs="Arial"/>
          <w:sz w:val="15"/>
          <w:szCs w:val="15"/>
        </w:rPr>
        <w:t xml:space="preserve">tora prywatnego, agencji reklamowych, poligraficznych, konsultingowych oraz firm szkoleniowych, tworzący dokumenty cyfrowe, jak np. raporty, materiały edukacyjne, publikacje itp. </w:t>
      </w:r>
    </w:p>
    <w:p w14:paraId="5B82EE1B" w14:textId="77777777" w:rsidR="00000000" w:rsidRDefault="005A6A5B">
      <w:pPr>
        <w:pStyle w:val="Nagwek4"/>
        <w:divId w:val="15296802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Wymagania dotyczące walidacji i podmiotów przeprowadzających walidację</w:t>
      </w:r>
    </w:p>
    <w:p w14:paraId="48F56BE8" w14:textId="77777777" w:rsidR="00000000" w:rsidRDefault="005A6A5B">
      <w:pPr>
        <w:pStyle w:val="NormalnyWeb"/>
        <w:divId w:val="152968025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1. Etap weryfikacji 1.1. Metody Do weryfikacji efektów uczenia się stosuje się wyłącznie metody: test teoretyczny, zadanie praktyczne uzupełnione rozmową z komisją. 1.2. Zasoby kadrowe Komisja walidacyjna składa się z minimum 2 członków, którzy spełniają n</w:t>
      </w:r>
      <w:r>
        <w:rPr>
          <w:rFonts w:ascii="Arial" w:hAnsi="Arial" w:cs="Arial"/>
          <w:sz w:val="15"/>
          <w:szCs w:val="15"/>
        </w:rPr>
        <w:t>astępujące wymagania: Przewodniczący komisji: − posiada minimum pięcioletnie doświadczenie na stanowisku specjalisty ds. dostępności cyfrowej lub równoważnym związanym z dostępnością dokumentów cyfrowych; − przeprowadził minimum 40 audytów dostępności doku</w:t>
      </w:r>
      <w:r>
        <w:rPr>
          <w:rFonts w:ascii="Arial" w:hAnsi="Arial" w:cs="Arial"/>
          <w:sz w:val="15"/>
          <w:szCs w:val="15"/>
        </w:rPr>
        <w:t xml:space="preserve">mentów cyfrowych; Wszyscy członkowie komisji walidacyjnej muszą: − posiadać udokumentowane trzyletnie doświadczenie (minimum 100 godzin szkoleniowych) w prowadzeniu szkoleń z zakresu dostępności cyfrowej; − posiadać trzyletnie udokumentowane doświadczenie </w:t>
      </w:r>
      <w:r>
        <w:rPr>
          <w:rFonts w:ascii="Arial" w:hAnsi="Arial" w:cs="Arial"/>
          <w:sz w:val="15"/>
          <w:szCs w:val="15"/>
        </w:rPr>
        <w:t xml:space="preserve">w zakresie tworzenia i dostosowywania dokumentów cyfrowych (co najmniej 30 dokumentów cyfrowych) zgodnych z zasadami dostępności . 1.3. Sposób organizacji walidacji oraz warunki organizacyjne i materialne Weryfikacja efektów uczenia się składa się z dwóch </w:t>
      </w:r>
      <w:r>
        <w:rPr>
          <w:rFonts w:ascii="Arial" w:hAnsi="Arial" w:cs="Arial"/>
          <w:sz w:val="15"/>
          <w:szCs w:val="15"/>
        </w:rPr>
        <w:t>części: teoretycznej i praktycznej. Część teoretyczna obejmuje test teoretyczny z zakresu znajomości standardu WCAG (zestaw 01). Może być przeprowadzana elektronicznie (np. na platformie internetowej wyposażonej w moduł egzaminacyjny) lub w wersji papierow</w:t>
      </w:r>
      <w:r>
        <w:rPr>
          <w:rFonts w:ascii="Arial" w:hAnsi="Arial" w:cs="Arial"/>
          <w:sz w:val="15"/>
          <w:szCs w:val="15"/>
        </w:rPr>
        <w:t>ej. Każda wersja testu teoretycznego musi spełniać standardy dostępności. Warunkiem przystąpienia do części praktycznej jest pozytywna weryfikacja części teoretycznej walidacji. Praktyczna część walidacji polega na wykonaniu zadań praktycznych, obejmującyc</w:t>
      </w:r>
      <w:r>
        <w:rPr>
          <w:rFonts w:ascii="Arial" w:hAnsi="Arial" w:cs="Arial"/>
          <w:sz w:val="15"/>
          <w:szCs w:val="15"/>
        </w:rPr>
        <w:t xml:space="preserve">h przygotowanie określonych dokumentów cyfrowych z uwzględnieniem standardu WCAG. Ocenie podlega efekt zadań praktycznych. Rozmowa z komisją walidacyjną odbywa się tuż po wykonaniu zadań praktycznych i je uzupełnia. Praktyczną część walidacji przeprowadza </w:t>
      </w:r>
      <w:r>
        <w:rPr>
          <w:rFonts w:ascii="Arial" w:hAnsi="Arial" w:cs="Arial"/>
          <w:sz w:val="15"/>
          <w:szCs w:val="15"/>
        </w:rPr>
        <w:t>się w pomieszczeniu wyposażonym w stanowisko komputerowe z systemem operacyjnym (np. Windows) i przeglądarkami internetowymi (np. Firefox, Chrome) oraz dostęp do połączenia internetowego i słuchawki. Niezbędny jest również dostęp do edytorów tekstu, progra</w:t>
      </w:r>
      <w:r>
        <w:rPr>
          <w:rFonts w:ascii="Arial" w:hAnsi="Arial" w:cs="Arial"/>
          <w:sz w:val="15"/>
          <w:szCs w:val="15"/>
        </w:rPr>
        <w:t>mów DTP, arkuszy kalkulacyjnych, programów do tworzenia prezentacji multimedialnych, programów do edycji plików PDF oraz czytnika ekranu (program, z którego korzystają osoby niewidome i niedowidzące). Pomieszczenie egzaminacyjne powinno być dostępne dla os</w:t>
      </w:r>
      <w:r>
        <w:rPr>
          <w:rFonts w:ascii="Arial" w:hAnsi="Arial" w:cs="Arial"/>
          <w:sz w:val="15"/>
          <w:szCs w:val="15"/>
        </w:rPr>
        <w:t xml:space="preserve">ób niepełnosprawnych, a platforma internetowa spełniać obowiązujący standard WCAG na poziomie AA. 2. Etapy identyfikowania i dokumentowania Nie określa się wymagań dotyczących etapów identyfikowania i dokumentowania efektów uczenia się. </w:t>
      </w:r>
    </w:p>
    <w:p w14:paraId="0A3984EB" w14:textId="77777777" w:rsidR="00000000" w:rsidRDefault="005A6A5B">
      <w:pPr>
        <w:pStyle w:val="Nagwek4"/>
        <w:divId w:val="5721294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Propozycja odniesi</w:t>
      </w:r>
      <w:r>
        <w:rPr>
          <w:rFonts w:ascii="Arial" w:eastAsia="Times New Roman" w:hAnsi="Arial" w:cs="Arial"/>
        </w:rPr>
        <w:t>enia do poziomu sektorowych ram kwalifikacji (o ile dotyczy)</w:t>
      </w:r>
    </w:p>
    <w:p w14:paraId="5BACD27B" w14:textId="77777777" w:rsidR="00000000" w:rsidRDefault="005A6A5B">
      <w:pPr>
        <w:pStyle w:val="NormalnyWeb"/>
        <w:divId w:val="57212948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Nie dotyczy. </w:t>
      </w:r>
    </w:p>
    <w:p w14:paraId="1013B1D9" w14:textId="77777777" w:rsidR="00000000" w:rsidRDefault="005A6A5B">
      <w:pPr>
        <w:pStyle w:val="Nagwek4"/>
        <w:divId w:val="961000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Syntetyczna charakterystyka efektów uczenia się</w:t>
      </w:r>
    </w:p>
    <w:p w14:paraId="5E9A7A4B" w14:textId="77777777" w:rsidR="00000000" w:rsidRDefault="005A6A5B">
      <w:pPr>
        <w:pStyle w:val="NormalnyWeb"/>
        <w:divId w:val="9610007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Osoba posiadająca kwalifikację “Wykorzystywanie standardu WCAG (Web Content Accessibility Guidelines) w tworzeniu i dostosowywaniu do</w:t>
      </w:r>
      <w:r>
        <w:rPr>
          <w:rFonts w:ascii="Arial" w:hAnsi="Arial" w:cs="Arial"/>
          <w:sz w:val="15"/>
          <w:szCs w:val="15"/>
        </w:rPr>
        <w:t xml:space="preserve">kumentów cyfrowych” tworzy dokument cyfrowy lub go dostosowuje zgodnie ze standardem dostępności cyfrowej </w:t>
      </w:r>
      <w:r>
        <w:rPr>
          <w:rFonts w:ascii="Arial" w:hAnsi="Arial" w:cs="Arial"/>
          <w:sz w:val="15"/>
          <w:szCs w:val="15"/>
        </w:rPr>
        <w:lastRenderedPageBreak/>
        <w:t>WCAG, lokalizuje problemy z dostępnością cyfrową i je likwiduje oraz ocenia potrzeby i oczekiwania osób, do których kierowane są dokumenty cyfrowe. Wy</w:t>
      </w:r>
      <w:r>
        <w:rPr>
          <w:rFonts w:ascii="Arial" w:hAnsi="Arial" w:cs="Arial"/>
          <w:sz w:val="15"/>
          <w:szCs w:val="15"/>
        </w:rPr>
        <w:t>korzystuje przy tym znajomość standardu WCAG. Dobiera i korzysta z elementów oprogramowania wspierających dostępność, samodzielnie wyszukuje rozwiązania potencjalnych problemów oraz wykorzystuje i obsługuje mobilne technologie asystujące. Edytuje dokumenty</w:t>
      </w:r>
      <w:r>
        <w:rPr>
          <w:rFonts w:ascii="Arial" w:hAnsi="Arial" w:cs="Arial"/>
          <w:sz w:val="15"/>
          <w:szCs w:val="15"/>
        </w:rPr>
        <w:t xml:space="preserve"> w edytorach plików PDF, samodzielnie decyduje o doborze narzędzi walidujących dostępność cyfrową. </w:t>
      </w:r>
    </w:p>
    <w:p w14:paraId="67526C61" w14:textId="77777777" w:rsidR="00000000" w:rsidRDefault="005A6A5B">
      <w:pPr>
        <w:pStyle w:val="Nagwek4"/>
        <w:divId w:val="6546042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Zestawy efektów uczenia się</w:t>
      </w:r>
    </w:p>
    <w:p w14:paraId="6014BCF9" w14:textId="77777777" w:rsidR="00000000" w:rsidRDefault="005A6A5B">
      <w:pPr>
        <w:pStyle w:val="Nagwek3"/>
        <w:divId w:val="197899471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16A28057" w14:textId="77777777" w:rsidR="00000000" w:rsidRDefault="005A6A5B">
      <w:pPr>
        <w:pStyle w:val="Nagwek4"/>
        <w:divId w:val="12431832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732241F3" w14:textId="77777777" w:rsidR="00000000" w:rsidRDefault="005A6A5B">
      <w:pPr>
        <w:divId w:val="124318324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1</w:t>
      </w:r>
    </w:p>
    <w:p w14:paraId="0448F7E6" w14:textId="77777777" w:rsidR="00000000" w:rsidRDefault="005A6A5B">
      <w:pPr>
        <w:pStyle w:val="Nagwek4"/>
        <w:divId w:val="10798635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7E5AE654" w14:textId="77777777" w:rsidR="00000000" w:rsidRDefault="005A6A5B">
      <w:pPr>
        <w:divId w:val="107986357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Omawianie zagadnień związanych ze standardem WCAG oraz przepisami i dobrymi </w:t>
      </w:r>
      <w:r>
        <w:rPr>
          <w:rFonts w:ascii="Arial" w:eastAsia="Times New Roman" w:hAnsi="Arial" w:cs="Arial"/>
          <w:sz w:val="15"/>
          <w:szCs w:val="15"/>
        </w:rPr>
        <w:t xml:space="preserve">praktykami w obszarze tworzenia i dostosowywania dokumentów cyfrowych </w:t>
      </w:r>
    </w:p>
    <w:p w14:paraId="00431211" w14:textId="77777777" w:rsidR="00000000" w:rsidRDefault="005A6A5B">
      <w:pPr>
        <w:pStyle w:val="Nagwek4"/>
        <w:divId w:val="9664688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2818B8DF" w14:textId="77777777" w:rsidR="00000000" w:rsidRDefault="005A6A5B">
      <w:pPr>
        <w:divId w:val="96646888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14:paraId="5778FA4F" w14:textId="77777777" w:rsidR="00000000" w:rsidRDefault="005A6A5B">
      <w:pPr>
        <w:pStyle w:val="Nagwek4"/>
        <w:divId w:val="14440325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[godz]</w:t>
      </w:r>
    </w:p>
    <w:p w14:paraId="572792DF" w14:textId="77777777" w:rsidR="00000000" w:rsidRDefault="005A6A5B">
      <w:pPr>
        <w:divId w:val="144403252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30</w:t>
      </w:r>
    </w:p>
    <w:p w14:paraId="243A5D9D" w14:textId="77777777" w:rsidR="00000000" w:rsidRDefault="005A6A5B">
      <w:pPr>
        <w:pStyle w:val="Nagwek4"/>
        <w:divId w:val="17172434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6E261963" w14:textId="77777777" w:rsidR="00000000" w:rsidRDefault="005A6A5B">
      <w:pPr>
        <w:divId w:val="171724347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obowiązkowy</w:t>
      </w:r>
    </w:p>
    <w:p w14:paraId="46A8E480" w14:textId="77777777" w:rsidR="00000000" w:rsidRDefault="005A6A5B">
      <w:pPr>
        <w:pStyle w:val="Nagwek4"/>
        <w:divId w:val="16068855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5852CDF4" w14:textId="77777777" w:rsidR="00000000" w:rsidRDefault="005A6A5B">
      <w:pPr>
        <w:pStyle w:val="Nagwek5"/>
        <w:divId w:val="21258019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7BB3E01B" w14:textId="77777777" w:rsidR="00000000" w:rsidRDefault="005A6A5B">
      <w:pPr>
        <w:divId w:val="212580192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01. Omawia specyfikę </w:t>
      </w:r>
      <w:r>
        <w:rPr>
          <w:rFonts w:ascii="Arial" w:eastAsia="Times New Roman" w:hAnsi="Arial" w:cs="Arial"/>
          <w:sz w:val="15"/>
          <w:szCs w:val="15"/>
        </w:rPr>
        <w:t>dostępności dokumentów cyfrowych dla osób z indywidualnymi potrzebami.</w:t>
      </w:r>
    </w:p>
    <w:p w14:paraId="3EA95D2D" w14:textId="77777777" w:rsidR="00000000" w:rsidRDefault="005A6A5B">
      <w:pPr>
        <w:pStyle w:val="Nagwek5"/>
        <w:divId w:val="19664970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02685A72" w14:textId="77777777" w:rsidR="00000000" w:rsidRDefault="005A6A5B">
      <w:pPr>
        <w:divId w:val="196649704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Charakteryzuje potrzeby użytkowników w zakresie dostępności cyfrowej (m.in. osób z niepełnosprawnością wzroku, słuchu, intelektualną, osób starszych); - Wymienia </w:t>
      </w:r>
      <w:r>
        <w:rPr>
          <w:rFonts w:ascii="Arial" w:eastAsia="Times New Roman" w:hAnsi="Arial" w:cs="Arial"/>
          <w:sz w:val="15"/>
          <w:szCs w:val="15"/>
        </w:rPr>
        <w:t xml:space="preserve">i charakteryzuje narzędzia wspierające dostęp użytkowników z indywidualnymi potrzebami do dokumentów cyfrowych; - Wymienia i definiuje różne formy dostępności treści (m.in. audiodeskrypcja, język migowy, napisy, audionapisy, audiowstęp); </w:t>
      </w:r>
    </w:p>
    <w:p w14:paraId="78628BBF" w14:textId="77777777" w:rsidR="00000000" w:rsidRDefault="005A6A5B">
      <w:pPr>
        <w:pStyle w:val="Nagwek5"/>
        <w:divId w:val="1676227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77981167" w14:textId="77777777" w:rsidR="00000000" w:rsidRDefault="005A6A5B">
      <w:pPr>
        <w:divId w:val="167622752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02.</w:t>
      </w:r>
      <w:r>
        <w:rPr>
          <w:rFonts w:ascii="Arial" w:eastAsia="Times New Roman" w:hAnsi="Arial" w:cs="Arial"/>
          <w:sz w:val="15"/>
          <w:szCs w:val="15"/>
        </w:rPr>
        <w:t xml:space="preserve"> Omawia standard dostępności WCAG.</w:t>
      </w:r>
    </w:p>
    <w:p w14:paraId="1FE0864B" w14:textId="77777777" w:rsidR="00000000" w:rsidRDefault="005A6A5B">
      <w:pPr>
        <w:pStyle w:val="Nagwek5"/>
        <w:divId w:val="989164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038CB80D" w14:textId="77777777" w:rsidR="00000000" w:rsidRDefault="005A6A5B">
      <w:pPr>
        <w:divId w:val="9891643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Omawia kryteria sukcesu standardu WCAG w zakresie percepcji, funkcjonalności, zrozumiałości i rzetelności; - Omawia kryteria sukcesu WCAG odnoszące się do dokumentów cyfrowych. </w:t>
      </w:r>
    </w:p>
    <w:p w14:paraId="487D852B" w14:textId="77777777" w:rsidR="00000000" w:rsidRDefault="005A6A5B">
      <w:pPr>
        <w:pStyle w:val="Nagwek3"/>
        <w:divId w:val="108534406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126A902D" w14:textId="77777777" w:rsidR="00000000" w:rsidRDefault="005A6A5B">
      <w:pPr>
        <w:pStyle w:val="Nagwek4"/>
        <w:divId w:val="82860003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</w:t>
      </w:r>
      <w:r>
        <w:rPr>
          <w:rFonts w:ascii="Arial" w:eastAsia="Times New Roman" w:hAnsi="Arial" w:cs="Arial"/>
        </w:rPr>
        <w:t xml:space="preserve"> w kwalifikacji</w:t>
      </w:r>
    </w:p>
    <w:p w14:paraId="1D29C1C0" w14:textId="77777777" w:rsidR="00000000" w:rsidRDefault="005A6A5B">
      <w:pPr>
        <w:divId w:val="82860003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</w:t>
      </w:r>
    </w:p>
    <w:p w14:paraId="65FAAD74" w14:textId="77777777" w:rsidR="00000000" w:rsidRDefault="005A6A5B">
      <w:pPr>
        <w:pStyle w:val="Nagwek4"/>
        <w:divId w:val="11096218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Nazwa zestawu</w:t>
      </w:r>
    </w:p>
    <w:p w14:paraId="5CDD18A6" w14:textId="77777777" w:rsidR="00000000" w:rsidRDefault="005A6A5B">
      <w:pPr>
        <w:divId w:val="110962188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Tworzenie dokumentów w edytorach tekstowych, programach DTP, arkuszach kalkulacyjnych i programach do prezentacji multimedialnych zgodnie ze standardem WCAG </w:t>
      </w:r>
    </w:p>
    <w:p w14:paraId="29078C85" w14:textId="77777777" w:rsidR="00000000" w:rsidRDefault="005A6A5B">
      <w:pPr>
        <w:pStyle w:val="Nagwek4"/>
        <w:divId w:val="842329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21A69998" w14:textId="77777777" w:rsidR="00000000" w:rsidRDefault="005A6A5B">
      <w:pPr>
        <w:divId w:val="8423291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14:paraId="0F5F1671" w14:textId="77777777" w:rsidR="00000000" w:rsidRDefault="005A6A5B">
      <w:pPr>
        <w:pStyle w:val="Nagwek4"/>
        <w:divId w:val="14632308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[godz]</w:t>
      </w:r>
    </w:p>
    <w:p w14:paraId="4DECA5B2" w14:textId="77777777" w:rsidR="00000000" w:rsidRDefault="005A6A5B">
      <w:pPr>
        <w:divId w:val="146323080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60</w:t>
      </w:r>
    </w:p>
    <w:p w14:paraId="0A9D83CB" w14:textId="77777777" w:rsidR="00000000" w:rsidRDefault="005A6A5B">
      <w:pPr>
        <w:pStyle w:val="Nagwek4"/>
        <w:divId w:val="12565911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57D5CC53" w14:textId="77777777" w:rsidR="00000000" w:rsidRDefault="005A6A5B">
      <w:pPr>
        <w:divId w:val="125659110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obowiązkowy</w:t>
      </w:r>
    </w:p>
    <w:p w14:paraId="400C743A" w14:textId="77777777" w:rsidR="00000000" w:rsidRDefault="005A6A5B">
      <w:pPr>
        <w:pStyle w:val="Nagwek4"/>
        <w:divId w:val="14007074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</w:t>
      </w:r>
      <w:r>
        <w:rPr>
          <w:rFonts w:ascii="Arial" w:eastAsia="Times New Roman" w:hAnsi="Arial" w:cs="Arial"/>
        </w:rPr>
        <w:t>zenia się oraz kryteria weryfikacji ich osiągnięcia</w:t>
      </w:r>
    </w:p>
    <w:p w14:paraId="38D3BA60" w14:textId="77777777" w:rsidR="00000000" w:rsidRDefault="005A6A5B">
      <w:pPr>
        <w:pStyle w:val="Nagwek5"/>
        <w:divId w:val="1790464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2DA1BE88" w14:textId="77777777" w:rsidR="00000000" w:rsidRDefault="005A6A5B">
      <w:pPr>
        <w:divId w:val="179046472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01. Tworzy dostępne elementy dokumentów cyfrowych wspólne dla edytorów tekstowych i programów DTP.</w:t>
      </w:r>
    </w:p>
    <w:p w14:paraId="31173017" w14:textId="77777777" w:rsidR="00000000" w:rsidRDefault="005A6A5B">
      <w:pPr>
        <w:pStyle w:val="Nagwek5"/>
        <w:divId w:val="212680521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619C9D2C" w14:textId="77777777" w:rsidR="00000000" w:rsidRDefault="005A6A5B">
      <w:pPr>
        <w:divId w:val="212680521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Wstawia metadane dokumentów. - Dodaje elementy strukturalne dokument</w:t>
      </w:r>
      <w:r>
        <w:rPr>
          <w:rFonts w:ascii="Arial" w:eastAsia="Times New Roman" w:hAnsi="Arial" w:cs="Arial"/>
          <w:sz w:val="15"/>
          <w:szCs w:val="15"/>
        </w:rPr>
        <w:t>u (nagłówki, listy numerowane i nienumerowane, tabele etc.). - Wstawia teksty alternatywne do elementów graficznych przenoszących znaczenie w warstwie semantycznej. - Wstawia alternatywy tekstowe dla złożonych elementów graficznych tj. wykresów, map, diagr</w:t>
      </w:r>
      <w:r>
        <w:rPr>
          <w:rFonts w:ascii="Arial" w:eastAsia="Times New Roman" w:hAnsi="Arial" w:cs="Arial"/>
          <w:sz w:val="15"/>
          <w:szCs w:val="15"/>
        </w:rPr>
        <w:t xml:space="preserve">amów, wzorów, schematów etc. - Wstawia etykiety odnośników/hiperłączy unikając małoznaczących treści. - Ustala typografię dokumentu (czcionkę ekranową, jej minimalny rozmiar, odstępy etc.). </w:t>
      </w:r>
    </w:p>
    <w:p w14:paraId="50469160" w14:textId="77777777" w:rsidR="00000000" w:rsidRDefault="005A6A5B">
      <w:pPr>
        <w:pStyle w:val="Nagwek5"/>
        <w:divId w:val="6228836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3E43FB66" w14:textId="77777777" w:rsidR="00000000" w:rsidRDefault="005A6A5B">
      <w:pPr>
        <w:divId w:val="62288365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02. Tworzy dostępne elementy dokumentów cyfrowych w</w:t>
      </w:r>
      <w:r>
        <w:rPr>
          <w:rFonts w:ascii="Arial" w:eastAsia="Times New Roman" w:hAnsi="Arial" w:cs="Arial"/>
          <w:sz w:val="15"/>
          <w:szCs w:val="15"/>
        </w:rPr>
        <w:t xml:space="preserve"> edytorach tekstowych.</w:t>
      </w:r>
    </w:p>
    <w:p w14:paraId="511044A1" w14:textId="77777777" w:rsidR="00000000" w:rsidRDefault="005A6A5B">
      <w:pPr>
        <w:pStyle w:val="Nagwek5"/>
        <w:divId w:val="48990448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7825C6C0" w14:textId="77777777" w:rsidR="00000000" w:rsidRDefault="005A6A5B">
      <w:pPr>
        <w:divId w:val="48990448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Wstawia poprawne treści w sekcji nagłówka i stopki strony dokumentów zgodne z WCAG; - Tworzy ręczne lub automatyczne zakładki dla dokumentów tego wymagających; - Określa format zapisu dokumentu do pliku PDF. </w:t>
      </w:r>
    </w:p>
    <w:p w14:paraId="5C46B407" w14:textId="77777777" w:rsidR="00000000" w:rsidRDefault="005A6A5B">
      <w:pPr>
        <w:pStyle w:val="Nagwek5"/>
        <w:divId w:val="214495774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fekt uczenia</w:t>
      </w:r>
    </w:p>
    <w:p w14:paraId="1F75492F" w14:textId="77777777" w:rsidR="00000000" w:rsidRDefault="005A6A5B">
      <w:pPr>
        <w:divId w:val="214495774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03. Tworzy dostępne elementy dokumentów cyfrowych w programach DTP.</w:t>
      </w:r>
    </w:p>
    <w:p w14:paraId="71856557" w14:textId="77777777" w:rsidR="00000000" w:rsidRDefault="005A6A5B">
      <w:pPr>
        <w:pStyle w:val="Nagwek5"/>
        <w:divId w:val="20666407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58DAF92" w14:textId="77777777" w:rsidR="00000000" w:rsidRDefault="005A6A5B">
      <w:pPr>
        <w:divId w:val="206664070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Wstawia treści we wzorce stron zgodne ze standardem WCAG. - Ustala kolejność przetwarzania treści przez programy czytające. - Oznacza treści, które mają</w:t>
      </w:r>
      <w:r>
        <w:rPr>
          <w:rFonts w:ascii="Arial" w:eastAsia="Times New Roman" w:hAnsi="Arial" w:cs="Arial"/>
          <w:sz w:val="15"/>
          <w:szCs w:val="15"/>
        </w:rPr>
        <w:t xml:space="preserve"> być przetwarzane w innym języku niż zdefiniowany język główny dokumentu. - Tworzy zakotwiczenia obiektów np. dla przypisów dolnych. - Rozdziela ramki tekstowe dla złożonych list elementów. - Wstawia pola formularzy określając ich typ oraz dodając etykiety</w:t>
      </w:r>
      <w:r>
        <w:rPr>
          <w:rFonts w:ascii="Arial" w:eastAsia="Times New Roman" w:hAnsi="Arial" w:cs="Arial"/>
          <w:sz w:val="15"/>
          <w:szCs w:val="15"/>
        </w:rPr>
        <w:t xml:space="preserve"> tekstowe. - Oznacza wymagane do wypełnienia przez użytkownika pola formularzy. </w:t>
      </w:r>
    </w:p>
    <w:p w14:paraId="47953C58" w14:textId="77777777" w:rsidR="00000000" w:rsidRDefault="005A6A5B">
      <w:pPr>
        <w:pStyle w:val="Nagwek5"/>
        <w:divId w:val="3573901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338E0AC" w14:textId="77777777" w:rsidR="00000000" w:rsidRDefault="005A6A5B">
      <w:pPr>
        <w:divId w:val="35739010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04. Tworzy dostępne elementy dokumentów cyfrowych w arkuszach kalkulacyjnych.</w:t>
      </w:r>
    </w:p>
    <w:p w14:paraId="7810051E" w14:textId="77777777" w:rsidR="00000000" w:rsidRDefault="005A6A5B">
      <w:pPr>
        <w:pStyle w:val="Nagwek5"/>
        <w:divId w:val="19622283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19A1398D" w14:textId="77777777" w:rsidR="00000000" w:rsidRDefault="005A6A5B">
      <w:pPr>
        <w:divId w:val="196222837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Tworzy tytuł arkusza; - Używa narzędzi do utworzenia struktu</w:t>
      </w:r>
      <w:r>
        <w:rPr>
          <w:rFonts w:ascii="Arial" w:eastAsia="Times New Roman" w:hAnsi="Arial" w:cs="Arial"/>
          <w:sz w:val="15"/>
          <w:szCs w:val="15"/>
        </w:rPr>
        <w:t xml:space="preserve">ry tabeli. - Dodaje komórki nagłówkowe do tabel. - Tworzy regularne tabele. - Dodaje treści alternatywne do tabel. - Stosuje wyróżnienia elementów wykresów. - Dodaje etykiety tekstowe do wykresów. </w:t>
      </w:r>
    </w:p>
    <w:p w14:paraId="59298E31" w14:textId="77777777" w:rsidR="00000000" w:rsidRDefault="005A6A5B">
      <w:pPr>
        <w:pStyle w:val="Nagwek5"/>
        <w:divId w:val="13049638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Efekt uczenia</w:t>
      </w:r>
    </w:p>
    <w:p w14:paraId="2A40E1F1" w14:textId="77777777" w:rsidR="00000000" w:rsidRDefault="005A6A5B">
      <w:pPr>
        <w:divId w:val="130496384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05. Tworzy dostępne elementy prezentacji mul</w:t>
      </w:r>
      <w:r>
        <w:rPr>
          <w:rFonts w:ascii="Arial" w:eastAsia="Times New Roman" w:hAnsi="Arial" w:cs="Arial"/>
          <w:sz w:val="15"/>
          <w:szCs w:val="15"/>
        </w:rPr>
        <w:t>timedialnych.</w:t>
      </w:r>
    </w:p>
    <w:p w14:paraId="1628A2DC" w14:textId="77777777" w:rsidR="00000000" w:rsidRDefault="005A6A5B">
      <w:pPr>
        <w:pStyle w:val="Nagwek5"/>
        <w:divId w:val="12289546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FFC9043" w14:textId="77777777" w:rsidR="00000000" w:rsidRDefault="005A6A5B">
      <w:pPr>
        <w:divId w:val="1228954659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Wybiera czcionki dla nagłówków i treści slajdów. - Ustala kolejność przetwarzania obiektów. - Dobiera sposób przewijania slajdów. </w:t>
      </w:r>
    </w:p>
    <w:p w14:paraId="073738FA" w14:textId="77777777" w:rsidR="00000000" w:rsidRDefault="005A6A5B">
      <w:pPr>
        <w:pStyle w:val="Nagwek3"/>
        <w:divId w:val="17133863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6C91921B" w14:textId="77777777" w:rsidR="00000000" w:rsidRDefault="005A6A5B">
      <w:pPr>
        <w:pStyle w:val="Nagwek4"/>
        <w:divId w:val="19071096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279EF3FF" w14:textId="77777777" w:rsidR="00000000" w:rsidRDefault="005A6A5B">
      <w:pPr>
        <w:divId w:val="190710966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3</w:t>
      </w:r>
    </w:p>
    <w:p w14:paraId="18033D8E" w14:textId="77777777" w:rsidR="00000000" w:rsidRDefault="005A6A5B">
      <w:pPr>
        <w:pStyle w:val="Nagwek4"/>
        <w:divId w:val="12566745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4F5D21BD" w14:textId="77777777" w:rsidR="00000000" w:rsidRDefault="005A6A5B">
      <w:pPr>
        <w:divId w:val="125667453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Dostosowywanie dokumentów cyfrowych w edytorach tekstowych, programach DTP do standardu WCAG</w:t>
      </w:r>
    </w:p>
    <w:p w14:paraId="42E42F7E" w14:textId="77777777" w:rsidR="00000000" w:rsidRDefault="005A6A5B">
      <w:pPr>
        <w:pStyle w:val="Nagwek4"/>
        <w:divId w:val="4271938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46FEDAD3" w14:textId="77777777" w:rsidR="00000000" w:rsidRDefault="005A6A5B">
      <w:pPr>
        <w:divId w:val="42719382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14:paraId="3A1DB9A1" w14:textId="77777777" w:rsidR="00000000" w:rsidRDefault="005A6A5B">
      <w:pPr>
        <w:pStyle w:val="Nagwek4"/>
        <w:divId w:val="9488981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[godz]</w:t>
      </w:r>
    </w:p>
    <w:p w14:paraId="21671B53" w14:textId="77777777" w:rsidR="00000000" w:rsidRDefault="005A6A5B">
      <w:pPr>
        <w:divId w:val="94889815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20</w:t>
      </w:r>
    </w:p>
    <w:p w14:paraId="0B8FFDB9" w14:textId="77777777" w:rsidR="00000000" w:rsidRDefault="005A6A5B">
      <w:pPr>
        <w:pStyle w:val="Nagwek4"/>
        <w:divId w:val="16273904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2E054905" w14:textId="77777777" w:rsidR="00000000" w:rsidRDefault="005A6A5B">
      <w:pPr>
        <w:divId w:val="162739048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obowiązkowy</w:t>
      </w:r>
    </w:p>
    <w:p w14:paraId="1BCF221B" w14:textId="77777777" w:rsidR="00000000" w:rsidRDefault="005A6A5B">
      <w:pPr>
        <w:pStyle w:val="Nagwek4"/>
        <w:divId w:val="21412604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uczenia się oraz kryteria weryfikacji ich osiągnięcia</w:t>
      </w:r>
    </w:p>
    <w:p w14:paraId="745C1EC0" w14:textId="77777777" w:rsidR="00000000" w:rsidRDefault="005A6A5B">
      <w:pPr>
        <w:pStyle w:val="Nagwek5"/>
        <w:divId w:val="184281379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0D14ADC1" w14:textId="77777777" w:rsidR="00000000" w:rsidRDefault="005A6A5B">
      <w:pPr>
        <w:divId w:val="184281379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01. Dostosowuje elementy strukturalne dokumentu w edytorach tekstowych i programach DTP.</w:t>
      </w:r>
    </w:p>
    <w:p w14:paraId="6D5A7E48" w14:textId="77777777" w:rsidR="00000000" w:rsidRDefault="005A6A5B">
      <w:pPr>
        <w:pStyle w:val="Nagwek5"/>
        <w:divId w:val="7822641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43AB80B3" w14:textId="77777777" w:rsidR="00000000" w:rsidRDefault="005A6A5B">
      <w:pPr>
        <w:divId w:val="78226415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Zmienia niepoprawne względem wymogów standardu WCAG elem</w:t>
      </w:r>
      <w:r>
        <w:rPr>
          <w:rFonts w:ascii="Arial" w:eastAsia="Times New Roman" w:hAnsi="Arial" w:cs="Arial"/>
          <w:sz w:val="15"/>
          <w:szCs w:val="15"/>
        </w:rPr>
        <w:t xml:space="preserve">enty strukturalne dokumentu. - Dodaje brakujące elementy strukturalne dokumentu. - Usuwa puste paragrafy i elementy strukturalne o pustej treści. - Wprowadza modyfikację w hierarchii nagłówków. </w:t>
      </w:r>
    </w:p>
    <w:p w14:paraId="25752646" w14:textId="77777777" w:rsidR="00000000" w:rsidRDefault="005A6A5B">
      <w:pPr>
        <w:pStyle w:val="Nagwek5"/>
        <w:divId w:val="45849272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1A4A1DB4" w14:textId="77777777" w:rsidR="00000000" w:rsidRDefault="005A6A5B">
      <w:pPr>
        <w:divId w:val="45849272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02. Dostosowuje graficznie dokument w edytorach</w:t>
      </w:r>
      <w:r>
        <w:rPr>
          <w:rFonts w:ascii="Arial" w:eastAsia="Times New Roman" w:hAnsi="Arial" w:cs="Arial"/>
          <w:sz w:val="15"/>
          <w:szCs w:val="15"/>
        </w:rPr>
        <w:t xml:space="preserve"> tekstowych i programach DTP.</w:t>
      </w:r>
    </w:p>
    <w:p w14:paraId="286246CD" w14:textId="77777777" w:rsidR="00000000" w:rsidRDefault="005A6A5B">
      <w:pPr>
        <w:pStyle w:val="Nagwek5"/>
        <w:divId w:val="208517519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5D42FA17" w14:textId="77777777" w:rsidR="00000000" w:rsidRDefault="005A6A5B">
      <w:pPr>
        <w:divId w:val="208517519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- Zmienia typografię dokumentu zgodnie ze standardem WCAG zachowując jego pierwotny layout. - Dodaje odstępy pionowe pomiędzy blokami tekstu (np. paragrafami). - Zmienia współczynnik kontrastu treści do tł</w:t>
      </w:r>
      <w:r>
        <w:rPr>
          <w:rFonts w:ascii="Arial" w:eastAsia="Times New Roman" w:hAnsi="Arial" w:cs="Arial"/>
          <w:sz w:val="15"/>
          <w:szCs w:val="15"/>
        </w:rPr>
        <w:t xml:space="preserve">a na minimalny wymagany przez standard WCAG. </w:t>
      </w:r>
    </w:p>
    <w:p w14:paraId="6D813977" w14:textId="77777777" w:rsidR="00000000" w:rsidRDefault="005A6A5B">
      <w:pPr>
        <w:pStyle w:val="Nagwek5"/>
        <w:divId w:val="18697532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118686C4" w14:textId="77777777" w:rsidR="00000000" w:rsidRDefault="005A6A5B">
      <w:pPr>
        <w:divId w:val="1869753202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03. Posługuje się programami umożliwiającymi zbadanie dostępności dokumentu cyfrowego.</w:t>
      </w:r>
    </w:p>
    <w:p w14:paraId="70ECBC7B" w14:textId="77777777" w:rsidR="00000000" w:rsidRDefault="005A6A5B">
      <w:pPr>
        <w:pStyle w:val="Nagwek5"/>
        <w:divId w:val="148932425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4507AC20" w14:textId="77777777" w:rsidR="00000000" w:rsidRDefault="005A6A5B">
      <w:pPr>
        <w:divId w:val="148932425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t>- Wymienia i omawia automatyczne narzędzia walidujące dostępność dokumentów cyfrowych. -</w:t>
      </w:r>
      <w:r>
        <w:rPr>
          <w:rFonts w:ascii="Arial" w:eastAsia="Times New Roman" w:hAnsi="Arial" w:cs="Arial"/>
          <w:sz w:val="15"/>
          <w:szCs w:val="15"/>
        </w:rPr>
        <w:t xml:space="preserve"> Poprawia błędy wskazane przez automatyczne narzędzia walidujące dostępność dokumentów cyfrowych. - Porównuje minimalny współczynnik kontrastu pomiędzy treścią a tłem z wymaganiami standardu WCAG. </w:t>
      </w:r>
    </w:p>
    <w:p w14:paraId="526321C3" w14:textId="77777777" w:rsidR="00000000" w:rsidRDefault="005A6A5B">
      <w:pPr>
        <w:pStyle w:val="Nagwek5"/>
        <w:divId w:val="13893080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40132363" w14:textId="77777777" w:rsidR="00000000" w:rsidRDefault="005A6A5B">
      <w:pPr>
        <w:divId w:val="138930803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04. Posługuje się programami asystującymi.</w:t>
      </w:r>
    </w:p>
    <w:p w14:paraId="394155DF" w14:textId="77777777" w:rsidR="00000000" w:rsidRDefault="005A6A5B">
      <w:pPr>
        <w:pStyle w:val="Nagwek5"/>
        <w:divId w:val="18196844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ryteria weryfikacji</w:t>
      </w:r>
    </w:p>
    <w:p w14:paraId="1A881BBD" w14:textId="77777777" w:rsidR="00000000" w:rsidRDefault="005A6A5B">
      <w:pPr>
        <w:divId w:val="1819684470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Wymienia programy asystujące wykorzystywane w różnych systemach operacyjnych desktopowych. </w:t>
      </w:r>
      <w:r>
        <w:rPr>
          <w:rFonts w:ascii="Arial" w:eastAsia="Times New Roman" w:hAnsi="Arial" w:cs="Arial"/>
          <w:sz w:val="15"/>
          <w:szCs w:val="15"/>
        </w:rPr>
        <w:t xml:space="preserve">- Wskazuje sposób poprawy treści dokumentu na podstawie błędów zidentyfikowanych w trakcie analizy dokumentu z wykorzystaniem programów asystujących. - Wskazuje elementy strukturalne wymagające poprawy wykorzystując programy asystujące. - Wskazuje błędy w </w:t>
      </w:r>
      <w:r>
        <w:rPr>
          <w:rFonts w:ascii="Arial" w:eastAsia="Times New Roman" w:hAnsi="Arial" w:cs="Arial"/>
          <w:sz w:val="15"/>
          <w:szCs w:val="15"/>
        </w:rPr>
        <w:t xml:space="preserve">kolejności przetwarzania treści przez programy asystujące. </w:t>
      </w:r>
    </w:p>
    <w:p w14:paraId="729CDF53" w14:textId="77777777" w:rsidR="00000000" w:rsidRDefault="005A6A5B">
      <w:pPr>
        <w:pStyle w:val="Nagwek3"/>
        <w:divId w:val="425647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Zestaw</w:t>
      </w:r>
    </w:p>
    <w:p w14:paraId="07305FCD" w14:textId="77777777" w:rsidR="00000000" w:rsidRDefault="005A6A5B">
      <w:pPr>
        <w:pStyle w:val="Nagwek4"/>
        <w:divId w:val="4497869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Numer zestawu w kwalifikacji</w:t>
      </w:r>
    </w:p>
    <w:p w14:paraId="65D7FDA2" w14:textId="77777777" w:rsidR="00000000" w:rsidRDefault="005A6A5B">
      <w:pPr>
        <w:divId w:val="44978698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14:paraId="2A2A189A" w14:textId="77777777" w:rsidR="00000000" w:rsidRDefault="005A6A5B">
      <w:pPr>
        <w:pStyle w:val="Nagwek4"/>
        <w:divId w:val="975314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zestawu</w:t>
      </w:r>
    </w:p>
    <w:p w14:paraId="2BFEA33D" w14:textId="77777777" w:rsidR="00000000" w:rsidRDefault="005A6A5B">
      <w:pPr>
        <w:divId w:val="9753148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Modyfikowanie dokumentu w edytorach plików PDF</w:t>
      </w:r>
    </w:p>
    <w:p w14:paraId="62C92616" w14:textId="77777777" w:rsidR="00000000" w:rsidRDefault="005A6A5B">
      <w:pPr>
        <w:pStyle w:val="Nagwek4"/>
        <w:divId w:val="11785458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Poziom PRK</w:t>
      </w:r>
    </w:p>
    <w:p w14:paraId="59C70C68" w14:textId="77777777" w:rsidR="00000000" w:rsidRDefault="005A6A5B">
      <w:pPr>
        <w:divId w:val="1178545883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4</w:t>
      </w:r>
    </w:p>
    <w:p w14:paraId="4433D9A2" w14:textId="77777777" w:rsidR="00000000" w:rsidRDefault="005A6A5B">
      <w:pPr>
        <w:pStyle w:val="Nagwek4"/>
        <w:divId w:val="2352836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Orientacyjny nakład pracy [godz]</w:t>
      </w:r>
    </w:p>
    <w:p w14:paraId="1430EC41" w14:textId="77777777" w:rsidR="00000000" w:rsidRDefault="005A6A5B">
      <w:pPr>
        <w:divId w:val="235283678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20</w:t>
      </w:r>
    </w:p>
    <w:p w14:paraId="33E42945" w14:textId="77777777" w:rsidR="00000000" w:rsidRDefault="005A6A5B">
      <w:pPr>
        <w:pStyle w:val="Nagwek4"/>
        <w:divId w:val="19375970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zestawu</w:t>
      </w:r>
    </w:p>
    <w:p w14:paraId="5310039F" w14:textId="77777777" w:rsidR="00000000" w:rsidRDefault="005A6A5B">
      <w:pPr>
        <w:divId w:val="193759703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obowiązkowy</w:t>
      </w:r>
    </w:p>
    <w:p w14:paraId="2867D683" w14:textId="77777777" w:rsidR="00000000" w:rsidRDefault="005A6A5B">
      <w:pPr>
        <w:pStyle w:val="Nagwek4"/>
        <w:divId w:val="130419819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Poszczególne efekty u</w:t>
      </w:r>
      <w:r>
        <w:rPr>
          <w:rFonts w:ascii="Arial" w:eastAsia="Times New Roman" w:hAnsi="Arial" w:cs="Arial"/>
        </w:rPr>
        <w:t>czenia się oraz kryteria weryfikacji ich osiągnięcia</w:t>
      </w:r>
    </w:p>
    <w:p w14:paraId="329D1AB6" w14:textId="77777777" w:rsidR="00000000" w:rsidRDefault="005A6A5B">
      <w:pPr>
        <w:pStyle w:val="Nagwek5"/>
        <w:divId w:val="69404093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01677A8" w14:textId="77777777" w:rsidR="00000000" w:rsidRDefault="005A6A5B">
      <w:pPr>
        <w:divId w:val="69404093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01. Poprawia metadane dokumentu PDF.</w:t>
      </w:r>
    </w:p>
    <w:p w14:paraId="08F94313" w14:textId="77777777" w:rsidR="00000000" w:rsidRDefault="005A6A5B">
      <w:pPr>
        <w:pStyle w:val="Nagwek5"/>
        <w:divId w:val="4557555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5D8ED79D" w14:textId="77777777" w:rsidR="00000000" w:rsidRDefault="005A6A5B">
      <w:pPr>
        <w:divId w:val="455755511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Wskazuje tytuł okna zgodny z dokumentem PDF. - Poprawia główny język dokumentu cyfrowego. </w:t>
      </w:r>
    </w:p>
    <w:p w14:paraId="4BF28637" w14:textId="77777777" w:rsidR="00000000" w:rsidRDefault="005A6A5B">
      <w:pPr>
        <w:pStyle w:val="Nagwek5"/>
        <w:divId w:val="1394625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3213C033" w14:textId="77777777" w:rsidR="00000000" w:rsidRDefault="005A6A5B">
      <w:pPr>
        <w:divId w:val="13946250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02. Edytuje strukturę pl</w:t>
      </w:r>
      <w:r>
        <w:rPr>
          <w:rFonts w:ascii="Arial" w:eastAsia="Times New Roman" w:hAnsi="Arial" w:cs="Arial"/>
          <w:sz w:val="15"/>
          <w:szCs w:val="15"/>
        </w:rPr>
        <w:t>ików PDF.</w:t>
      </w:r>
    </w:p>
    <w:p w14:paraId="3AC144A9" w14:textId="77777777" w:rsidR="00000000" w:rsidRDefault="005A6A5B">
      <w:pPr>
        <w:pStyle w:val="Nagwek5"/>
        <w:divId w:val="8901180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weryfikacji</w:t>
      </w:r>
    </w:p>
    <w:p w14:paraId="2373E2F5" w14:textId="77777777" w:rsidR="00000000" w:rsidRDefault="005A6A5B">
      <w:pPr>
        <w:divId w:val="890118066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Edytuje strukturę znaczników. - Oznacza treści nieprzetwarzane przez aplikacje czytające. - Tworzy nowe odnośniki. - Definiuje język elementów treści. </w:t>
      </w:r>
    </w:p>
    <w:p w14:paraId="2FD6A97F" w14:textId="77777777" w:rsidR="00000000" w:rsidRDefault="005A6A5B">
      <w:pPr>
        <w:pStyle w:val="Nagwek5"/>
        <w:divId w:val="21196106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Efekt uczenia</w:t>
      </w:r>
    </w:p>
    <w:p w14:paraId="59313478" w14:textId="77777777" w:rsidR="00000000" w:rsidRDefault="005A6A5B">
      <w:pPr>
        <w:divId w:val="211961064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t>03. Edytuje formularze zamieszczone w plikach PDF.</w:t>
      </w:r>
    </w:p>
    <w:p w14:paraId="4FB6B66F" w14:textId="77777777" w:rsidR="00000000" w:rsidRDefault="005A6A5B">
      <w:pPr>
        <w:pStyle w:val="Nagwek5"/>
        <w:divId w:val="5393182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</w:t>
      </w:r>
      <w:r>
        <w:rPr>
          <w:rFonts w:ascii="Arial" w:eastAsia="Times New Roman" w:hAnsi="Arial" w:cs="Arial"/>
        </w:rPr>
        <w:t>ia weryfikacji</w:t>
      </w:r>
    </w:p>
    <w:p w14:paraId="2F81AE2C" w14:textId="77777777" w:rsidR="00000000" w:rsidRDefault="005A6A5B">
      <w:pPr>
        <w:divId w:val="539318227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 Tworzy etykiety tekstowe pól. - Definiuje wygląd pól formularzy na zgodny ze standardem WCAG. - Ustala format wprowadzanych danych do pól formularzy. - Wstawia podstawowe skrypty walidacyjne do pól formularzy. </w:t>
      </w:r>
    </w:p>
    <w:p w14:paraId="1D038C67" w14:textId="77777777" w:rsidR="00000000" w:rsidRDefault="005A6A5B">
      <w:pPr>
        <w:pStyle w:val="Nagwek4"/>
        <w:divId w:val="14246454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instytucjach up</w:t>
      </w:r>
      <w:r>
        <w:rPr>
          <w:rFonts w:ascii="Arial" w:eastAsia="Times New Roman" w:hAnsi="Arial" w:cs="Arial"/>
        </w:rPr>
        <w:t>rawnionych do nadawania kwalifikacji</w:t>
      </w:r>
    </w:p>
    <w:p w14:paraId="2C2E0AA9" w14:textId="77777777" w:rsidR="00000000" w:rsidRDefault="005A6A5B">
      <w:pPr>
        <w:divId w:val="1046877785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--- Brak treści --- </w:t>
      </w:r>
    </w:p>
    <w:p w14:paraId="7D5BB48E" w14:textId="77777777" w:rsidR="00000000" w:rsidRDefault="005A6A5B">
      <w:pPr>
        <w:pStyle w:val="Nagwek4"/>
        <w:divId w:val="132986830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Wnioskodawca</w:t>
      </w:r>
    </w:p>
    <w:p w14:paraId="422AB082" w14:textId="77777777" w:rsidR="00000000" w:rsidRDefault="005A6A5B">
      <w:pPr>
        <w:pStyle w:val="NormalnyWeb"/>
        <w:divId w:val="132986830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Fundacja Widzialni </w:t>
      </w:r>
    </w:p>
    <w:p w14:paraId="7AC24E0E" w14:textId="77777777" w:rsidR="00000000" w:rsidRDefault="005A6A5B">
      <w:pPr>
        <w:pStyle w:val="Nagwek4"/>
        <w:divId w:val="5030147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Minister właściwy</w:t>
      </w:r>
    </w:p>
    <w:p w14:paraId="0B395F55" w14:textId="77777777" w:rsidR="00000000" w:rsidRDefault="005A6A5B">
      <w:pPr>
        <w:pStyle w:val="NormalnyWeb"/>
        <w:divId w:val="50301477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Ministerstwo Cyfryzacji </w:t>
      </w:r>
    </w:p>
    <w:p w14:paraId="330AF741" w14:textId="77777777" w:rsidR="00000000" w:rsidRDefault="005A6A5B">
      <w:pPr>
        <w:pStyle w:val="Nagwek4"/>
        <w:divId w:val="9576841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Okres ważności dokumentu potwierdzającego nadanie kwalifikacji i warunki przedłużenia jego ważności</w:t>
      </w:r>
    </w:p>
    <w:p w14:paraId="46BC3501" w14:textId="77777777" w:rsidR="00000000" w:rsidRDefault="005A6A5B">
      <w:pPr>
        <w:pStyle w:val="NormalnyWeb"/>
        <w:divId w:val="95768419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Okres ważności dokumentu 5 lat. W sytuacji przedłużania ważności certyfikatu stosuje się metodę analizy dowodów i deklaracji oraz wywiadu swobodnego (rozmow</w:t>
      </w:r>
      <w:r>
        <w:rPr>
          <w:rFonts w:ascii="Arial" w:hAnsi="Arial" w:cs="Arial"/>
          <w:sz w:val="15"/>
          <w:szCs w:val="15"/>
        </w:rPr>
        <w:t>y z komisją). Przedłużenie ważności certyfikatu wymaga przedstawienia dowodów na samodzielne stworzenie minimum 10 dokumentów cyfrowych w oparciu o standard WCAG w ciągu 5 lat od czasu uzyskania certyfikatu. Przeprowadzana jest również rozmowa z komisją wa</w:t>
      </w:r>
      <w:r>
        <w:rPr>
          <w:rFonts w:ascii="Arial" w:hAnsi="Arial" w:cs="Arial"/>
          <w:sz w:val="15"/>
          <w:szCs w:val="15"/>
        </w:rPr>
        <w:t xml:space="preserve">lidacyjną dotycząca przedstawionych dowodów. </w:t>
      </w:r>
    </w:p>
    <w:p w14:paraId="3D4A50A3" w14:textId="77777777" w:rsidR="00000000" w:rsidRDefault="005A6A5B">
      <w:pPr>
        <w:pStyle w:val="Nagwek4"/>
        <w:divId w:val="11685935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dokumentu potwierdzającego nadanie kwalifikacji</w:t>
      </w:r>
    </w:p>
    <w:p w14:paraId="67045EEB" w14:textId="77777777" w:rsidR="00000000" w:rsidRDefault="005A6A5B">
      <w:pPr>
        <w:pStyle w:val="NormalnyWeb"/>
        <w:divId w:val="116859357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Certyfikat </w:t>
      </w:r>
    </w:p>
    <w:p w14:paraId="2DBA582E" w14:textId="77777777" w:rsidR="00000000" w:rsidRDefault="005A6A5B">
      <w:pPr>
        <w:pStyle w:val="Nagwek4"/>
        <w:divId w:val="14501267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Uprawnienia związane z posiadaniem kwalifikacji</w:t>
      </w:r>
    </w:p>
    <w:p w14:paraId="60D5AB62" w14:textId="77777777" w:rsidR="00000000" w:rsidRDefault="005A6A5B">
      <w:pPr>
        <w:pStyle w:val="NormalnyWeb"/>
        <w:divId w:val="145012674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Nie dotyczy </w:t>
      </w:r>
    </w:p>
    <w:p w14:paraId="001CC42B" w14:textId="77777777" w:rsidR="00000000" w:rsidRDefault="005A6A5B">
      <w:pPr>
        <w:pStyle w:val="Nagwek4"/>
        <w:divId w:val="35993318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dziedziny kształcenia</w:t>
      </w:r>
    </w:p>
    <w:p w14:paraId="6A9E58DF" w14:textId="77777777" w:rsidR="00000000" w:rsidRDefault="005A6A5B">
      <w:pPr>
        <w:pStyle w:val="NormalnyWeb"/>
        <w:divId w:val="35993318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213 - Techniki audiowizualne i produkcja medialna </w:t>
      </w:r>
    </w:p>
    <w:p w14:paraId="57C44624" w14:textId="77777777" w:rsidR="00000000" w:rsidRDefault="005A6A5B">
      <w:pPr>
        <w:pStyle w:val="Nagwek4"/>
        <w:divId w:val="119558445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Kod PK</w:t>
      </w:r>
      <w:r>
        <w:rPr>
          <w:rFonts w:ascii="Arial" w:eastAsia="Times New Roman" w:hAnsi="Arial" w:cs="Arial"/>
        </w:rPr>
        <w:t>D</w:t>
      </w:r>
    </w:p>
    <w:p w14:paraId="1FC3C738" w14:textId="77777777" w:rsidR="00000000" w:rsidRDefault="005A6A5B">
      <w:pPr>
        <w:pStyle w:val="NormalnyWeb"/>
        <w:divId w:val="11955844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18.13 - Działalność usługowa związana z przygotowywaniem do druku </w:t>
      </w:r>
    </w:p>
    <w:p w14:paraId="34BE77A7" w14:textId="77777777" w:rsidR="00000000" w:rsidRDefault="005A6A5B">
      <w:pPr>
        <w:pStyle w:val="Nagwek4"/>
        <w:divId w:val="16247211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Dane o podmiocie, który złożył wniosek</w:t>
      </w:r>
    </w:p>
    <w:p w14:paraId="0A010003" w14:textId="77777777" w:rsidR="005A6A5B" w:rsidRDefault="005A6A5B">
      <w:pPr>
        <w:pStyle w:val="NormalnyWeb"/>
        <w:divId w:val="16247211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WCAG - redaktor dokumentów cyfrowych Fundacja Widzialni</w:t>
      </w:r>
      <w:r>
        <w:rPr>
          <w:rFonts w:ascii="Arial" w:hAnsi="Arial" w:cs="Arial"/>
          <w:sz w:val="15"/>
          <w:szCs w:val="15"/>
        </w:rPr>
        <w:br/>
        <w:t>Siedziba i adres: Warszwska 53, 42-202 Częstochowa</w:t>
      </w:r>
      <w:r>
        <w:rPr>
          <w:rFonts w:ascii="Arial" w:hAnsi="Arial" w:cs="Arial"/>
          <w:sz w:val="15"/>
          <w:szCs w:val="15"/>
        </w:rPr>
        <w:br/>
        <w:t>NIP: 9492129789</w:t>
      </w:r>
      <w:r>
        <w:rPr>
          <w:rFonts w:ascii="Arial" w:hAnsi="Arial" w:cs="Arial"/>
          <w:sz w:val="15"/>
          <w:szCs w:val="15"/>
        </w:rPr>
        <w:br/>
        <w:t>Numer KRS: 0000340787</w:t>
      </w:r>
      <w:r>
        <w:rPr>
          <w:rFonts w:ascii="Arial" w:hAnsi="Arial" w:cs="Arial"/>
          <w:sz w:val="15"/>
          <w:szCs w:val="15"/>
        </w:rPr>
        <w:br/>
        <w:t>Rep</w:t>
      </w:r>
      <w:r>
        <w:rPr>
          <w:rFonts w:ascii="Arial" w:hAnsi="Arial" w:cs="Arial"/>
          <w:sz w:val="15"/>
          <w:szCs w:val="15"/>
        </w:rPr>
        <w:t>rezentacja: Przemysław Marcinkowski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br/>
        <w:t>Adres elektroniczny osoby wnoszącej wniosek: artur@widzialni.eu</w:t>
      </w:r>
    </w:p>
    <w:sectPr w:rsidR="005A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F3"/>
    <w:rsid w:val="005A6A5B"/>
    <w:rsid w:val="009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5211"/>
  <w15:chartTrackingRefBased/>
  <w15:docId w15:val="{8E0DF1EF-E276-4AEB-B3CC-843C9DFF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3928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Będkowski</dc:creator>
  <cp:keywords/>
  <dc:description/>
  <cp:lastModifiedBy>Marcin Będkowski</cp:lastModifiedBy>
  <cp:revision>2</cp:revision>
  <dcterms:created xsi:type="dcterms:W3CDTF">2019-07-11T09:01:00Z</dcterms:created>
  <dcterms:modified xsi:type="dcterms:W3CDTF">2019-07-11T09:01:00Z</dcterms:modified>
</cp:coreProperties>
</file>