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C4238" w14:textId="77777777" w:rsidR="00F42B18" w:rsidRPr="00AD6D6E" w:rsidRDefault="00F42B18">
      <w:pPr>
        <w:pBdr>
          <w:top w:val="nil"/>
          <w:left w:val="nil"/>
          <w:bottom w:val="nil"/>
          <w:right w:val="nil"/>
          <w:between w:val="nil"/>
        </w:pBdr>
        <w:tabs>
          <w:tab w:val="center" w:pos="4680"/>
          <w:tab w:val="left" w:pos="7755"/>
        </w:tabs>
        <w:spacing w:line="240" w:lineRule="auto"/>
        <w:ind w:left="0" w:hanging="2"/>
        <w:rPr>
          <w:rFonts w:ascii="Arial" w:eastAsia="Arial" w:hAnsi="Arial" w:cs="Arial"/>
          <w:b/>
          <w:color w:val="000000"/>
        </w:rPr>
      </w:pPr>
    </w:p>
    <w:p w14:paraId="36F526F3" w14:textId="77777777" w:rsidR="00F42B18" w:rsidRPr="00AD6D6E" w:rsidRDefault="00000000">
      <w:pPr>
        <w:widowControl w:val="0"/>
        <w:ind w:left="0" w:hanging="2"/>
        <w:rPr>
          <w:rFonts w:ascii="Arial" w:eastAsia="Arial" w:hAnsi="Arial" w:cs="Arial"/>
          <w:sz w:val="16"/>
          <w:szCs w:val="16"/>
        </w:rPr>
      </w:pPr>
      <w:r w:rsidRPr="00AD6D6E">
        <w:rPr>
          <w:rFonts w:ascii="Arial" w:eastAsia="Arial" w:hAnsi="Arial" w:cs="Arial"/>
          <w:sz w:val="16"/>
          <w:szCs w:val="16"/>
        </w:rPr>
        <w:t xml:space="preserve">Załącznik nr 1 do procedury </w:t>
      </w:r>
    </w:p>
    <w:p w14:paraId="75E4127D" w14:textId="77777777" w:rsidR="00F42B18" w:rsidRPr="00AD6D6E" w:rsidRDefault="00000000">
      <w:pPr>
        <w:widowControl w:val="0"/>
        <w:spacing w:after="400"/>
        <w:ind w:left="0" w:hanging="2"/>
        <w:rPr>
          <w:rFonts w:ascii="Arial" w:eastAsia="Arial" w:hAnsi="Arial" w:cs="Arial"/>
          <w:sz w:val="22"/>
          <w:szCs w:val="22"/>
        </w:rPr>
      </w:pPr>
      <w:r w:rsidRPr="00AD6D6E">
        <w:rPr>
          <w:rFonts w:ascii="Arial" w:eastAsia="Arial" w:hAnsi="Arial" w:cs="Arial"/>
          <w:sz w:val="16"/>
          <w:szCs w:val="16"/>
        </w:rPr>
        <w:t>Przeprowadzenie konsultacji wniosku o włączenie kwalifikacji wolnorynkowej do ZSK ze środowiskami zainteresowanymi daną kwalifikacją</w:t>
      </w:r>
    </w:p>
    <w:p w14:paraId="49A639EC" w14:textId="77777777" w:rsidR="00F42B18" w:rsidRPr="00AD6D6E" w:rsidRDefault="00000000">
      <w:pPr>
        <w:keepNext/>
        <w:keepLines/>
        <w:widowControl w:val="0"/>
        <w:spacing w:before="58" w:after="120"/>
        <w:ind w:left="0" w:right="39" w:hanging="2"/>
        <w:jc w:val="center"/>
        <w:rPr>
          <w:rFonts w:ascii="Arial" w:eastAsia="Arial" w:hAnsi="Arial" w:cs="Arial"/>
          <w:b/>
          <w:sz w:val="22"/>
          <w:szCs w:val="22"/>
        </w:rPr>
      </w:pPr>
      <w:r w:rsidRPr="00AD6D6E">
        <w:rPr>
          <w:rFonts w:ascii="Arial" w:eastAsia="Arial" w:hAnsi="Arial" w:cs="Arial"/>
          <w:b/>
          <w:sz w:val="22"/>
          <w:szCs w:val="22"/>
        </w:rPr>
        <w:t>FORMULARZ KONSULTACJI</w:t>
      </w:r>
    </w:p>
    <w:p w14:paraId="34F3D3B5" w14:textId="77777777" w:rsidR="00655758" w:rsidRPr="00AD6D6E" w:rsidRDefault="00000000" w:rsidP="00655758">
      <w:pPr>
        <w:pStyle w:val="Podtytu"/>
        <w:widowControl w:val="0"/>
        <w:spacing w:before="15" w:line="254" w:lineRule="auto"/>
        <w:ind w:right="60" w:hanging="2"/>
        <w:jc w:val="center"/>
        <w:rPr>
          <w:rFonts w:ascii="Arial" w:eastAsia="Arial" w:hAnsi="Arial" w:cs="Arial"/>
          <w:color w:val="231F20"/>
          <w:sz w:val="22"/>
          <w:szCs w:val="22"/>
        </w:rPr>
      </w:pPr>
      <w:bookmarkStart w:id="0" w:name="_heading=h.p6hyahk1bu98" w:colFirst="0" w:colLast="0"/>
      <w:bookmarkEnd w:id="0"/>
      <w:r w:rsidRPr="00AD6D6E">
        <w:rPr>
          <w:rFonts w:ascii="Arial" w:eastAsia="Arial" w:hAnsi="Arial" w:cs="Arial"/>
          <w:color w:val="231F20"/>
          <w:sz w:val="22"/>
          <w:szCs w:val="22"/>
        </w:rPr>
        <w:t xml:space="preserve"> </w:t>
      </w:r>
      <w:r w:rsidR="00655758" w:rsidRPr="00AD6D6E">
        <w:rPr>
          <w:rFonts w:ascii="Arial" w:eastAsia="Arial" w:hAnsi="Arial" w:cs="Arial"/>
          <w:color w:val="231F20"/>
          <w:sz w:val="22"/>
          <w:szCs w:val="22"/>
        </w:rPr>
        <w:t xml:space="preserve">„Wdrażanie i ewaluowanie standardów ochrony małoletnich”. </w:t>
      </w:r>
    </w:p>
    <w:p w14:paraId="0908FDF6" w14:textId="090D91E9" w:rsidR="00F42B18" w:rsidRPr="00AD6D6E" w:rsidRDefault="00655758" w:rsidP="00655758">
      <w:pPr>
        <w:pStyle w:val="Podtytu"/>
        <w:widowControl w:val="0"/>
        <w:spacing w:before="15" w:after="0" w:line="254" w:lineRule="auto"/>
        <w:ind w:right="60" w:hanging="2"/>
        <w:jc w:val="center"/>
        <w:rPr>
          <w:rFonts w:ascii="Arial" w:eastAsia="Arial" w:hAnsi="Arial" w:cs="Arial"/>
          <w:color w:val="231F20"/>
          <w:sz w:val="22"/>
          <w:szCs w:val="22"/>
        </w:rPr>
      </w:pPr>
      <w:r w:rsidRPr="00AD6D6E">
        <w:rPr>
          <w:rFonts w:ascii="Arial" w:eastAsia="Arial" w:hAnsi="Arial" w:cs="Arial"/>
          <w:color w:val="231F20"/>
          <w:sz w:val="22"/>
          <w:szCs w:val="22"/>
        </w:rPr>
        <w:t>Wniosek o włączenie kwalifikacji wolnorynkowej do ZSK został złożony przez Związek Harcerstwa Polskiego.</w:t>
      </w:r>
    </w:p>
    <w:p w14:paraId="39037712" w14:textId="77777777" w:rsidR="00F42B18" w:rsidRPr="00AD6D6E" w:rsidRDefault="00000000">
      <w:pPr>
        <w:pStyle w:val="Podtytu"/>
        <w:widowControl w:val="0"/>
        <w:spacing w:before="15" w:after="400" w:line="254" w:lineRule="auto"/>
        <w:ind w:right="60" w:hanging="2"/>
        <w:jc w:val="center"/>
        <w:rPr>
          <w:rFonts w:ascii="Arial" w:eastAsia="Arial" w:hAnsi="Arial" w:cs="Arial"/>
          <w:color w:val="231F20"/>
          <w:sz w:val="22"/>
          <w:szCs w:val="22"/>
        </w:rPr>
      </w:pPr>
      <w:bookmarkStart w:id="1" w:name="_heading=h.x1jioqs1pqwv" w:colFirst="0" w:colLast="0"/>
      <w:bookmarkEnd w:id="1"/>
      <w:r w:rsidRPr="00AD6D6E">
        <w:rPr>
          <w:rFonts w:ascii="Arial" w:eastAsia="Arial" w:hAnsi="Arial" w:cs="Arial"/>
          <w:color w:val="231F20"/>
          <w:sz w:val="22"/>
          <w:szCs w:val="22"/>
        </w:rPr>
        <w:t>(art. 19 ust. 2 ustawy o ZSK)</w:t>
      </w:r>
    </w:p>
    <w:p w14:paraId="5A7E6183" w14:textId="77777777" w:rsidR="00F42B18" w:rsidRPr="00AD6D6E" w:rsidRDefault="00000000">
      <w:pPr>
        <w:widowControl w:val="0"/>
        <w:spacing w:before="15" w:after="200" w:line="254" w:lineRule="auto"/>
        <w:ind w:left="0" w:right="60" w:hanging="2"/>
        <w:jc w:val="both"/>
        <w:rPr>
          <w:rFonts w:ascii="Arial" w:eastAsia="Arial" w:hAnsi="Arial" w:cs="Arial"/>
          <w:color w:val="231F20"/>
          <w:sz w:val="18"/>
          <w:szCs w:val="18"/>
        </w:rPr>
      </w:pPr>
      <w:r w:rsidRPr="00AD6D6E">
        <w:rPr>
          <w:rFonts w:ascii="Arial" w:eastAsia="Arial" w:hAnsi="Arial" w:cs="Arial"/>
          <w:color w:val="231F20"/>
          <w:sz w:val="18"/>
          <w:szCs w:val="18"/>
        </w:rPr>
        <w:t>Konsultacje ze środowiskami zainteresowanymi daną kwalifikacją wolnorynkową mają na celu:</w:t>
      </w:r>
    </w:p>
    <w:p w14:paraId="3D6FC551" w14:textId="77777777" w:rsidR="00F42B18" w:rsidRPr="00AD6D6E" w:rsidRDefault="00000000">
      <w:pPr>
        <w:numPr>
          <w:ilvl w:val="0"/>
          <w:numId w:val="1"/>
        </w:numPr>
        <w:spacing w:line="360" w:lineRule="auto"/>
        <w:ind w:left="0" w:hanging="2"/>
        <w:jc w:val="both"/>
        <w:rPr>
          <w:rFonts w:ascii="Arial" w:eastAsia="Arial" w:hAnsi="Arial" w:cs="Arial"/>
          <w:sz w:val="18"/>
          <w:szCs w:val="18"/>
        </w:rPr>
      </w:pPr>
      <w:r w:rsidRPr="00AD6D6E">
        <w:rPr>
          <w:rFonts w:ascii="Arial" w:eastAsia="Arial" w:hAnsi="Arial" w:cs="Arial"/>
          <w:sz w:val="18"/>
          <w:szCs w:val="18"/>
        </w:rPr>
        <w:t>poinformowanie o rozpoczęciu prac związanych z włączeniem jej do ZSK,</w:t>
      </w:r>
    </w:p>
    <w:p w14:paraId="03F18F65" w14:textId="77777777" w:rsidR="00F42B18" w:rsidRPr="00AD6D6E" w:rsidRDefault="00000000">
      <w:pPr>
        <w:numPr>
          <w:ilvl w:val="0"/>
          <w:numId w:val="1"/>
        </w:numPr>
        <w:spacing w:line="360" w:lineRule="auto"/>
        <w:ind w:left="0" w:hanging="2"/>
        <w:jc w:val="both"/>
        <w:rPr>
          <w:rFonts w:ascii="Arial" w:eastAsia="Arial" w:hAnsi="Arial" w:cs="Arial"/>
          <w:sz w:val="18"/>
          <w:szCs w:val="18"/>
        </w:rPr>
      </w:pPr>
      <w:r w:rsidRPr="00AD6D6E">
        <w:rPr>
          <w:rFonts w:ascii="Arial" w:eastAsia="Arial" w:hAnsi="Arial" w:cs="Arial"/>
          <w:sz w:val="18"/>
          <w:szCs w:val="18"/>
        </w:rPr>
        <w:t>pozyskanie uwag tych środowisk na temat danej kwalifikacji, w tym uwag dotyczących celowości jej włączenia do ZSK,</w:t>
      </w:r>
    </w:p>
    <w:p w14:paraId="6516B66F" w14:textId="77777777" w:rsidR="00F42B18" w:rsidRPr="00AD6D6E" w:rsidRDefault="00000000">
      <w:pPr>
        <w:numPr>
          <w:ilvl w:val="0"/>
          <w:numId w:val="1"/>
        </w:numPr>
        <w:spacing w:line="360" w:lineRule="auto"/>
        <w:ind w:left="0" w:hanging="2"/>
        <w:jc w:val="both"/>
        <w:rPr>
          <w:rFonts w:ascii="Arial" w:eastAsia="Arial" w:hAnsi="Arial" w:cs="Arial"/>
          <w:sz w:val="18"/>
          <w:szCs w:val="18"/>
        </w:rPr>
      </w:pPr>
      <w:r w:rsidRPr="00AD6D6E">
        <w:rPr>
          <w:rFonts w:ascii="Arial" w:eastAsia="Arial" w:hAnsi="Arial" w:cs="Arial"/>
          <w:sz w:val="18"/>
          <w:szCs w:val="18"/>
        </w:rPr>
        <w:t>dostarczenie ministrowi argumentów do dokonania oceny celowości włączenia danej kwalifikacji wolnorynkowej do ZSK, a następnie do pozytywnego lub negatywnego rozpatrzenia wniosku o włączenie tej kwalifikacji do ZSK,</w:t>
      </w:r>
    </w:p>
    <w:p w14:paraId="3361A8A0" w14:textId="77777777" w:rsidR="00F42B18" w:rsidRPr="00AD6D6E" w:rsidRDefault="00000000">
      <w:pPr>
        <w:numPr>
          <w:ilvl w:val="0"/>
          <w:numId w:val="1"/>
        </w:numPr>
        <w:spacing w:after="260" w:line="360" w:lineRule="auto"/>
        <w:ind w:left="0" w:hanging="2"/>
        <w:jc w:val="both"/>
        <w:rPr>
          <w:rFonts w:ascii="Arial" w:eastAsia="Arial" w:hAnsi="Arial" w:cs="Arial"/>
          <w:sz w:val="18"/>
          <w:szCs w:val="18"/>
        </w:rPr>
      </w:pPr>
      <w:r w:rsidRPr="00AD6D6E">
        <w:rPr>
          <w:rFonts w:ascii="Arial" w:eastAsia="Arial" w:hAnsi="Arial" w:cs="Arial"/>
          <w:sz w:val="18"/>
          <w:szCs w:val="18"/>
        </w:rPr>
        <w:t>doskonalenie opisu kwalifikacji, której dotyczy wniosek.</w:t>
      </w:r>
    </w:p>
    <w:p w14:paraId="448ED5F8" w14:textId="77777777" w:rsidR="00F42B18" w:rsidRPr="00AD6D6E" w:rsidRDefault="00000000">
      <w:pPr>
        <w:spacing w:after="260" w:line="360" w:lineRule="auto"/>
        <w:ind w:left="0" w:hanging="2"/>
        <w:jc w:val="both"/>
        <w:rPr>
          <w:rFonts w:ascii="Arial" w:eastAsia="Arial" w:hAnsi="Arial" w:cs="Arial"/>
          <w:sz w:val="18"/>
          <w:szCs w:val="18"/>
        </w:rPr>
      </w:pPr>
      <w:r w:rsidRPr="00AD6D6E">
        <w:rPr>
          <w:rFonts w:ascii="Arial" w:eastAsia="Arial" w:hAnsi="Arial" w:cs="Arial"/>
          <w:sz w:val="18"/>
          <w:szCs w:val="18"/>
        </w:rPr>
        <w:t>Wyniki konsultacji są przekazywane zespołowi ekspertów do analizy przed wydaniem opinii dotyczącej celowości włączenia danej kwalifikacji do ZSK.</w:t>
      </w:r>
    </w:p>
    <w:tbl>
      <w:tblPr>
        <w:tblStyle w:val="ae"/>
        <w:tblW w:w="12900" w:type="dxa"/>
        <w:tblInd w:w="-3"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Look w:val="0000" w:firstRow="0" w:lastRow="0" w:firstColumn="0" w:lastColumn="0" w:noHBand="0" w:noVBand="0"/>
      </w:tblPr>
      <w:tblGrid>
        <w:gridCol w:w="3402"/>
        <w:gridCol w:w="9498"/>
      </w:tblGrid>
      <w:tr w:rsidR="00F42B18" w:rsidRPr="00AD6D6E" w14:paraId="218C6F35" w14:textId="77777777">
        <w:trPr>
          <w:trHeight w:val="510"/>
          <w:tblHeader/>
        </w:trPr>
        <w:tc>
          <w:tcPr>
            <w:tcW w:w="3402" w:type="dxa"/>
            <w:shd w:val="clear" w:color="auto" w:fill="00B0F0"/>
            <w:vAlign w:val="center"/>
          </w:tcPr>
          <w:p w14:paraId="36B36EC0" w14:textId="77777777" w:rsidR="00F42B18" w:rsidRPr="00AD6D6E" w:rsidRDefault="00000000">
            <w:pPr>
              <w:widowControl w:val="0"/>
              <w:ind w:left="0" w:hanging="2"/>
              <w:jc w:val="center"/>
              <w:rPr>
                <w:rFonts w:ascii="Arial" w:eastAsia="Arial" w:hAnsi="Arial" w:cs="Arial"/>
                <w:sz w:val="16"/>
                <w:szCs w:val="16"/>
              </w:rPr>
            </w:pPr>
            <w:r w:rsidRPr="00AD6D6E">
              <w:rPr>
                <w:rFonts w:ascii="Arial" w:eastAsia="Arial" w:hAnsi="Arial" w:cs="Arial"/>
                <w:b/>
                <w:sz w:val="16"/>
                <w:szCs w:val="16"/>
              </w:rPr>
              <w:t>Nazwa kwalifikacji, której dotyczy wniosek</w:t>
            </w:r>
          </w:p>
        </w:tc>
        <w:tc>
          <w:tcPr>
            <w:tcW w:w="9498" w:type="dxa"/>
            <w:shd w:val="clear" w:color="auto" w:fill="F2F2F2"/>
            <w:vAlign w:val="center"/>
          </w:tcPr>
          <w:p w14:paraId="1CAC858F" w14:textId="03E4325E" w:rsidR="00F42B18" w:rsidRPr="00AD6D6E" w:rsidRDefault="00EF7AA9">
            <w:pPr>
              <w:widowControl w:val="0"/>
              <w:ind w:left="0" w:hanging="2"/>
              <w:rPr>
                <w:rFonts w:ascii="Arial" w:eastAsia="Arial" w:hAnsi="Arial" w:cs="Arial"/>
                <w:iCs/>
                <w:sz w:val="16"/>
                <w:szCs w:val="16"/>
              </w:rPr>
            </w:pPr>
            <w:r w:rsidRPr="00AD6D6E">
              <w:rPr>
                <w:rFonts w:ascii="Arial" w:eastAsia="Arial" w:hAnsi="Arial" w:cs="Arial"/>
                <w:iCs/>
                <w:sz w:val="16"/>
                <w:szCs w:val="16"/>
              </w:rPr>
              <w:t>„Wdrażanie i ewaluowanie standardów ochrony małoletnich”.</w:t>
            </w:r>
          </w:p>
        </w:tc>
      </w:tr>
      <w:tr w:rsidR="00F42B18" w:rsidRPr="00AD6D6E" w14:paraId="15562703" w14:textId="77777777">
        <w:trPr>
          <w:trHeight w:val="510"/>
        </w:trPr>
        <w:tc>
          <w:tcPr>
            <w:tcW w:w="3402" w:type="dxa"/>
            <w:shd w:val="clear" w:color="auto" w:fill="00B0F0"/>
            <w:vAlign w:val="center"/>
          </w:tcPr>
          <w:p w14:paraId="2392F6D5" w14:textId="77777777" w:rsidR="00F42B18" w:rsidRPr="00AD6D6E" w:rsidRDefault="00000000">
            <w:pPr>
              <w:widowControl w:val="0"/>
              <w:spacing w:before="120" w:after="120"/>
              <w:ind w:left="0" w:hanging="2"/>
              <w:jc w:val="center"/>
              <w:rPr>
                <w:rFonts w:ascii="Arial" w:eastAsia="Arial" w:hAnsi="Arial" w:cs="Arial"/>
                <w:b/>
                <w:sz w:val="16"/>
                <w:szCs w:val="16"/>
              </w:rPr>
            </w:pPr>
            <w:r w:rsidRPr="00AD6D6E">
              <w:rPr>
                <w:rFonts w:ascii="Arial" w:eastAsia="Arial" w:hAnsi="Arial" w:cs="Arial"/>
                <w:b/>
                <w:sz w:val="16"/>
                <w:szCs w:val="16"/>
              </w:rPr>
              <w:t>Minister właściwy prowadzący konsultacje</w:t>
            </w:r>
          </w:p>
        </w:tc>
        <w:tc>
          <w:tcPr>
            <w:tcW w:w="9498" w:type="dxa"/>
            <w:shd w:val="clear" w:color="auto" w:fill="F2F2F2"/>
            <w:vAlign w:val="center"/>
          </w:tcPr>
          <w:p w14:paraId="58141428" w14:textId="6A553EB6" w:rsidR="00F42B18" w:rsidRPr="00AD6D6E" w:rsidRDefault="00EF7AA9">
            <w:pPr>
              <w:widowControl w:val="0"/>
              <w:spacing w:before="120" w:after="120"/>
              <w:ind w:left="0" w:hanging="2"/>
              <w:rPr>
                <w:rFonts w:ascii="Arial" w:eastAsia="Arial" w:hAnsi="Arial" w:cs="Arial"/>
                <w:iCs/>
                <w:sz w:val="16"/>
                <w:szCs w:val="16"/>
              </w:rPr>
            </w:pPr>
            <w:r w:rsidRPr="00AD6D6E">
              <w:rPr>
                <w:rFonts w:ascii="Arial" w:eastAsia="Arial" w:hAnsi="Arial" w:cs="Arial"/>
                <w:iCs/>
                <w:sz w:val="16"/>
                <w:szCs w:val="16"/>
              </w:rPr>
              <w:t xml:space="preserve">Minister Sprawiedliwości </w:t>
            </w:r>
          </w:p>
        </w:tc>
      </w:tr>
      <w:tr w:rsidR="00F42B18" w:rsidRPr="00AD6D6E" w14:paraId="31A77E40" w14:textId="77777777">
        <w:trPr>
          <w:trHeight w:val="510"/>
        </w:trPr>
        <w:tc>
          <w:tcPr>
            <w:tcW w:w="3402" w:type="dxa"/>
            <w:shd w:val="clear" w:color="auto" w:fill="00B0F0"/>
            <w:vAlign w:val="center"/>
          </w:tcPr>
          <w:p w14:paraId="252367D2" w14:textId="77777777" w:rsidR="00F42B18" w:rsidRPr="00AD6D6E" w:rsidRDefault="00000000">
            <w:pPr>
              <w:widowControl w:val="0"/>
              <w:spacing w:before="120" w:after="120"/>
              <w:ind w:left="0" w:hanging="2"/>
              <w:jc w:val="center"/>
              <w:rPr>
                <w:rFonts w:ascii="Arial" w:eastAsia="Arial" w:hAnsi="Arial" w:cs="Arial"/>
                <w:b/>
                <w:sz w:val="16"/>
                <w:szCs w:val="16"/>
              </w:rPr>
            </w:pPr>
            <w:r w:rsidRPr="00AD6D6E">
              <w:rPr>
                <w:rFonts w:ascii="Arial" w:eastAsia="Arial" w:hAnsi="Arial" w:cs="Arial"/>
                <w:b/>
                <w:sz w:val="16"/>
                <w:szCs w:val="16"/>
              </w:rPr>
              <w:t>Osoba do kontaktu po stronie ministerstwa</w:t>
            </w:r>
          </w:p>
        </w:tc>
        <w:tc>
          <w:tcPr>
            <w:tcW w:w="9498" w:type="dxa"/>
            <w:shd w:val="clear" w:color="auto" w:fill="F2F2F2"/>
            <w:vAlign w:val="center"/>
          </w:tcPr>
          <w:p w14:paraId="5A52B2F0" w14:textId="23B566B5" w:rsidR="00F42B18" w:rsidRPr="00AD6D6E" w:rsidRDefault="00EF7AA9">
            <w:pPr>
              <w:widowControl w:val="0"/>
              <w:spacing w:before="120" w:after="120"/>
              <w:ind w:left="0" w:hanging="2"/>
              <w:rPr>
                <w:rFonts w:ascii="Arial" w:eastAsia="Arial" w:hAnsi="Arial" w:cs="Arial"/>
                <w:iCs/>
                <w:sz w:val="16"/>
                <w:szCs w:val="16"/>
              </w:rPr>
            </w:pPr>
            <w:r w:rsidRPr="00AD6D6E">
              <w:rPr>
                <w:rFonts w:ascii="Arial" w:eastAsia="Arial" w:hAnsi="Arial" w:cs="Arial"/>
                <w:iCs/>
                <w:sz w:val="16"/>
                <w:szCs w:val="16"/>
              </w:rPr>
              <w:t>Agnieszka Matysek (</w:t>
            </w:r>
            <w:hyperlink r:id="rId8" w:history="1">
              <w:r w:rsidRPr="00AD6D6E">
                <w:rPr>
                  <w:rStyle w:val="Hipercze"/>
                  <w:rFonts w:ascii="Arial" w:eastAsia="Arial" w:hAnsi="Arial" w:cs="Arial"/>
                  <w:iCs/>
                  <w:sz w:val="16"/>
                  <w:szCs w:val="16"/>
                </w:rPr>
                <w:t>Agnieszka.Matysek@ms.gov.pl</w:t>
              </w:r>
            </w:hyperlink>
            <w:r w:rsidRPr="00AD6D6E">
              <w:rPr>
                <w:rFonts w:ascii="Arial" w:eastAsia="Arial" w:hAnsi="Arial" w:cs="Arial"/>
                <w:iCs/>
                <w:sz w:val="16"/>
                <w:szCs w:val="16"/>
              </w:rPr>
              <w:t>, tel. 22 23 90 651)</w:t>
            </w:r>
            <w:r w:rsidR="00AD6D6E">
              <w:rPr>
                <w:rFonts w:ascii="Arial" w:eastAsia="Arial" w:hAnsi="Arial" w:cs="Arial"/>
                <w:iCs/>
                <w:sz w:val="16"/>
                <w:szCs w:val="16"/>
              </w:rPr>
              <w:t>, Gł</w:t>
            </w:r>
            <w:r w:rsidR="007907A9">
              <w:rPr>
                <w:rFonts w:ascii="Arial" w:eastAsia="Arial" w:hAnsi="Arial" w:cs="Arial"/>
                <w:iCs/>
                <w:sz w:val="16"/>
                <w:szCs w:val="16"/>
              </w:rPr>
              <w:t>ó</w:t>
            </w:r>
            <w:r w:rsidR="00AD6D6E">
              <w:rPr>
                <w:rFonts w:ascii="Arial" w:eastAsia="Arial" w:hAnsi="Arial" w:cs="Arial"/>
                <w:iCs/>
                <w:sz w:val="16"/>
                <w:szCs w:val="16"/>
              </w:rPr>
              <w:t>wny specjalista - Sędzia</w:t>
            </w:r>
          </w:p>
        </w:tc>
      </w:tr>
      <w:tr w:rsidR="00F42B18" w:rsidRPr="00AD6D6E" w14:paraId="6F269374" w14:textId="77777777">
        <w:trPr>
          <w:trHeight w:val="510"/>
        </w:trPr>
        <w:tc>
          <w:tcPr>
            <w:tcW w:w="3402" w:type="dxa"/>
            <w:shd w:val="clear" w:color="auto" w:fill="00B0F0"/>
            <w:vAlign w:val="center"/>
          </w:tcPr>
          <w:p w14:paraId="01A327A8" w14:textId="77777777" w:rsidR="00F42B18" w:rsidRPr="00AD6D6E" w:rsidRDefault="00000000">
            <w:pPr>
              <w:widowControl w:val="0"/>
              <w:spacing w:before="120" w:after="120"/>
              <w:ind w:left="0" w:hanging="2"/>
              <w:jc w:val="center"/>
              <w:rPr>
                <w:rFonts w:ascii="Arial" w:eastAsia="Arial" w:hAnsi="Arial" w:cs="Arial"/>
                <w:sz w:val="16"/>
                <w:szCs w:val="16"/>
              </w:rPr>
            </w:pPr>
            <w:r w:rsidRPr="00AD6D6E">
              <w:rPr>
                <w:rFonts w:ascii="Arial" w:eastAsia="Arial" w:hAnsi="Arial" w:cs="Arial"/>
                <w:b/>
                <w:sz w:val="16"/>
                <w:szCs w:val="16"/>
              </w:rPr>
              <w:t>Podmiot zgłaszający uwagi</w:t>
            </w:r>
          </w:p>
        </w:tc>
        <w:tc>
          <w:tcPr>
            <w:tcW w:w="9498" w:type="dxa"/>
            <w:vAlign w:val="center"/>
          </w:tcPr>
          <w:p w14:paraId="6B3519AB" w14:textId="77777777" w:rsidR="00F42B18" w:rsidRPr="00AD6D6E" w:rsidRDefault="00000000">
            <w:pPr>
              <w:widowControl w:val="0"/>
              <w:spacing w:before="120" w:after="120"/>
              <w:ind w:left="0" w:hanging="2"/>
              <w:rPr>
                <w:rFonts w:ascii="Arial" w:eastAsia="Arial" w:hAnsi="Arial" w:cs="Arial"/>
                <w:i/>
                <w:sz w:val="16"/>
                <w:szCs w:val="16"/>
              </w:rPr>
            </w:pPr>
            <w:r w:rsidRPr="00AD6D6E">
              <w:rPr>
                <w:rFonts w:ascii="Arial" w:eastAsia="Arial" w:hAnsi="Arial" w:cs="Arial"/>
                <w:i/>
                <w:sz w:val="16"/>
                <w:szCs w:val="16"/>
              </w:rPr>
              <w:t>(wypełnia podmiot biorący udział w konsultacjach)</w:t>
            </w:r>
          </w:p>
        </w:tc>
      </w:tr>
      <w:tr w:rsidR="00F42B18" w:rsidRPr="00AD6D6E" w14:paraId="08E7FF7F" w14:textId="77777777">
        <w:trPr>
          <w:trHeight w:val="510"/>
        </w:trPr>
        <w:tc>
          <w:tcPr>
            <w:tcW w:w="3402" w:type="dxa"/>
            <w:shd w:val="clear" w:color="auto" w:fill="00B0F0"/>
            <w:vAlign w:val="center"/>
          </w:tcPr>
          <w:p w14:paraId="35F3C8E5" w14:textId="77777777" w:rsidR="00F42B18" w:rsidRPr="00AD6D6E" w:rsidRDefault="00000000">
            <w:pPr>
              <w:widowControl w:val="0"/>
              <w:spacing w:before="120" w:after="120"/>
              <w:ind w:left="0" w:hanging="2"/>
              <w:jc w:val="center"/>
              <w:rPr>
                <w:rFonts w:ascii="Arial" w:eastAsia="Arial" w:hAnsi="Arial" w:cs="Arial"/>
                <w:sz w:val="16"/>
                <w:szCs w:val="16"/>
              </w:rPr>
            </w:pPr>
            <w:r w:rsidRPr="00AD6D6E">
              <w:rPr>
                <w:rFonts w:ascii="Arial" w:eastAsia="Arial" w:hAnsi="Arial" w:cs="Arial"/>
                <w:b/>
                <w:sz w:val="16"/>
                <w:szCs w:val="16"/>
              </w:rPr>
              <w:t>E-mail*</w:t>
            </w:r>
          </w:p>
        </w:tc>
        <w:tc>
          <w:tcPr>
            <w:tcW w:w="9498" w:type="dxa"/>
            <w:vAlign w:val="center"/>
          </w:tcPr>
          <w:p w14:paraId="646EC77D" w14:textId="77777777" w:rsidR="00F42B18" w:rsidRPr="00AD6D6E" w:rsidRDefault="00000000">
            <w:pPr>
              <w:widowControl w:val="0"/>
              <w:spacing w:before="120" w:after="120"/>
              <w:ind w:left="0" w:hanging="2"/>
              <w:rPr>
                <w:rFonts w:ascii="Arial" w:eastAsia="Arial" w:hAnsi="Arial" w:cs="Arial"/>
                <w:i/>
                <w:sz w:val="16"/>
                <w:szCs w:val="16"/>
              </w:rPr>
            </w:pPr>
            <w:r w:rsidRPr="00AD6D6E">
              <w:rPr>
                <w:rFonts w:ascii="Arial" w:eastAsia="Arial" w:hAnsi="Arial" w:cs="Arial"/>
                <w:i/>
                <w:sz w:val="16"/>
                <w:szCs w:val="16"/>
              </w:rPr>
              <w:t>(wypełnia podmiot biorący udział w konsultacjach)</w:t>
            </w:r>
          </w:p>
        </w:tc>
      </w:tr>
      <w:tr w:rsidR="00F42B18" w:rsidRPr="00AD6D6E" w14:paraId="5DF54167" w14:textId="77777777">
        <w:trPr>
          <w:trHeight w:val="510"/>
        </w:trPr>
        <w:tc>
          <w:tcPr>
            <w:tcW w:w="3402" w:type="dxa"/>
            <w:shd w:val="clear" w:color="auto" w:fill="00B0F0"/>
            <w:vAlign w:val="center"/>
          </w:tcPr>
          <w:p w14:paraId="474172FE" w14:textId="77777777" w:rsidR="00F42B18" w:rsidRPr="00AD6D6E" w:rsidRDefault="00000000">
            <w:pPr>
              <w:widowControl w:val="0"/>
              <w:spacing w:before="120" w:after="120"/>
              <w:ind w:left="0" w:hanging="2"/>
              <w:jc w:val="center"/>
              <w:rPr>
                <w:rFonts w:ascii="Arial" w:eastAsia="Arial" w:hAnsi="Arial" w:cs="Arial"/>
                <w:b/>
                <w:sz w:val="16"/>
                <w:szCs w:val="16"/>
              </w:rPr>
            </w:pPr>
            <w:r w:rsidRPr="00AD6D6E">
              <w:rPr>
                <w:rFonts w:ascii="Arial" w:eastAsia="Arial" w:hAnsi="Arial" w:cs="Arial"/>
                <w:b/>
                <w:sz w:val="16"/>
                <w:szCs w:val="16"/>
              </w:rPr>
              <w:lastRenderedPageBreak/>
              <w:t>Telefon*</w:t>
            </w:r>
          </w:p>
        </w:tc>
        <w:tc>
          <w:tcPr>
            <w:tcW w:w="9498" w:type="dxa"/>
            <w:vAlign w:val="center"/>
          </w:tcPr>
          <w:p w14:paraId="34E55B88" w14:textId="77777777" w:rsidR="00F42B18" w:rsidRPr="00AD6D6E" w:rsidRDefault="00000000">
            <w:pPr>
              <w:widowControl w:val="0"/>
              <w:spacing w:before="120" w:after="120"/>
              <w:ind w:left="0" w:hanging="2"/>
              <w:rPr>
                <w:rFonts w:ascii="Arial" w:eastAsia="Arial" w:hAnsi="Arial" w:cs="Arial"/>
                <w:i/>
                <w:sz w:val="16"/>
                <w:szCs w:val="16"/>
              </w:rPr>
            </w:pPr>
            <w:r w:rsidRPr="00AD6D6E">
              <w:rPr>
                <w:rFonts w:ascii="Arial" w:eastAsia="Arial" w:hAnsi="Arial" w:cs="Arial"/>
                <w:i/>
                <w:sz w:val="16"/>
                <w:szCs w:val="16"/>
              </w:rPr>
              <w:t>(wypełnia podmiot biorący udział w konsultacjach)</w:t>
            </w:r>
          </w:p>
        </w:tc>
      </w:tr>
    </w:tbl>
    <w:p w14:paraId="24DAF3D2" w14:textId="77777777" w:rsidR="00F42B18" w:rsidRPr="00AD6D6E" w:rsidRDefault="00000000">
      <w:pPr>
        <w:widowControl w:val="0"/>
        <w:spacing w:after="400"/>
        <w:ind w:left="0" w:hanging="2"/>
        <w:rPr>
          <w:rFonts w:ascii="Arial" w:eastAsia="Arial" w:hAnsi="Arial" w:cs="Arial"/>
          <w:sz w:val="18"/>
          <w:szCs w:val="18"/>
        </w:rPr>
      </w:pPr>
      <w:r w:rsidRPr="00AD6D6E">
        <w:rPr>
          <w:rFonts w:ascii="Arial" w:eastAsia="Arial" w:hAnsi="Arial" w:cs="Arial"/>
          <w:sz w:val="18"/>
          <w:szCs w:val="18"/>
        </w:rPr>
        <w:t>* Pola nieobowiązkowe, jednak brak ich wypełnienia uniemożliwi ewentualny późniejszy kontakt ministerstwa z podmiotem.</w:t>
      </w:r>
    </w:p>
    <w:p w14:paraId="7EC88C3D" w14:textId="77777777" w:rsidR="00F42B18" w:rsidRPr="00AD6D6E" w:rsidRDefault="00000000">
      <w:pPr>
        <w:widowControl w:val="0"/>
        <w:spacing w:after="200"/>
        <w:ind w:left="0" w:hanging="2"/>
        <w:rPr>
          <w:rFonts w:ascii="Arial" w:eastAsia="Arial" w:hAnsi="Arial" w:cs="Arial"/>
          <w:b/>
          <w:sz w:val="18"/>
          <w:szCs w:val="18"/>
        </w:rPr>
      </w:pPr>
      <w:r w:rsidRPr="00AD6D6E">
        <w:rPr>
          <w:rFonts w:ascii="Arial" w:eastAsia="Arial" w:hAnsi="Arial" w:cs="Arial"/>
          <w:b/>
          <w:sz w:val="18"/>
          <w:szCs w:val="18"/>
        </w:rPr>
        <w:t>Instrukcja:</w:t>
      </w:r>
    </w:p>
    <w:p w14:paraId="6EB8EEE7" w14:textId="77777777" w:rsidR="00F42B18" w:rsidRPr="00AD6D6E" w:rsidRDefault="00000000">
      <w:pPr>
        <w:widowControl w:val="0"/>
        <w:numPr>
          <w:ilvl w:val="0"/>
          <w:numId w:val="4"/>
        </w:numPr>
        <w:spacing w:line="360" w:lineRule="auto"/>
        <w:ind w:left="0" w:hanging="2"/>
        <w:rPr>
          <w:rFonts w:ascii="Arial" w:eastAsia="Arial" w:hAnsi="Arial" w:cs="Arial"/>
          <w:sz w:val="18"/>
          <w:szCs w:val="18"/>
        </w:rPr>
      </w:pPr>
      <w:r w:rsidRPr="00AD6D6E">
        <w:rPr>
          <w:rFonts w:ascii="Arial" w:eastAsia="Arial" w:hAnsi="Arial" w:cs="Arial"/>
          <w:sz w:val="18"/>
          <w:szCs w:val="18"/>
        </w:rPr>
        <w:t>Formularz konsultacji ma trzy części. Zadaniem podmiotu biorącego udział w konsultacjach jest wypełnienie wszystkich trzech części poprzez uzupełnienie pól z białym tłem.</w:t>
      </w:r>
    </w:p>
    <w:p w14:paraId="47B1FFBD" w14:textId="77777777" w:rsidR="00F42B18" w:rsidRPr="00AD6D6E" w:rsidRDefault="00000000">
      <w:pPr>
        <w:widowControl w:val="0"/>
        <w:numPr>
          <w:ilvl w:val="0"/>
          <w:numId w:val="4"/>
        </w:numPr>
        <w:spacing w:line="360" w:lineRule="auto"/>
        <w:ind w:left="0" w:hanging="2"/>
        <w:rPr>
          <w:rFonts w:ascii="Arial" w:eastAsia="Arial" w:hAnsi="Arial" w:cs="Arial"/>
          <w:sz w:val="18"/>
          <w:szCs w:val="18"/>
        </w:rPr>
      </w:pPr>
      <w:r w:rsidRPr="00AD6D6E">
        <w:rPr>
          <w:rFonts w:ascii="Arial" w:eastAsia="Arial" w:hAnsi="Arial" w:cs="Arial"/>
          <w:sz w:val="18"/>
          <w:szCs w:val="18"/>
        </w:rPr>
        <w:t>W pierwszej części prosimy o odniesienie się do konkretnych pól we wniosku o włączenie kwalifikacji. Prosimy o odniesienie się do konkretnych zapisów we wniosku, umieszczenie rekomendacji dotyczących zmiany zapisów oraz uzasadnienie proponowanej zmiany.</w:t>
      </w:r>
    </w:p>
    <w:p w14:paraId="12ACDE30" w14:textId="77777777" w:rsidR="00F42B18" w:rsidRPr="00AD6D6E" w:rsidRDefault="00000000">
      <w:pPr>
        <w:widowControl w:val="0"/>
        <w:numPr>
          <w:ilvl w:val="0"/>
          <w:numId w:val="4"/>
        </w:numPr>
        <w:spacing w:line="360" w:lineRule="auto"/>
        <w:ind w:left="0" w:hanging="2"/>
        <w:rPr>
          <w:rFonts w:ascii="Arial" w:eastAsia="Arial" w:hAnsi="Arial" w:cs="Arial"/>
          <w:sz w:val="18"/>
          <w:szCs w:val="18"/>
        </w:rPr>
      </w:pPr>
      <w:r w:rsidRPr="00AD6D6E">
        <w:rPr>
          <w:rFonts w:ascii="Arial" w:eastAsia="Arial" w:hAnsi="Arial" w:cs="Arial"/>
          <w:sz w:val="18"/>
          <w:szCs w:val="18"/>
        </w:rPr>
        <w:t>W przypadku większej liczby uwag do konkretnych pól wniosku, prosimy o dodanie wierszy w tabeli.</w:t>
      </w:r>
    </w:p>
    <w:p w14:paraId="0CD499D4" w14:textId="77777777" w:rsidR="00F42B18" w:rsidRPr="00AD6D6E" w:rsidRDefault="00000000">
      <w:pPr>
        <w:widowControl w:val="0"/>
        <w:numPr>
          <w:ilvl w:val="0"/>
          <w:numId w:val="4"/>
        </w:numPr>
        <w:spacing w:line="360" w:lineRule="auto"/>
        <w:ind w:left="0" w:hanging="2"/>
        <w:rPr>
          <w:rFonts w:ascii="Arial" w:eastAsia="Arial" w:hAnsi="Arial" w:cs="Arial"/>
          <w:sz w:val="18"/>
          <w:szCs w:val="18"/>
        </w:rPr>
      </w:pPr>
      <w:r w:rsidRPr="00AD6D6E">
        <w:rPr>
          <w:rFonts w:ascii="Arial" w:eastAsia="Arial" w:hAnsi="Arial" w:cs="Arial"/>
          <w:sz w:val="18"/>
          <w:szCs w:val="18"/>
        </w:rPr>
        <w:t>W przypadku braku uwag do danego pola wniosku prosimy o wpisanie: brak uwag.</w:t>
      </w:r>
    </w:p>
    <w:p w14:paraId="531E0AF1" w14:textId="77777777" w:rsidR="00F42B18" w:rsidRPr="00AD6D6E" w:rsidRDefault="00000000">
      <w:pPr>
        <w:widowControl w:val="0"/>
        <w:numPr>
          <w:ilvl w:val="0"/>
          <w:numId w:val="4"/>
        </w:numPr>
        <w:spacing w:line="360" w:lineRule="auto"/>
        <w:ind w:left="0" w:hanging="2"/>
        <w:rPr>
          <w:rFonts w:ascii="Arial" w:eastAsia="Arial" w:hAnsi="Arial" w:cs="Arial"/>
          <w:sz w:val="18"/>
          <w:szCs w:val="18"/>
        </w:rPr>
      </w:pPr>
      <w:r w:rsidRPr="00AD6D6E">
        <w:rPr>
          <w:rFonts w:ascii="Arial" w:eastAsia="Arial" w:hAnsi="Arial" w:cs="Arial"/>
          <w:sz w:val="18"/>
          <w:szCs w:val="18"/>
        </w:rPr>
        <w:t>W drugiej części prosimy o wpisanie dodatkowych uwag szczegółowych, na które nie było miejsca w pierwszej części formularza.</w:t>
      </w:r>
    </w:p>
    <w:p w14:paraId="4296B0D8" w14:textId="77777777" w:rsidR="00F42B18" w:rsidRPr="00AD6D6E" w:rsidRDefault="00000000">
      <w:pPr>
        <w:widowControl w:val="0"/>
        <w:numPr>
          <w:ilvl w:val="0"/>
          <w:numId w:val="4"/>
        </w:numPr>
        <w:spacing w:line="360" w:lineRule="auto"/>
        <w:ind w:left="0" w:hanging="2"/>
        <w:rPr>
          <w:rFonts w:ascii="Arial" w:eastAsia="Arial" w:hAnsi="Arial" w:cs="Arial"/>
          <w:sz w:val="18"/>
          <w:szCs w:val="18"/>
        </w:rPr>
      </w:pPr>
      <w:r w:rsidRPr="00AD6D6E">
        <w:rPr>
          <w:rFonts w:ascii="Arial" w:eastAsia="Arial" w:hAnsi="Arial" w:cs="Arial"/>
          <w:sz w:val="18"/>
          <w:szCs w:val="18"/>
        </w:rPr>
        <w:t xml:space="preserve">W trzeciej części prosimy o podsumowanie uwag do wniosku (pole obowiązkowe). </w:t>
      </w:r>
    </w:p>
    <w:p w14:paraId="2A0B1A86" w14:textId="77777777" w:rsidR="00F42B18" w:rsidRPr="00AD6D6E" w:rsidRDefault="00000000">
      <w:pPr>
        <w:widowControl w:val="0"/>
        <w:numPr>
          <w:ilvl w:val="0"/>
          <w:numId w:val="4"/>
        </w:numPr>
        <w:spacing w:line="360" w:lineRule="auto"/>
        <w:ind w:left="0" w:hanging="2"/>
        <w:rPr>
          <w:rFonts w:ascii="Arial" w:eastAsia="Arial" w:hAnsi="Arial" w:cs="Arial"/>
          <w:sz w:val="18"/>
          <w:szCs w:val="18"/>
        </w:rPr>
      </w:pPr>
      <w:r w:rsidRPr="00AD6D6E">
        <w:rPr>
          <w:rFonts w:ascii="Arial" w:eastAsia="Arial" w:hAnsi="Arial" w:cs="Arial"/>
          <w:sz w:val="18"/>
          <w:szCs w:val="18"/>
        </w:rPr>
        <w:t>W przypadku pytań bądź wątpliwości – prosimy o kontakt ze wskazaną powyżej osobą prowadzącą po stronie ministerstwa konsultacje wniosku ze środowiskami zainteresowanymi.</w:t>
      </w:r>
    </w:p>
    <w:p w14:paraId="0705482C" w14:textId="77777777" w:rsidR="00F42B18" w:rsidRPr="00AD6D6E" w:rsidRDefault="00000000">
      <w:pPr>
        <w:widowControl w:val="0"/>
        <w:ind w:left="0" w:hanging="2"/>
        <w:rPr>
          <w:rFonts w:ascii="Arial" w:eastAsia="Arial" w:hAnsi="Arial" w:cs="Arial"/>
          <w:b/>
        </w:rPr>
      </w:pPr>
      <w:r w:rsidRPr="00AD6D6E">
        <w:rPr>
          <w:rFonts w:ascii="Arial" w:hAnsi="Arial" w:cs="Arial"/>
        </w:rPr>
        <w:br w:type="page"/>
      </w:r>
    </w:p>
    <w:p w14:paraId="70AE6A04" w14:textId="77777777" w:rsidR="00F42B18" w:rsidRPr="00AD6D6E" w:rsidRDefault="00000000">
      <w:pPr>
        <w:keepNext/>
        <w:keepLines/>
        <w:widowControl w:val="0"/>
        <w:numPr>
          <w:ilvl w:val="0"/>
          <w:numId w:val="3"/>
        </w:numPr>
        <w:spacing w:after="200"/>
        <w:ind w:left="0" w:hanging="2"/>
        <w:rPr>
          <w:rFonts w:ascii="Arial" w:eastAsia="Arial" w:hAnsi="Arial" w:cs="Arial"/>
          <w:b/>
        </w:rPr>
      </w:pPr>
      <w:bookmarkStart w:id="2" w:name="_heading=h.bfotfs5tmew0" w:colFirst="0" w:colLast="0"/>
      <w:bookmarkEnd w:id="2"/>
      <w:r w:rsidRPr="00AD6D6E">
        <w:rPr>
          <w:rFonts w:ascii="Arial" w:eastAsia="Arial" w:hAnsi="Arial" w:cs="Arial"/>
          <w:b/>
        </w:rPr>
        <w:lastRenderedPageBreak/>
        <w:t>UWAGI DO WYBRANYCH PÓL WNIOSKU</w:t>
      </w:r>
    </w:p>
    <w:tbl>
      <w:tblPr>
        <w:tblStyle w:val="af"/>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F42B18" w:rsidRPr="00AD6D6E" w14:paraId="667C336E" w14:textId="77777777">
        <w:tc>
          <w:tcPr>
            <w:tcW w:w="3258" w:type="dxa"/>
            <w:gridSpan w:val="2"/>
            <w:tcBorders>
              <w:top w:val="single" w:sz="4" w:space="0" w:color="404040"/>
              <w:bottom w:val="single" w:sz="4" w:space="0" w:color="D9D9D9"/>
            </w:tcBorders>
            <w:shd w:val="clear" w:color="auto" w:fill="00B0F0"/>
            <w:vAlign w:val="center"/>
          </w:tcPr>
          <w:p w14:paraId="6E2617D5" w14:textId="77777777" w:rsidR="00F42B18" w:rsidRPr="00AD6D6E" w:rsidRDefault="00000000">
            <w:pPr>
              <w:spacing w:before="200" w:after="200" w:line="259" w:lineRule="auto"/>
              <w:ind w:left="0" w:hanging="2"/>
              <w:jc w:val="center"/>
              <w:rPr>
                <w:rFonts w:ascii="Arial" w:eastAsia="Arial" w:hAnsi="Arial" w:cs="Arial"/>
                <w:b/>
                <w:sz w:val="18"/>
                <w:szCs w:val="18"/>
              </w:rPr>
            </w:pPr>
            <w:r w:rsidRPr="00AD6D6E">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14:paraId="466D344C" w14:textId="77777777" w:rsidR="00F42B18" w:rsidRPr="00AD6D6E" w:rsidRDefault="00000000">
            <w:pPr>
              <w:spacing w:after="60" w:line="259" w:lineRule="auto"/>
              <w:ind w:left="0" w:hanging="2"/>
              <w:rPr>
                <w:rFonts w:ascii="Arial" w:eastAsia="Arial" w:hAnsi="Arial" w:cs="Arial"/>
                <w:b/>
                <w:color w:val="FFFFFF"/>
                <w:sz w:val="18"/>
                <w:szCs w:val="18"/>
              </w:rPr>
            </w:pPr>
            <w:r w:rsidRPr="00AD6D6E">
              <w:rPr>
                <w:rFonts w:ascii="Arial" w:eastAsia="Arial" w:hAnsi="Arial" w:cs="Arial"/>
                <w:b/>
                <w:sz w:val="18"/>
                <w:szCs w:val="18"/>
              </w:rPr>
              <w:t>Nazwa kwalifikacji, skrót nazwy</w:t>
            </w:r>
          </w:p>
        </w:tc>
      </w:tr>
      <w:tr w:rsidR="00F42B18" w:rsidRPr="00AD6D6E" w14:paraId="35E01A04" w14:textId="77777777">
        <w:tc>
          <w:tcPr>
            <w:tcW w:w="704" w:type="dxa"/>
            <w:tcBorders>
              <w:top w:val="single" w:sz="4" w:space="0" w:color="D9D9D9"/>
              <w:bottom w:val="single" w:sz="4" w:space="0" w:color="404040"/>
            </w:tcBorders>
            <w:shd w:val="clear" w:color="auto" w:fill="D9D9D9"/>
          </w:tcPr>
          <w:p w14:paraId="45CDEB69"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14:paraId="07CCFCEE"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14:paraId="5E0FEB82"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14:paraId="23CACB25"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Uzasadnienie/odniesienie się do zapisu</w:t>
            </w:r>
          </w:p>
        </w:tc>
      </w:tr>
      <w:tr w:rsidR="00F42B18" w:rsidRPr="00AD6D6E" w14:paraId="0AB89D7B"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7152E18B"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1.</w:t>
            </w:r>
          </w:p>
        </w:tc>
        <w:tc>
          <w:tcPr>
            <w:tcW w:w="4082" w:type="dxa"/>
            <w:gridSpan w:val="2"/>
            <w:tcBorders>
              <w:top w:val="single" w:sz="4" w:space="0" w:color="404040"/>
              <w:left w:val="single" w:sz="4" w:space="0" w:color="404040"/>
            </w:tcBorders>
          </w:tcPr>
          <w:p w14:paraId="13A38663" w14:textId="4C2B7A8A" w:rsidR="00F42B18" w:rsidRPr="00AD6D6E" w:rsidRDefault="00EF7AA9">
            <w:pPr>
              <w:spacing w:after="160" w:line="259" w:lineRule="auto"/>
              <w:ind w:left="0" w:hanging="2"/>
              <w:rPr>
                <w:rFonts w:ascii="Arial" w:eastAsia="Arial" w:hAnsi="Arial" w:cs="Arial"/>
                <w:sz w:val="18"/>
                <w:szCs w:val="18"/>
              </w:rPr>
            </w:pPr>
            <w:r w:rsidRPr="00AD6D6E">
              <w:rPr>
                <w:rFonts w:ascii="Arial" w:eastAsia="Arial" w:hAnsi="Arial" w:cs="Arial"/>
                <w:sz w:val="18"/>
                <w:szCs w:val="18"/>
              </w:rPr>
              <w:t>Nazwa kwalifikacji: „Wdrażanie i ewaluowanie standardów ochrony małoletnich”.</w:t>
            </w:r>
          </w:p>
        </w:tc>
        <w:tc>
          <w:tcPr>
            <w:tcW w:w="4082" w:type="dxa"/>
            <w:tcBorders>
              <w:top w:val="single" w:sz="4" w:space="0" w:color="404040"/>
            </w:tcBorders>
          </w:tcPr>
          <w:p w14:paraId="0367453B" w14:textId="77777777" w:rsidR="00F42B18" w:rsidRPr="00AD6D6E" w:rsidRDefault="00F42B18">
            <w:pPr>
              <w:spacing w:after="160" w:line="259" w:lineRule="auto"/>
              <w:ind w:left="0" w:hanging="2"/>
              <w:rPr>
                <w:rFonts w:ascii="Arial" w:eastAsia="Arial" w:hAnsi="Arial" w:cs="Arial"/>
                <w:sz w:val="18"/>
                <w:szCs w:val="18"/>
              </w:rPr>
            </w:pPr>
          </w:p>
        </w:tc>
        <w:tc>
          <w:tcPr>
            <w:tcW w:w="4082" w:type="dxa"/>
            <w:tcBorders>
              <w:top w:val="single" w:sz="4" w:space="0" w:color="404040"/>
            </w:tcBorders>
          </w:tcPr>
          <w:p w14:paraId="2BD7A3EE" w14:textId="77777777" w:rsidR="00F42B18" w:rsidRPr="00AD6D6E" w:rsidRDefault="00F42B18">
            <w:pPr>
              <w:spacing w:after="160" w:line="259" w:lineRule="auto"/>
              <w:ind w:left="0" w:hanging="2"/>
              <w:rPr>
                <w:rFonts w:ascii="Arial" w:eastAsia="Arial" w:hAnsi="Arial" w:cs="Arial"/>
                <w:sz w:val="18"/>
                <w:szCs w:val="18"/>
              </w:rPr>
            </w:pPr>
          </w:p>
        </w:tc>
      </w:tr>
      <w:tr w:rsidR="00F42B18" w:rsidRPr="00AD6D6E" w14:paraId="404DA245"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677E3E1D"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2.</w:t>
            </w:r>
          </w:p>
        </w:tc>
        <w:tc>
          <w:tcPr>
            <w:tcW w:w="4082" w:type="dxa"/>
            <w:gridSpan w:val="2"/>
            <w:tcBorders>
              <w:left w:val="single" w:sz="4" w:space="0" w:color="404040"/>
            </w:tcBorders>
          </w:tcPr>
          <w:p w14:paraId="7121D4D8" w14:textId="1A7BBA31" w:rsidR="00F42B18" w:rsidRPr="00AD6D6E" w:rsidRDefault="00EF7AA9">
            <w:pPr>
              <w:spacing w:after="160" w:line="259" w:lineRule="auto"/>
              <w:ind w:left="0" w:hanging="2"/>
              <w:rPr>
                <w:rFonts w:ascii="Arial" w:eastAsia="Arial" w:hAnsi="Arial" w:cs="Arial"/>
                <w:sz w:val="18"/>
                <w:szCs w:val="18"/>
              </w:rPr>
            </w:pPr>
            <w:r w:rsidRPr="00AD6D6E">
              <w:rPr>
                <w:rFonts w:ascii="Arial" w:eastAsia="Arial" w:hAnsi="Arial" w:cs="Arial"/>
                <w:sz w:val="18"/>
                <w:szCs w:val="18"/>
              </w:rPr>
              <w:t>Skrót nazwy: Standardy ochrony małoletnich</w:t>
            </w:r>
          </w:p>
        </w:tc>
        <w:tc>
          <w:tcPr>
            <w:tcW w:w="4082" w:type="dxa"/>
          </w:tcPr>
          <w:p w14:paraId="39EF5B67" w14:textId="77777777" w:rsidR="00F42B18" w:rsidRPr="00AD6D6E" w:rsidRDefault="00F42B18">
            <w:pPr>
              <w:spacing w:after="160" w:line="259" w:lineRule="auto"/>
              <w:ind w:left="0" w:hanging="2"/>
              <w:rPr>
                <w:rFonts w:ascii="Arial" w:eastAsia="Arial" w:hAnsi="Arial" w:cs="Arial"/>
                <w:sz w:val="18"/>
                <w:szCs w:val="18"/>
              </w:rPr>
            </w:pPr>
          </w:p>
        </w:tc>
        <w:tc>
          <w:tcPr>
            <w:tcW w:w="4082" w:type="dxa"/>
          </w:tcPr>
          <w:p w14:paraId="2E925EDA" w14:textId="77777777" w:rsidR="00F42B18" w:rsidRPr="00AD6D6E" w:rsidRDefault="00F42B18">
            <w:pPr>
              <w:spacing w:after="160" w:line="259" w:lineRule="auto"/>
              <w:ind w:left="0" w:hanging="2"/>
              <w:rPr>
                <w:rFonts w:ascii="Arial" w:eastAsia="Arial" w:hAnsi="Arial" w:cs="Arial"/>
                <w:sz w:val="18"/>
                <w:szCs w:val="18"/>
              </w:rPr>
            </w:pPr>
          </w:p>
        </w:tc>
      </w:tr>
    </w:tbl>
    <w:p w14:paraId="55913A0D" w14:textId="77777777" w:rsidR="00F42B18" w:rsidRPr="00AD6D6E" w:rsidRDefault="00F42B18">
      <w:pPr>
        <w:spacing w:before="200" w:after="160" w:line="259" w:lineRule="auto"/>
        <w:ind w:left="0" w:hanging="2"/>
        <w:rPr>
          <w:rFonts w:ascii="Arial" w:eastAsia="Arial" w:hAnsi="Arial" w:cs="Arial"/>
          <w:sz w:val="18"/>
          <w:szCs w:val="18"/>
        </w:rPr>
      </w:pPr>
    </w:p>
    <w:tbl>
      <w:tblPr>
        <w:tblStyle w:val="af0"/>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F42B18" w:rsidRPr="00AD6D6E" w14:paraId="6F46BC72" w14:textId="77777777">
        <w:tc>
          <w:tcPr>
            <w:tcW w:w="3258" w:type="dxa"/>
            <w:gridSpan w:val="2"/>
            <w:tcBorders>
              <w:top w:val="single" w:sz="4" w:space="0" w:color="404040"/>
              <w:bottom w:val="single" w:sz="4" w:space="0" w:color="D9D9D9"/>
            </w:tcBorders>
            <w:shd w:val="clear" w:color="auto" w:fill="00B0F0"/>
            <w:vAlign w:val="center"/>
          </w:tcPr>
          <w:p w14:paraId="3F6CF424" w14:textId="77777777" w:rsidR="00F42B18" w:rsidRPr="00AD6D6E" w:rsidRDefault="00000000">
            <w:pPr>
              <w:spacing w:before="200" w:after="200" w:line="259" w:lineRule="auto"/>
              <w:ind w:left="0" w:hanging="2"/>
              <w:jc w:val="center"/>
              <w:rPr>
                <w:rFonts w:ascii="Arial" w:eastAsia="Arial" w:hAnsi="Arial" w:cs="Arial"/>
                <w:b/>
                <w:sz w:val="18"/>
                <w:szCs w:val="18"/>
              </w:rPr>
            </w:pPr>
            <w:r w:rsidRPr="00AD6D6E">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14:paraId="51DEE6BD" w14:textId="77777777" w:rsidR="00F42B18" w:rsidRPr="00AD6D6E" w:rsidRDefault="00000000">
            <w:pPr>
              <w:spacing w:after="60" w:line="259" w:lineRule="auto"/>
              <w:ind w:left="0" w:hanging="2"/>
              <w:rPr>
                <w:rFonts w:ascii="Arial" w:eastAsia="Arial" w:hAnsi="Arial" w:cs="Arial"/>
                <w:b/>
                <w:color w:val="FFFFFF"/>
                <w:sz w:val="18"/>
                <w:szCs w:val="18"/>
              </w:rPr>
            </w:pPr>
            <w:r w:rsidRPr="00AD6D6E">
              <w:rPr>
                <w:rFonts w:ascii="Arial" w:eastAsia="Arial" w:hAnsi="Arial" w:cs="Arial"/>
                <w:b/>
                <w:sz w:val="18"/>
                <w:szCs w:val="18"/>
              </w:rPr>
              <w:t>Podstawowe informacje o kwalifikacji</w:t>
            </w:r>
          </w:p>
        </w:tc>
      </w:tr>
      <w:tr w:rsidR="00F42B18" w:rsidRPr="00AD6D6E" w14:paraId="702F6912" w14:textId="77777777">
        <w:tc>
          <w:tcPr>
            <w:tcW w:w="704" w:type="dxa"/>
            <w:tcBorders>
              <w:top w:val="single" w:sz="4" w:space="0" w:color="D9D9D9"/>
              <w:bottom w:val="single" w:sz="4" w:space="0" w:color="404040"/>
            </w:tcBorders>
            <w:shd w:val="clear" w:color="auto" w:fill="D9D9D9"/>
          </w:tcPr>
          <w:p w14:paraId="07B84ED0"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14:paraId="44B43C88"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14:paraId="5183055F"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14:paraId="2A71F0CB"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Uzasadnienie/odniesienie się do zapisu</w:t>
            </w:r>
          </w:p>
        </w:tc>
      </w:tr>
      <w:tr w:rsidR="005D52C3" w:rsidRPr="00AD6D6E" w14:paraId="5E30A3B3"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65DEC2C2" w14:textId="77777777" w:rsidR="005D52C3" w:rsidRPr="00AD6D6E" w:rsidRDefault="005D52C3" w:rsidP="005D52C3">
            <w:pPr>
              <w:spacing w:after="60" w:line="259" w:lineRule="auto"/>
              <w:ind w:left="0" w:hanging="2"/>
              <w:rPr>
                <w:rFonts w:ascii="Arial" w:eastAsia="Arial" w:hAnsi="Arial" w:cs="Arial"/>
                <w:sz w:val="18"/>
                <w:szCs w:val="18"/>
              </w:rPr>
            </w:pPr>
            <w:r w:rsidRPr="00AD6D6E">
              <w:rPr>
                <w:rFonts w:ascii="Arial" w:eastAsia="Arial" w:hAnsi="Arial" w:cs="Arial"/>
                <w:sz w:val="18"/>
                <w:szCs w:val="18"/>
              </w:rPr>
              <w:t>1.</w:t>
            </w:r>
          </w:p>
        </w:tc>
        <w:tc>
          <w:tcPr>
            <w:tcW w:w="4082" w:type="dxa"/>
            <w:gridSpan w:val="2"/>
            <w:tcBorders>
              <w:top w:val="single" w:sz="4" w:space="0" w:color="404040"/>
              <w:left w:val="single" w:sz="4" w:space="0" w:color="404040"/>
            </w:tcBorders>
          </w:tcPr>
          <w:p w14:paraId="2826C589" w14:textId="77777777" w:rsidR="005D52C3" w:rsidRDefault="005D52C3" w:rsidP="005D52C3">
            <w:pPr>
              <w:spacing w:after="160" w:line="259" w:lineRule="auto"/>
              <w:ind w:left="0" w:hanging="2"/>
              <w:rPr>
                <w:rFonts w:ascii="Arial" w:eastAsia="Arial" w:hAnsi="Arial" w:cs="Arial"/>
                <w:sz w:val="18"/>
                <w:szCs w:val="18"/>
              </w:rPr>
            </w:pPr>
            <w:r w:rsidRPr="00AD6D6E">
              <w:rPr>
                <w:rFonts w:ascii="Arial" w:eastAsia="Arial" w:hAnsi="Arial" w:cs="Arial"/>
                <w:sz w:val="18"/>
                <w:szCs w:val="18"/>
              </w:rPr>
              <w:t>Osoba posiadająca kwalifikację jest przygotowana do przeprowadzenia procesu opracowania zasad i procedur regulujących zapewnienie bezpieczeństwa małoletnich w</w:t>
            </w:r>
            <w:r>
              <w:rPr>
                <w:rFonts w:ascii="Arial" w:eastAsia="Arial" w:hAnsi="Arial" w:cs="Arial"/>
                <w:sz w:val="18"/>
                <w:szCs w:val="18"/>
              </w:rPr>
              <w:t> </w:t>
            </w:r>
            <w:r w:rsidRPr="00AD6D6E">
              <w:rPr>
                <w:rFonts w:ascii="Arial" w:eastAsia="Arial" w:hAnsi="Arial" w:cs="Arial"/>
                <w:sz w:val="18"/>
                <w:szCs w:val="18"/>
              </w:rPr>
              <w:t>danym podmiocie, czyli tzw. standardów ochrony małoletnich. Zna akty prawne powiązane z obszarem ochrony dzieci przed przemocą oraz posiada wiedzę dotyczącą zagadnień związanych z krzywdzeniem małoletnich. Dzięki swoim umiejętnościom, wiedzy i doświadczeniu wspiera personel podmiotu we wdrażaniu standardów ochrony małoletnich w podmiotach zobowiązanych ustawowo do ich posiadania. Osoba posiadająca ww. kwalifikację potrafi zaplanować okresową ocenę i aktualizację standardów.</w:t>
            </w:r>
          </w:p>
          <w:p w14:paraId="7274E053" w14:textId="77777777" w:rsidR="005D52C3" w:rsidRPr="004B7B89" w:rsidRDefault="005D52C3" w:rsidP="005D52C3">
            <w:pPr>
              <w:spacing w:after="160" w:line="259" w:lineRule="auto"/>
              <w:ind w:left="0" w:hanging="2"/>
              <w:rPr>
                <w:rFonts w:ascii="Arial" w:hAnsi="Arial" w:cs="Arial"/>
                <w:sz w:val="18"/>
                <w:szCs w:val="18"/>
              </w:rPr>
            </w:pPr>
            <w:r w:rsidRPr="004B7B89">
              <w:rPr>
                <w:rFonts w:ascii="Arial" w:hAnsi="Arial" w:cs="Arial"/>
                <w:sz w:val="18"/>
                <w:szCs w:val="18"/>
              </w:rPr>
              <w:t xml:space="preserve">Kwalifikacją mogą być zainteresowani pracownicy i wolontariusze firm, organizacji i </w:t>
            </w:r>
            <w:r w:rsidRPr="004B7B89">
              <w:rPr>
                <w:rFonts w:ascii="Arial" w:hAnsi="Arial" w:cs="Arial"/>
                <w:sz w:val="18"/>
                <w:szCs w:val="18"/>
              </w:rPr>
              <w:lastRenderedPageBreak/>
              <w:t>podmiotów pracujących z małoletnimi oraz</w:t>
            </w:r>
            <w:r w:rsidRPr="00857658">
              <w:rPr>
                <w:rFonts w:ascii="Arial" w:hAnsi="Arial" w:cs="Arial"/>
                <w:sz w:val="18"/>
                <w:szCs w:val="18"/>
              </w:rPr>
              <w:t xml:space="preserve"> </w:t>
            </w:r>
            <w:r w:rsidRPr="004B7B89">
              <w:rPr>
                <w:rFonts w:ascii="Arial" w:hAnsi="Arial" w:cs="Arial"/>
                <w:sz w:val="18"/>
                <w:szCs w:val="18"/>
              </w:rPr>
              <w:t>przedsiębiorcy, czy osoby kierujące ww podmiotami, w</w:t>
            </w:r>
            <w:r w:rsidRPr="00857658">
              <w:rPr>
                <w:rFonts w:ascii="Arial" w:hAnsi="Arial" w:cs="Arial"/>
                <w:sz w:val="18"/>
                <w:szCs w:val="18"/>
              </w:rPr>
              <w:t xml:space="preserve"> </w:t>
            </w:r>
            <w:r w:rsidRPr="004B7B89">
              <w:rPr>
                <w:rFonts w:ascii="Arial" w:hAnsi="Arial" w:cs="Arial"/>
                <w:sz w:val="18"/>
                <w:szCs w:val="18"/>
              </w:rPr>
              <w:t>szczególności:</w:t>
            </w:r>
          </w:p>
          <w:p w14:paraId="08CEBBE7" w14:textId="77777777" w:rsidR="005D52C3" w:rsidRPr="00857658" w:rsidRDefault="005D52C3" w:rsidP="005D52C3">
            <w:pPr>
              <w:pStyle w:val="Akapitzlist"/>
              <w:numPr>
                <w:ilvl w:val="0"/>
                <w:numId w:val="5"/>
              </w:numPr>
              <w:suppressAutoHyphens w:val="0"/>
              <w:spacing w:after="160" w:line="259" w:lineRule="auto"/>
              <w:ind w:leftChars="0" w:firstLineChars="0"/>
              <w:textDirection w:val="lrTb"/>
              <w:textAlignment w:val="auto"/>
              <w:outlineLvl w:val="9"/>
              <w:rPr>
                <w:rFonts w:ascii="Arial" w:hAnsi="Arial" w:cs="Arial"/>
                <w:sz w:val="18"/>
                <w:szCs w:val="18"/>
              </w:rPr>
            </w:pPr>
            <w:r w:rsidRPr="00857658">
              <w:rPr>
                <w:rFonts w:ascii="Arial" w:hAnsi="Arial" w:cs="Arial"/>
                <w:sz w:val="18"/>
                <w:szCs w:val="18"/>
              </w:rPr>
              <w:t>specjaliści ds. ochrony dzieci,</w:t>
            </w:r>
          </w:p>
          <w:p w14:paraId="7E0B482F" w14:textId="77777777" w:rsidR="005D52C3" w:rsidRPr="00857658" w:rsidRDefault="005D52C3" w:rsidP="005D52C3">
            <w:pPr>
              <w:pStyle w:val="Akapitzlist"/>
              <w:numPr>
                <w:ilvl w:val="0"/>
                <w:numId w:val="5"/>
              </w:numPr>
              <w:suppressAutoHyphens w:val="0"/>
              <w:spacing w:after="160" w:line="259" w:lineRule="auto"/>
              <w:ind w:leftChars="0" w:firstLineChars="0"/>
              <w:textDirection w:val="lrTb"/>
              <w:textAlignment w:val="auto"/>
              <w:outlineLvl w:val="9"/>
              <w:rPr>
                <w:rFonts w:ascii="Arial" w:hAnsi="Arial" w:cs="Arial"/>
                <w:sz w:val="18"/>
                <w:szCs w:val="18"/>
              </w:rPr>
            </w:pPr>
            <w:r w:rsidRPr="00857658">
              <w:rPr>
                <w:rFonts w:ascii="Arial" w:hAnsi="Arial" w:cs="Arial"/>
                <w:sz w:val="18"/>
                <w:szCs w:val="18"/>
              </w:rPr>
              <w:t>specjaliści ds. bezpieczeństwa,</w:t>
            </w:r>
          </w:p>
          <w:p w14:paraId="11DD26EB" w14:textId="77777777" w:rsidR="005D52C3" w:rsidRPr="00857658" w:rsidRDefault="005D52C3" w:rsidP="005D52C3">
            <w:pPr>
              <w:pStyle w:val="Akapitzlist"/>
              <w:numPr>
                <w:ilvl w:val="0"/>
                <w:numId w:val="5"/>
              </w:numPr>
              <w:suppressAutoHyphens w:val="0"/>
              <w:spacing w:after="160" w:line="259" w:lineRule="auto"/>
              <w:ind w:leftChars="0" w:firstLineChars="0"/>
              <w:textDirection w:val="lrTb"/>
              <w:textAlignment w:val="auto"/>
              <w:outlineLvl w:val="9"/>
              <w:rPr>
                <w:rFonts w:ascii="Arial" w:hAnsi="Arial" w:cs="Arial"/>
                <w:sz w:val="18"/>
                <w:szCs w:val="18"/>
              </w:rPr>
            </w:pPr>
            <w:r w:rsidRPr="00857658">
              <w:rPr>
                <w:rFonts w:ascii="Arial" w:hAnsi="Arial" w:cs="Arial"/>
                <w:sz w:val="18"/>
                <w:szCs w:val="18"/>
              </w:rPr>
              <w:t>compliance officers – pracownicy tzw. działów “compliance”, czyli departamentów dbających o przestrzeganie standardów, procedur i rekomendacji rynkowych w danej firmie,</w:t>
            </w:r>
          </w:p>
          <w:p w14:paraId="6C2AB1F3" w14:textId="77777777" w:rsidR="005D52C3" w:rsidRPr="00857658" w:rsidRDefault="005D52C3" w:rsidP="005D52C3">
            <w:pPr>
              <w:pStyle w:val="Akapitzlist"/>
              <w:numPr>
                <w:ilvl w:val="0"/>
                <w:numId w:val="5"/>
              </w:numPr>
              <w:suppressAutoHyphens w:val="0"/>
              <w:spacing w:after="160" w:line="259" w:lineRule="auto"/>
              <w:ind w:leftChars="0" w:firstLineChars="0"/>
              <w:textDirection w:val="lrTb"/>
              <w:textAlignment w:val="auto"/>
              <w:outlineLvl w:val="9"/>
              <w:rPr>
                <w:rFonts w:ascii="Arial" w:hAnsi="Arial" w:cs="Arial"/>
                <w:sz w:val="18"/>
                <w:szCs w:val="18"/>
              </w:rPr>
            </w:pPr>
            <w:r w:rsidRPr="00857658">
              <w:rPr>
                <w:rFonts w:ascii="Arial" w:hAnsi="Arial" w:cs="Arial"/>
                <w:sz w:val="18"/>
                <w:szCs w:val="18"/>
              </w:rPr>
              <w:t>pracownicy działów HR,</w:t>
            </w:r>
          </w:p>
          <w:p w14:paraId="3CF9BA67" w14:textId="77777777" w:rsidR="005D52C3" w:rsidRPr="00857658" w:rsidRDefault="005D52C3" w:rsidP="005D52C3">
            <w:pPr>
              <w:pStyle w:val="Akapitzlist"/>
              <w:numPr>
                <w:ilvl w:val="0"/>
                <w:numId w:val="5"/>
              </w:numPr>
              <w:suppressAutoHyphens w:val="0"/>
              <w:spacing w:after="160" w:line="259" w:lineRule="auto"/>
              <w:ind w:leftChars="0" w:firstLineChars="0"/>
              <w:textDirection w:val="lrTb"/>
              <w:textAlignment w:val="auto"/>
              <w:outlineLvl w:val="9"/>
              <w:rPr>
                <w:rFonts w:ascii="Arial" w:hAnsi="Arial" w:cs="Arial"/>
                <w:sz w:val="18"/>
                <w:szCs w:val="18"/>
              </w:rPr>
            </w:pPr>
            <w:r w:rsidRPr="00857658">
              <w:rPr>
                <w:rFonts w:ascii="Arial" w:hAnsi="Arial" w:cs="Arial"/>
                <w:sz w:val="18"/>
                <w:szCs w:val="18"/>
              </w:rPr>
              <w:t>psycholodzy,</w:t>
            </w:r>
          </w:p>
          <w:p w14:paraId="5370D676" w14:textId="77777777" w:rsidR="005D52C3" w:rsidRPr="00857658" w:rsidRDefault="005D52C3" w:rsidP="005D52C3">
            <w:pPr>
              <w:pStyle w:val="Akapitzlist"/>
              <w:numPr>
                <w:ilvl w:val="0"/>
                <w:numId w:val="5"/>
              </w:numPr>
              <w:suppressAutoHyphens w:val="0"/>
              <w:spacing w:after="160" w:line="259" w:lineRule="auto"/>
              <w:ind w:leftChars="0" w:firstLineChars="0"/>
              <w:textDirection w:val="lrTb"/>
              <w:textAlignment w:val="auto"/>
              <w:outlineLvl w:val="9"/>
              <w:rPr>
                <w:rFonts w:ascii="Arial" w:hAnsi="Arial" w:cs="Arial"/>
                <w:sz w:val="18"/>
                <w:szCs w:val="18"/>
              </w:rPr>
            </w:pPr>
            <w:r w:rsidRPr="00857658">
              <w:rPr>
                <w:rFonts w:ascii="Arial" w:hAnsi="Arial" w:cs="Arial"/>
                <w:sz w:val="18"/>
                <w:szCs w:val="18"/>
              </w:rPr>
              <w:t>pedagodzy i nauczyciele oraz inni przedstawiciele żłobków, przedszkoli, szkół oraz innych placówek systemu oświaty,</w:t>
            </w:r>
          </w:p>
          <w:p w14:paraId="2AE04CED" w14:textId="77777777" w:rsidR="005D52C3" w:rsidRPr="00857658" w:rsidRDefault="005D52C3" w:rsidP="005D52C3">
            <w:pPr>
              <w:pStyle w:val="Akapitzlist"/>
              <w:numPr>
                <w:ilvl w:val="0"/>
                <w:numId w:val="5"/>
              </w:numPr>
              <w:suppressAutoHyphens w:val="0"/>
              <w:spacing w:after="160" w:line="259" w:lineRule="auto"/>
              <w:ind w:leftChars="0" w:firstLineChars="0"/>
              <w:textDirection w:val="lrTb"/>
              <w:textAlignment w:val="auto"/>
              <w:outlineLvl w:val="9"/>
              <w:rPr>
                <w:rFonts w:ascii="Arial" w:hAnsi="Arial" w:cs="Arial"/>
                <w:sz w:val="18"/>
                <w:szCs w:val="18"/>
              </w:rPr>
            </w:pPr>
            <w:r w:rsidRPr="00857658">
              <w:rPr>
                <w:rFonts w:ascii="Arial" w:hAnsi="Arial" w:cs="Arial"/>
                <w:sz w:val="18"/>
                <w:szCs w:val="18"/>
              </w:rPr>
              <w:t>pracownicy poradni pedagogiczno-psychologicznych, ośrodków wychowawczych,</w:t>
            </w:r>
          </w:p>
          <w:p w14:paraId="79F3F4B0" w14:textId="77777777" w:rsidR="005D52C3" w:rsidRPr="00857658" w:rsidRDefault="005D52C3" w:rsidP="005D52C3">
            <w:pPr>
              <w:pStyle w:val="Akapitzlist"/>
              <w:numPr>
                <w:ilvl w:val="0"/>
                <w:numId w:val="5"/>
              </w:numPr>
              <w:suppressAutoHyphens w:val="0"/>
              <w:spacing w:after="160" w:line="259" w:lineRule="auto"/>
              <w:ind w:leftChars="0" w:firstLineChars="0"/>
              <w:textDirection w:val="lrTb"/>
              <w:textAlignment w:val="auto"/>
              <w:outlineLvl w:val="9"/>
              <w:rPr>
                <w:rFonts w:ascii="Arial" w:hAnsi="Arial" w:cs="Arial"/>
                <w:sz w:val="18"/>
                <w:szCs w:val="18"/>
              </w:rPr>
            </w:pPr>
            <w:r w:rsidRPr="00857658">
              <w:rPr>
                <w:rFonts w:ascii="Arial" w:hAnsi="Arial" w:cs="Arial"/>
                <w:sz w:val="18"/>
                <w:szCs w:val="18"/>
              </w:rPr>
              <w:t>animatorzy dzieci,</w:t>
            </w:r>
          </w:p>
          <w:p w14:paraId="1EFF06EA" w14:textId="77777777" w:rsidR="005D52C3" w:rsidRPr="00857658" w:rsidRDefault="005D52C3" w:rsidP="005D52C3">
            <w:pPr>
              <w:pStyle w:val="Akapitzlist"/>
              <w:numPr>
                <w:ilvl w:val="0"/>
                <w:numId w:val="5"/>
              </w:numPr>
              <w:suppressAutoHyphens w:val="0"/>
              <w:spacing w:after="160" w:line="259" w:lineRule="auto"/>
              <w:ind w:leftChars="0" w:firstLineChars="0"/>
              <w:textDirection w:val="lrTb"/>
              <w:textAlignment w:val="auto"/>
              <w:outlineLvl w:val="9"/>
              <w:rPr>
                <w:rFonts w:ascii="Arial" w:hAnsi="Arial" w:cs="Arial"/>
                <w:sz w:val="18"/>
                <w:szCs w:val="18"/>
              </w:rPr>
            </w:pPr>
            <w:r w:rsidRPr="00857658">
              <w:rPr>
                <w:rFonts w:ascii="Arial" w:hAnsi="Arial" w:cs="Arial"/>
                <w:sz w:val="18"/>
                <w:szCs w:val="18"/>
              </w:rPr>
              <w:t>asystent międzykulturowy,</w:t>
            </w:r>
          </w:p>
          <w:p w14:paraId="38B905F7" w14:textId="77777777" w:rsidR="005D52C3" w:rsidRPr="00857658" w:rsidRDefault="005D52C3" w:rsidP="005D52C3">
            <w:pPr>
              <w:pStyle w:val="Akapitzlist"/>
              <w:numPr>
                <w:ilvl w:val="0"/>
                <w:numId w:val="5"/>
              </w:numPr>
              <w:suppressAutoHyphens w:val="0"/>
              <w:spacing w:after="160" w:line="259" w:lineRule="auto"/>
              <w:ind w:leftChars="0" w:firstLineChars="0"/>
              <w:textDirection w:val="lrTb"/>
              <w:textAlignment w:val="auto"/>
              <w:outlineLvl w:val="9"/>
              <w:rPr>
                <w:rFonts w:ascii="Arial" w:hAnsi="Arial" w:cs="Arial"/>
                <w:sz w:val="18"/>
                <w:szCs w:val="18"/>
              </w:rPr>
            </w:pPr>
            <w:r w:rsidRPr="00857658">
              <w:rPr>
                <w:rFonts w:ascii="Arial" w:hAnsi="Arial" w:cs="Arial"/>
                <w:sz w:val="18"/>
                <w:szCs w:val="18"/>
              </w:rPr>
              <w:t>trenerzy i działacze sportowi,</w:t>
            </w:r>
          </w:p>
          <w:p w14:paraId="2D26AF18" w14:textId="77777777" w:rsidR="005D52C3" w:rsidRPr="00857658" w:rsidRDefault="005D52C3" w:rsidP="005D52C3">
            <w:pPr>
              <w:pStyle w:val="Akapitzlist"/>
              <w:numPr>
                <w:ilvl w:val="0"/>
                <w:numId w:val="5"/>
              </w:numPr>
              <w:suppressAutoHyphens w:val="0"/>
              <w:spacing w:after="160" w:line="259" w:lineRule="auto"/>
              <w:ind w:leftChars="0" w:firstLineChars="0"/>
              <w:textDirection w:val="lrTb"/>
              <w:textAlignment w:val="auto"/>
              <w:outlineLvl w:val="9"/>
              <w:rPr>
                <w:rFonts w:ascii="Arial" w:hAnsi="Arial" w:cs="Arial"/>
                <w:sz w:val="18"/>
                <w:szCs w:val="18"/>
              </w:rPr>
            </w:pPr>
            <w:r w:rsidRPr="00857658">
              <w:rPr>
                <w:rFonts w:ascii="Arial" w:hAnsi="Arial" w:cs="Arial"/>
                <w:sz w:val="18"/>
                <w:szCs w:val="18"/>
              </w:rPr>
              <w:t>prowadzących zajęcia sportowo-rekreacyjne, rozwijające zainteresowania,</w:t>
            </w:r>
          </w:p>
          <w:p w14:paraId="401807CE" w14:textId="77777777" w:rsidR="005D52C3" w:rsidRPr="00857658" w:rsidRDefault="005D52C3" w:rsidP="005D52C3">
            <w:pPr>
              <w:pStyle w:val="Akapitzlist"/>
              <w:numPr>
                <w:ilvl w:val="0"/>
                <w:numId w:val="5"/>
              </w:numPr>
              <w:suppressAutoHyphens w:val="0"/>
              <w:spacing w:after="160" w:line="259" w:lineRule="auto"/>
              <w:ind w:leftChars="0" w:firstLineChars="0"/>
              <w:textDirection w:val="lrTb"/>
              <w:textAlignment w:val="auto"/>
              <w:outlineLvl w:val="9"/>
              <w:rPr>
                <w:rFonts w:ascii="Arial" w:hAnsi="Arial" w:cs="Arial"/>
                <w:sz w:val="18"/>
                <w:szCs w:val="18"/>
              </w:rPr>
            </w:pPr>
            <w:r w:rsidRPr="00857658">
              <w:rPr>
                <w:rFonts w:ascii="Arial" w:hAnsi="Arial" w:cs="Arial"/>
                <w:sz w:val="18"/>
                <w:szCs w:val="18"/>
              </w:rPr>
              <w:t>przewodnicy turystyczni prowadzący grupy małoletnie,</w:t>
            </w:r>
          </w:p>
          <w:p w14:paraId="74F04CBD" w14:textId="77777777" w:rsidR="005D52C3" w:rsidRPr="00857658" w:rsidRDefault="005D52C3" w:rsidP="005D52C3">
            <w:pPr>
              <w:pStyle w:val="Akapitzlist"/>
              <w:numPr>
                <w:ilvl w:val="0"/>
                <w:numId w:val="5"/>
              </w:numPr>
              <w:suppressAutoHyphens w:val="0"/>
              <w:spacing w:after="160" w:line="259" w:lineRule="auto"/>
              <w:ind w:leftChars="0" w:firstLineChars="0"/>
              <w:textDirection w:val="lrTb"/>
              <w:textAlignment w:val="auto"/>
              <w:outlineLvl w:val="9"/>
              <w:rPr>
                <w:rFonts w:ascii="Arial" w:hAnsi="Arial" w:cs="Arial"/>
                <w:sz w:val="18"/>
                <w:szCs w:val="18"/>
              </w:rPr>
            </w:pPr>
            <w:r w:rsidRPr="00857658">
              <w:rPr>
                <w:rFonts w:ascii="Arial" w:hAnsi="Arial" w:cs="Arial"/>
                <w:sz w:val="18"/>
                <w:szCs w:val="18"/>
              </w:rPr>
              <w:t>pracownicy hoteli lub ośrodków wypoczynkowych przyjmujących dzieci,</w:t>
            </w:r>
          </w:p>
          <w:p w14:paraId="41BCE5DF" w14:textId="77777777" w:rsidR="005D52C3" w:rsidRPr="00857658" w:rsidRDefault="005D52C3" w:rsidP="005D52C3">
            <w:pPr>
              <w:pStyle w:val="Akapitzlist"/>
              <w:numPr>
                <w:ilvl w:val="0"/>
                <w:numId w:val="5"/>
              </w:numPr>
              <w:suppressAutoHyphens w:val="0"/>
              <w:spacing w:after="160" w:line="259" w:lineRule="auto"/>
              <w:ind w:leftChars="0" w:firstLineChars="0"/>
              <w:textDirection w:val="lrTb"/>
              <w:textAlignment w:val="auto"/>
              <w:outlineLvl w:val="9"/>
              <w:rPr>
                <w:rFonts w:ascii="Arial" w:hAnsi="Arial" w:cs="Arial"/>
                <w:sz w:val="18"/>
                <w:szCs w:val="18"/>
              </w:rPr>
            </w:pPr>
            <w:r w:rsidRPr="00857658">
              <w:rPr>
                <w:rFonts w:ascii="Arial" w:hAnsi="Arial" w:cs="Arial"/>
                <w:sz w:val="18"/>
                <w:szCs w:val="18"/>
              </w:rPr>
              <w:t>osoby związane z zarządzaniem podmiotami, zobowiązanymi do wdrażania standardów.</w:t>
            </w:r>
          </w:p>
          <w:p w14:paraId="06CB758E" w14:textId="77777777" w:rsidR="005D52C3" w:rsidRPr="004B7B89" w:rsidRDefault="005D52C3" w:rsidP="005D52C3">
            <w:pPr>
              <w:spacing w:after="160" w:line="259" w:lineRule="auto"/>
              <w:ind w:left="0" w:hanging="2"/>
              <w:rPr>
                <w:rFonts w:ascii="Arial" w:hAnsi="Arial" w:cs="Arial"/>
                <w:sz w:val="18"/>
                <w:szCs w:val="18"/>
              </w:rPr>
            </w:pPr>
            <w:r w:rsidRPr="004B7B89">
              <w:rPr>
                <w:rFonts w:ascii="Arial" w:hAnsi="Arial" w:cs="Arial"/>
                <w:sz w:val="18"/>
                <w:szCs w:val="18"/>
              </w:rPr>
              <w:lastRenderedPageBreak/>
              <w:t>Osoba posiadająca kwalifikację może znaleźć zatrudnienie w:</w:t>
            </w:r>
          </w:p>
          <w:p w14:paraId="46697E62" w14:textId="77777777" w:rsidR="005D52C3" w:rsidRPr="00857658" w:rsidRDefault="005D52C3" w:rsidP="005D52C3">
            <w:pPr>
              <w:pStyle w:val="Akapitzlist"/>
              <w:numPr>
                <w:ilvl w:val="0"/>
                <w:numId w:val="6"/>
              </w:numPr>
              <w:suppressAutoHyphens w:val="0"/>
              <w:spacing w:after="160" w:line="259" w:lineRule="auto"/>
              <w:ind w:leftChars="0" w:firstLineChars="0"/>
              <w:textDirection w:val="lrTb"/>
              <w:textAlignment w:val="auto"/>
              <w:outlineLvl w:val="9"/>
              <w:rPr>
                <w:rFonts w:ascii="Arial" w:hAnsi="Arial" w:cs="Arial"/>
                <w:sz w:val="18"/>
                <w:szCs w:val="18"/>
              </w:rPr>
            </w:pPr>
            <w:r w:rsidRPr="00857658">
              <w:rPr>
                <w:rFonts w:ascii="Arial" w:hAnsi="Arial" w:cs="Arial"/>
                <w:sz w:val="18"/>
                <w:szCs w:val="18"/>
              </w:rPr>
              <w:t>jednostkach systemu oświaty oraz innych placówkach oświatowych, opiekuńczych, wychowawczych, resocjalizacyjnych,</w:t>
            </w:r>
            <w:r>
              <w:rPr>
                <w:rFonts w:ascii="Arial" w:hAnsi="Arial" w:cs="Arial"/>
                <w:sz w:val="18"/>
                <w:szCs w:val="18"/>
              </w:rPr>
              <w:t xml:space="preserve"> </w:t>
            </w:r>
            <w:r w:rsidRPr="00857658">
              <w:rPr>
                <w:rFonts w:ascii="Arial" w:hAnsi="Arial" w:cs="Arial"/>
                <w:sz w:val="18"/>
                <w:szCs w:val="18"/>
              </w:rPr>
              <w:t>religijnych,</w:t>
            </w:r>
            <w:r>
              <w:rPr>
                <w:rFonts w:ascii="Arial" w:hAnsi="Arial" w:cs="Arial"/>
                <w:sz w:val="18"/>
                <w:szCs w:val="18"/>
              </w:rPr>
              <w:t xml:space="preserve"> </w:t>
            </w:r>
            <w:r w:rsidRPr="00857658">
              <w:rPr>
                <w:rFonts w:ascii="Arial" w:hAnsi="Arial" w:cs="Arial"/>
                <w:sz w:val="18"/>
                <w:szCs w:val="18"/>
              </w:rPr>
              <w:t>artystycznych, medycznych,</w:t>
            </w:r>
            <w:r>
              <w:rPr>
                <w:rFonts w:ascii="Arial" w:hAnsi="Arial" w:cs="Arial"/>
                <w:sz w:val="18"/>
                <w:szCs w:val="18"/>
              </w:rPr>
              <w:t xml:space="preserve"> </w:t>
            </w:r>
            <w:r w:rsidRPr="00857658">
              <w:rPr>
                <w:rFonts w:ascii="Arial" w:hAnsi="Arial" w:cs="Arial"/>
                <w:sz w:val="18"/>
                <w:szCs w:val="18"/>
              </w:rPr>
              <w:t>rekreacyjnych, sportowych lub związanych z rozwijaniem zainteresowań, do których uczęszczają albo w których przebywają lub mogą przebywać małoletni,</w:t>
            </w:r>
          </w:p>
          <w:p w14:paraId="58225F79" w14:textId="77777777" w:rsidR="005D52C3" w:rsidRPr="00857658" w:rsidRDefault="005D52C3" w:rsidP="005D52C3">
            <w:pPr>
              <w:pStyle w:val="Akapitzlist"/>
              <w:numPr>
                <w:ilvl w:val="0"/>
                <w:numId w:val="6"/>
              </w:numPr>
              <w:suppressAutoHyphens w:val="0"/>
              <w:spacing w:after="160" w:line="259" w:lineRule="auto"/>
              <w:ind w:leftChars="0" w:firstLineChars="0"/>
              <w:textDirection w:val="lrTb"/>
              <w:textAlignment w:val="auto"/>
              <w:outlineLvl w:val="9"/>
              <w:rPr>
                <w:rFonts w:ascii="Arial" w:hAnsi="Arial" w:cs="Arial"/>
                <w:sz w:val="18"/>
                <w:szCs w:val="18"/>
              </w:rPr>
            </w:pPr>
            <w:r w:rsidRPr="00857658">
              <w:rPr>
                <w:rFonts w:ascii="Arial" w:hAnsi="Arial" w:cs="Arial"/>
                <w:sz w:val="18"/>
                <w:szCs w:val="18"/>
              </w:rPr>
              <w:t>w miejscach organizowania działalności oświatowej, opiekuńczej, wychowawczej, resocjalizacyjnej, religijnej, artystycznej, medycznej, rekreacyjnej, sportowej lub związanej z rozwijaniem zainteresowań przez małoletnich</w:t>
            </w:r>
            <w:r>
              <w:rPr>
                <w:rFonts w:ascii="Arial" w:hAnsi="Arial" w:cs="Arial"/>
                <w:sz w:val="18"/>
                <w:szCs w:val="18"/>
              </w:rPr>
              <w:t>,</w:t>
            </w:r>
          </w:p>
          <w:p w14:paraId="39B5980C" w14:textId="77777777" w:rsidR="005D52C3" w:rsidRPr="00857658" w:rsidRDefault="005D52C3" w:rsidP="005D52C3">
            <w:pPr>
              <w:pStyle w:val="Akapitzlist"/>
              <w:numPr>
                <w:ilvl w:val="0"/>
                <w:numId w:val="6"/>
              </w:numPr>
              <w:suppressAutoHyphens w:val="0"/>
              <w:spacing w:after="160" w:line="259" w:lineRule="auto"/>
              <w:ind w:leftChars="0" w:firstLineChars="0"/>
              <w:textDirection w:val="lrTb"/>
              <w:textAlignment w:val="auto"/>
              <w:outlineLvl w:val="9"/>
              <w:rPr>
                <w:rFonts w:ascii="Arial" w:hAnsi="Arial" w:cs="Arial"/>
                <w:sz w:val="18"/>
                <w:szCs w:val="18"/>
              </w:rPr>
            </w:pPr>
            <w:r w:rsidRPr="00857658">
              <w:rPr>
                <w:rFonts w:ascii="Arial" w:hAnsi="Arial" w:cs="Arial"/>
                <w:sz w:val="18"/>
                <w:szCs w:val="18"/>
              </w:rPr>
              <w:t>podmiotach świadczących usługi hotelarskie oraz turystyczne, a także prowadzących inne miejsca zakwaterowania zbiorowego</w:t>
            </w:r>
          </w:p>
          <w:p w14:paraId="0696DE34" w14:textId="77777777" w:rsidR="005D52C3" w:rsidRPr="00857658" w:rsidRDefault="005D52C3" w:rsidP="005D52C3">
            <w:pPr>
              <w:pStyle w:val="Akapitzlist"/>
              <w:numPr>
                <w:ilvl w:val="0"/>
                <w:numId w:val="6"/>
              </w:numPr>
              <w:suppressAutoHyphens w:val="0"/>
              <w:spacing w:after="160" w:line="259" w:lineRule="auto"/>
              <w:ind w:leftChars="0" w:firstLineChars="0"/>
              <w:textDirection w:val="lrTb"/>
              <w:textAlignment w:val="auto"/>
              <w:outlineLvl w:val="9"/>
              <w:rPr>
                <w:rFonts w:ascii="Arial" w:hAnsi="Arial" w:cs="Arial"/>
                <w:sz w:val="18"/>
                <w:szCs w:val="18"/>
              </w:rPr>
            </w:pPr>
            <w:r w:rsidRPr="00857658">
              <w:rPr>
                <w:rFonts w:ascii="Arial" w:hAnsi="Arial" w:cs="Arial"/>
                <w:sz w:val="18"/>
                <w:szCs w:val="18"/>
              </w:rPr>
              <w:t>na stanowisku, którego zakres obowiązków obejmuje m.in. obszar bezpieczeństwa małoletnich lub na samodzielnym stanowisku, np. specjalisty ds. ochrony dzieci, koordynatora ochrony małoletnich.</w:t>
            </w:r>
          </w:p>
          <w:p w14:paraId="64D71C32" w14:textId="77777777" w:rsidR="005D52C3" w:rsidRDefault="005D52C3" w:rsidP="005D52C3">
            <w:pPr>
              <w:spacing w:after="160" w:line="259" w:lineRule="auto"/>
              <w:ind w:left="0" w:hanging="2"/>
              <w:rPr>
                <w:rFonts w:ascii="Arial" w:eastAsia="Arial" w:hAnsi="Arial" w:cs="Arial"/>
                <w:sz w:val="18"/>
                <w:szCs w:val="18"/>
              </w:rPr>
            </w:pPr>
          </w:p>
          <w:p w14:paraId="2B61A9EB" w14:textId="77777777" w:rsidR="005D52C3" w:rsidRDefault="005D52C3" w:rsidP="005D52C3">
            <w:pPr>
              <w:spacing w:after="160" w:line="259" w:lineRule="auto"/>
              <w:ind w:left="0" w:hanging="2"/>
              <w:rPr>
                <w:rFonts w:ascii="Arial" w:eastAsia="Arial" w:hAnsi="Arial" w:cs="Arial"/>
                <w:sz w:val="18"/>
                <w:szCs w:val="18"/>
              </w:rPr>
            </w:pPr>
          </w:p>
          <w:p w14:paraId="2DE289FC" w14:textId="3C9B2D54" w:rsidR="005D52C3" w:rsidRPr="00AD6D6E" w:rsidRDefault="005D52C3" w:rsidP="005D52C3">
            <w:pPr>
              <w:spacing w:after="160" w:line="259" w:lineRule="auto"/>
              <w:ind w:left="0" w:hanging="2"/>
              <w:rPr>
                <w:rFonts w:ascii="Arial" w:eastAsia="Arial" w:hAnsi="Arial" w:cs="Arial"/>
                <w:sz w:val="18"/>
                <w:szCs w:val="18"/>
              </w:rPr>
            </w:pPr>
          </w:p>
        </w:tc>
        <w:tc>
          <w:tcPr>
            <w:tcW w:w="4082" w:type="dxa"/>
            <w:tcBorders>
              <w:top w:val="single" w:sz="4" w:space="0" w:color="404040"/>
            </w:tcBorders>
          </w:tcPr>
          <w:p w14:paraId="66D44589" w14:textId="77777777" w:rsidR="005D52C3" w:rsidRPr="00AD6D6E" w:rsidRDefault="005D52C3" w:rsidP="005D52C3">
            <w:pPr>
              <w:spacing w:after="160" w:line="259" w:lineRule="auto"/>
              <w:ind w:left="0" w:hanging="2"/>
              <w:rPr>
                <w:rFonts w:ascii="Arial" w:eastAsia="Arial" w:hAnsi="Arial" w:cs="Arial"/>
                <w:sz w:val="18"/>
                <w:szCs w:val="18"/>
              </w:rPr>
            </w:pPr>
          </w:p>
        </w:tc>
        <w:tc>
          <w:tcPr>
            <w:tcW w:w="4082" w:type="dxa"/>
            <w:tcBorders>
              <w:top w:val="single" w:sz="4" w:space="0" w:color="404040"/>
            </w:tcBorders>
          </w:tcPr>
          <w:p w14:paraId="787C936D" w14:textId="77777777" w:rsidR="005D52C3" w:rsidRPr="00AD6D6E" w:rsidRDefault="005D52C3" w:rsidP="005D52C3">
            <w:pPr>
              <w:spacing w:after="160" w:line="259" w:lineRule="auto"/>
              <w:ind w:left="0" w:hanging="2"/>
              <w:rPr>
                <w:rFonts w:ascii="Arial" w:eastAsia="Arial" w:hAnsi="Arial" w:cs="Arial"/>
                <w:sz w:val="18"/>
                <w:szCs w:val="18"/>
              </w:rPr>
            </w:pPr>
          </w:p>
        </w:tc>
      </w:tr>
    </w:tbl>
    <w:p w14:paraId="2A97096F" w14:textId="77777777" w:rsidR="00F42B18" w:rsidRPr="00AD6D6E" w:rsidRDefault="00F42B18">
      <w:pPr>
        <w:spacing w:before="200" w:after="160" w:line="259" w:lineRule="auto"/>
        <w:ind w:left="0" w:hanging="2"/>
        <w:rPr>
          <w:rFonts w:ascii="Arial" w:eastAsia="Arial" w:hAnsi="Arial" w:cs="Arial"/>
          <w:sz w:val="18"/>
          <w:szCs w:val="18"/>
        </w:rPr>
      </w:pPr>
    </w:p>
    <w:tbl>
      <w:tblPr>
        <w:tblStyle w:val="af1"/>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F42B18" w:rsidRPr="00AD6D6E" w14:paraId="79AF2C27" w14:textId="77777777">
        <w:tc>
          <w:tcPr>
            <w:tcW w:w="3258" w:type="dxa"/>
            <w:gridSpan w:val="2"/>
            <w:tcBorders>
              <w:top w:val="single" w:sz="4" w:space="0" w:color="404040"/>
              <w:bottom w:val="single" w:sz="4" w:space="0" w:color="D9D9D9"/>
            </w:tcBorders>
            <w:shd w:val="clear" w:color="auto" w:fill="00B0F0"/>
            <w:vAlign w:val="center"/>
          </w:tcPr>
          <w:p w14:paraId="7F51B818" w14:textId="02A65FAD" w:rsidR="00F42B18" w:rsidRPr="00AD6D6E" w:rsidRDefault="00000000">
            <w:pPr>
              <w:spacing w:before="200" w:after="200" w:line="259" w:lineRule="auto"/>
              <w:ind w:left="0" w:hanging="2"/>
              <w:jc w:val="center"/>
              <w:rPr>
                <w:rFonts w:ascii="Arial" w:eastAsia="Arial" w:hAnsi="Arial" w:cs="Arial"/>
                <w:b/>
                <w:sz w:val="18"/>
                <w:szCs w:val="18"/>
              </w:rPr>
            </w:pPr>
            <w:r w:rsidRPr="00AD6D6E">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14:paraId="7D106993" w14:textId="77777777" w:rsidR="00F42B18" w:rsidRPr="00AD6D6E" w:rsidRDefault="00000000">
            <w:pPr>
              <w:spacing w:after="60" w:line="259" w:lineRule="auto"/>
              <w:ind w:left="0" w:hanging="2"/>
              <w:rPr>
                <w:rFonts w:ascii="Arial" w:eastAsia="Arial" w:hAnsi="Arial" w:cs="Arial"/>
                <w:b/>
                <w:color w:val="FFFFFF"/>
                <w:sz w:val="18"/>
                <w:szCs w:val="18"/>
              </w:rPr>
            </w:pPr>
            <w:r w:rsidRPr="00AD6D6E">
              <w:rPr>
                <w:rFonts w:ascii="Arial" w:eastAsia="Arial" w:hAnsi="Arial" w:cs="Arial"/>
                <w:b/>
                <w:sz w:val="18"/>
                <w:szCs w:val="18"/>
              </w:rPr>
              <w:t>Syntetyczna charakterystyka efektów uczenia się</w:t>
            </w:r>
          </w:p>
        </w:tc>
      </w:tr>
      <w:tr w:rsidR="00F42B18" w:rsidRPr="00AD6D6E" w14:paraId="2D2BAAB6" w14:textId="77777777">
        <w:tc>
          <w:tcPr>
            <w:tcW w:w="704" w:type="dxa"/>
            <w:tcBorders>
              <w:top w:val="single" w:sz="4" w:space="0" w:color="D9D9D9"/>
              <w:bottom w:val="single" w:sz="4" w:space="0" w:color="404040"/>
            </w:tcBorders>
            <w:shd w:val="clear" w:color="auto" w:fill="D9D9D9"/>
          </w:tcPr>
          <w:p w14:paraId="503DC8D5"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14:paraId="6D4E662C"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14:paraId="73B29B2B"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14:paraId="25F7C41F"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Uzasadnienie/odniesienie się do zapisu</w:t>
            </w:r>
          </w:p>
        </w:tc>
      </w:tr>
      <w:tr w:rsidR="00F42B18" w:rsidRPr="00AD6D6E" w14:paraId="5D8FE050"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7F40CC99"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1.</w:t>
            </w:r>
          </w:p>
        </w:tc>
        <w:tc>
          <w:tcPr>
            <w:tcW w:w="4082" w:type="dxa"/>
            <w:gridSpan w:val="2"/>
            <w:tcBorders>
              <w:top w:val="single" w:sz="4" w:space="0" w:color="404040"/>
              <w:left w:val="single" w:sz="4" w:space="0" w:color="404040"/>
            </w:tcBorders>
          </w:tcPr>
          <w:p w14:paraId="73F60A88" w14:textId="3FC6703A" w:rsidR="00F42B18" w:rsidRPr="00AD6D6E" w:rsidRDefault="00655758" w:rsidP="00930C76">
            <w:pPr>
              <w:spacing w:after="160" w:line="259" w:lineRule="auto"/>
              <w:ind w:left="0" w:hanging="2"/>
              <w:rPr>
                <w:rFonts w:ascii="Arial" w:eastAsia="Arial" w:hAnsi="Arial" w:cs="Arial"/>
                <w:sz w:val="18"/>
                <w:szCs w:val="18"/>
              </w:rPr>
            </w:pPr>
            <w:r w:rsidRPr="00AD6D6E">
              <w:rPr>
                <w:rFonts w:ascii="Arial" w:eastAsia="Arial" w:hAnsi="Arial" w:cs="Arial"/>
                <w:sz w:val="18"/>
                <w:szCs w:val="18"/>
              </w:rPr>
              <w:t>Osoba posiadająca kwalifikację jest przygotowana do przeprowadzenia procesu opracowania zasad i procedur regulujących zapewnienie bezpieczeństwa małoletnich w</w:t>
            </w:r>
            <w:r w:rsidR="00AD6D6E">
              <w:rPr>
                <w:rFonts w:ascii="Arial" w:eastAsia="Arial" w:hAnsi="Arial" w:cs="Arial"/>
                <w:sz w:val="18"/>
                <w:szCs w:val="18"/>
              </w:rPr>
              <w:t> </w:t>
            </w:r>
            <w:r w:rsidRPr="00AD6D6E">
              <w:rPr>
                <w:rFonts w:ascii="Arial" w:eastAsia="Arial" w:hAnsi="Arial" w:cs="Arial"/>
                <w:sz w:val="18"/>
                <w:szCs w:val="18"/>
              </w:rPr>
              <w:t>danym podmiocie, czyli tzw. standardów ochrony małoletnich. Zna akty prawne powiązane z obszarem ochrony dzieci przed przemocą oraz posiada wiedzę dotyczącą zagadnień związanych z krzywdzeniem małoletnich. Dzięki swoim umiejętnościom, wiedzy i doświadczeniu wspiera personel podmiotu we wdrażaniu standardów ochrony małoletnich w podmiotach zobowiązanych ustawowo do ich posiadania. Osoba posiadająca ww. kwalifikację potrafi zaplanować okresową ocenę i aktualizację standardów.</w:t>
            </w:r>
          </w:p>
        </w:tc>
        <w:tc>
          <w:tcPr>
            <w:tcW w:w="4082" w:type="dxa"/>
            <w:tcBorders>
              <w:top w:val="single" w:sz="4" w:space="0" w:color="404040"/>
            </w:tcBorders>
          </w:tcPr>
          <w:p w14:paraId="40FEF479" w14:textId="77777777" w:rsidR="00F42B18" w:rsidRPr="00AD6D6E" w:rsidRDefault="00F42B18">
            <w:pPr>
              <w:spacing w:after="160" w:line="259" w:lineRule="auto"/>
              <w:ind w:left="0" w:hanging="2"/>
              <w:rPr>
                <w:rFonts w:ascii="Arial" w:eastAsia="Arial" w:hAnsi="Arial" w:cs="Arial"/>
                <w:sz w:val="18"/>
                <w:szCs w:val="18"/>
              </w:rPr>
            </w:pPr>
          </w:p>
        </w:tc>
        <w:tc>
          <w:tcPr>
            <w:tcW w:w="4082" w:type="dxa"/>
            <w:tcBorders>
              <w:top w:val="single" w:sz="4" w:space="0" w:color="404040"/>
            </w:tcBorders>
          </w:tcPr>
          <w:p w14:paraId="0FF5A38C" w14:textId="77777777" w:rsidR="00F42B18" w:rsidRPr="00AD6D6E" w:rsidRDefault="00F42B18">
            <w:pPr>
              <w:spacing w:after="160" w:line="259" w:lineRule="auto"/>
              <w:ind w:left="0" w:hanging="2"/>
              <w:rPr>
                <w:rFonts w:ascii="Arial" w:eastAsia="Arial" w:hAnsi="Arial" w:cs="Arial"/>
                <w:sz w:val="18"/>
                <w:szCs w:val="18"/>
              </w:rPr>
            </w:pPr>
          </w:p>
        </w:tc>
      </w:tr>
    </w:tbl>
    <w:p w14:paraId="1C8F6B0B" w14:textId="77777777" w:rsidR="00F42B18" w:rsidRPr="00AD6D6E" w:rsidRDefault="00F42B18">
      <w:pPr>
        <w:spacing w:after="160" w:line="259" w:lineRule="auto"/>
        <w:ind w:left="0" w:hanging="2"/>
        <w:rPr>
          <w:rFonts w:ascii="Arial" w:eastAsia="Arial" w:hAnsi="Arial" w:cs="Arial"/>
          <w:sz w:val="18"/>
          <w:szCs w:val="18"/>
        </w:rPr>
      </w:pPr>
    </w:p>
    <w:tbl>
      <w:tblPr>
        <w:tblStyle w:val="af2"/>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F42B18" w:rsidRPr="00AD6D6E" w14:paraId="1CF254B5" w14:textId="77777777">
        <w:tc>
          <w:tcPr>
            <w:tcW w:w="3258" w:type="dxa"/>
            <w:gridSpan w:val="2"/>
            <w:tcBorders>
              <w:top w:val="single" w:sz="4" w:space="0" w:color="404040"/>
              <w:bottom w:val="single" w:sz="4" w:space="0" w:color="D9D9D9"/>
            </w:tcBorders>
            <w:shd w:val="clear" w:color="auto" w:fill="00B0F0"/>
            <w:vAlign w:val="center"/>
          </w:tcPr>
          <w:p w14:paraId="450A56BE" w14:textId="77777777" w:rsidR="00F42B18" w:rsidRPr="00AD6D6E" w:rsidRDefault="00000000">
            <w:pPr>
              <w:spacing w:after="60" w:line="259" w:lineRule="auto"/>
              <w:ind w:left="0" w:hanging="2"/>
              <w:jc w:val="center"/>
              <w:rPr>
                <w:rFonts w:ascii="Arial" w:eastAsia="Arial" w:hAnsi="Arial" w:cs="Arial"/>
                <w:b/>
                <w:sz w:val="18"/>
                <w:szCs w:val="18"/>
              </w:rPr>
            </w:pPr>
            <w:r w:rsidRPr="00AD6D6E">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14:paraId="38AE9762" w14:textId="77777777" w:rsidR="00F42B18" w:rsidRPr="00AD6D6E" w:rsidRDefault="00000000">
            <w:pPr>
              <w:spacing w:before="200" w:after="200" w:line="259" w:lineRule="auto"/>
              <w:ind w:left="0" w:hanging="2"/>
              <w:rPr>
                <w:rFonts w:ascii="Arial" w:eastAsia="Arial" w:hAnsi="Arial" w:cs="Arial"/>
                <w:b/>
                <w:color w:val="FFFFFF"/>
                <w:sz w:val="18"/>
                <w:szCs w:val="18"/>
              </w:rPr>
            </w:pPr>
            <w:r w:rsidRPr="00AD6D6E">
              <w:rPr>
                <w:rFonts w:ascii="Arial" w:eastAsia="Arial" w:hAnsi="Arial" w:cs="Arial"/>
                <w:b/>
                <w:sz w:val="18"/>
                <w:szCs w:val="18"/>
              </w:rPr>
              <w:t>Zestawy efektów uczenia się (w tym poszczególne efekty uczenia się w zestawach wraz z kryteriami weryfikacji ich osiągnięcia)</w:t>
            </w:r>
          </w:p>
        </w:tc>
      </w:tr>
      <w:tr w:rsidR="00F42B18" w:rsidRPr="00AD6D6E" w14:paraId="3D710B44" w14:textId="77777777">
        <w:tc>
          <w:tcPr>
            <w:tcW w:w="704" w:type="dxa"/>
            <w:tcBorders>
              <w:top w:val="single" w:sz="4" w:space="0" w:color="D9D9D9"/>
              <w:bottom w:val="single" w:sz="4" w:space="0" w:color="404040"/>
            </w:tcBorders>
            <w:shd w:val="clear" w:color="auto" w:fill="D9D9D9"/>
          </w:tcPr>
          <w:p w14:paraId="17A86FE2"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14:paraId="33D8F98F"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14:paraId="25EAAF3A"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14:paraId="37511A77"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Uzasadnienie/odniesienie się do zapisu</w:t>
            </w:r>
          </w:p>
        </w:tc>
      </w:tr>
      <w:tr w:rsidR="00F42B18" w:rsidRPr="00AD6D6E" w14:paraId="135EBCE6"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34CA06D9"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1.</w:t>
            </w:r>
          </w:p>
        </w:tc>
        <w:tc>
          <w:tcPr>
            <w:tcW w:w="4082" w:type="dxa"/>
            <w:gridSpan w:val="2"/>
            <w:tcBorders>
              <w:top w:val="single" w:sz="4" w:space="0" w:color="404040"/>
              <w:left w:val="single" w:sz="4" w:space="0" w:color="404040"/>
            </w:tcBorders>
          </w:tcPr>
          <w:p w14:paraId="0FDAC74C" w14:textId="77777777" w:rsidR="00655758" w:rsidRPr="00930C76" w:rsidRDefault="00655758" w:rsidP="00655758">
            <w:pPr>
              <w:spacing w:after="160" w:line="259" w:lineRule="auto"/>
              <w:ind w:left="0" w:hanging="2"/>
              <w:rPr>
                <w:rFonts w:ascii="Arial" w:eastAsia="Arial" w:hAnsi="Arial" w:cs="Arial"/>
                <w:b/>
                <w:bCs/>
                <w:sz w:val="18"/>
                <w:szCs w:val="18"/>
              </w:rPr>
            </w:pPr>
            <w:r w:rsidRPr="00930C76">
              <w:rPr>
                <w:rFonts w:ascii="Arial" w:eastAsia="Arial" w:hAnsi="Arial" w:cs="Arial"/>
                <w:b/>
                <w:bCs/>
                <w:sz w:val="18"/>
                <w:szCs w:val="18"/>
              </w:rPr>
              <w:t>Zestaw efektów uczenia się nr 1:</w:t>
            </w:r>
          </w:p>
          <w:p w14:paraId="793EBCE4" w14:textId="74DE7E46" w:rsidR="00655758" w:rsidRPr="00AD6D6E" w:rsidRDefault="00655758" w:rsidP="00976E33">
            <w:pPr>
              <w:spacing w:after="160" w:line="259" w:lineRule="auto"/>
              <w:ind w:left="0" w:hanging="2"/>
              <w:rPr>
                <w:rFonts w:ascii="Arial" w:eastAsia="Arial" w:hAnsi="Arial" w:cs="Arial"/>
                <w:sz w:val="18"/>
                <w:szCs w:val="18"/>
              </w:rPr>
            </w:pPr>
            <w:r w:rsidRPr="00AD6D6E">
              <w:rPr>
                <w:rFonts w:ascii="Arial" w:eastAsia="Arial" w:hAnsi="Arial" w:cs="Arial"/>
                <w:sz w:val="18"/>
                <w:szCs w:val="18"/>
              </w:rPr>
              <w:t>Poziom PRK zestawu: 5</w:t>
            </w:r>
            <w:r w:rsidR="00976E33">
              <w:rPr>
                <w:rFonts w:ascii="Arial" w:eastAsia="Arial" w:hAnsi="Arial" w:cs="Arial"/>
                <w:sz w:val="18"/>
                <w:szCs w:val="18"/>
              </w:rPr>
              <w:t xml:space="preserve"> </w:t>
            </w:r>
            <w:r w:rsidRPr="00930C76">
              <w:rPr>
                <w:rFonts w:ascii="Arial" w:eastAsia="Arial" w:hAnsi="Arial" w:cs="Arial"/>
                <w:b/>
                <w:bCs/>
                <w:sz w:val="18"/>
                <w:szCs w:val="18"/>
              </w:rPr>
              <w:t>Rodzaj:</w:t>
            </w:r>
            <w:r w:rsidRPr="00AD6D6E">
              <w:rPr>
                <w:rFonts w:ascii="Arial" w:eastAsia="Arial" w:hAnsi="Arial" w:cs="Arial"/>
                <w:sz w:val="18"/>
                <w:szCs w:val="18"/>
              </w:rPr>
              <w:t xml:space="preserve"> obowiązkowy</w:t>
            </w:r>
          </w:p>
          <w:p w14:paraId="76E16D83" w14:textId="77777777" w:rsidR="00655758" w:rsidRPr="00AD6D6E" w:rsidRDefault="00655758" w:rsidP="00655758">
            <w:pPr>
              <w:spacing w:after="160" w:line="259" w:lineRule="auto"/>
              <w:ind w:left="0" w:hanging="2"/>
              <w:rPr>
                <w:rFonts w:ascii="Arial" w:eastAsia="Arial" w:hAnsi="Arial" w:cs="Arial"/>
                <w:sz w:val="18"/>
                <w:szCs w:val="18"/>
              </w:rPr>
            </w:pPr>
            <w:r w:rsidRPr="00930C76">
              <w:rPr>
                <w:rFonts w:ascii="Arial" w:eastAsia="Arial" w:hAnsi="Arial" w:cs="Arial"/>
                <w:b/>
                <w:bCs/>
                <w:sz w:val="18"/>
                <w:szCs w:val="18"/>
              </w:rPr>
              <w:t>Nazwa zestawu:</w:t>
            </w:r>
            <w:r w:rsidRPr="00AD6D6E">
              <w:rPr>
                <w:rFonts w:ascii="Arial" w:eastAsia="Arial" w:hAnsi="Arial" w:cs="Arial"/>
                <w:sz w:val="18"/>
                <w:szCs w:val="18"/>
              </w:rPr>
              <w:t xml:space="preserve"> Wiedza dotycząca problematyki krzywdzenia małoletnich oraz </w:t>
            </w:r>
            <w:r w:rsidRPr="00AD6D6E">
              <w:rPr>
                <w:rFonts w:ascii="Arial" w:eastAsia="Arial" w:hAnsi="Arial" w:cs="Arial"/>
                <w:sz w:val="18"/>
                <w:szCs w:val="18"/>
              </w:rPr>
              <w:lastRenderedPageBreak/>
              <w:t>przepisów prawnych i procedur przeciwdziałania przemocy wobec dzieci</w:t>
            </w:r>
          </w:p>
          <w:p w14:paraId="41333001" w14:textId="77777777" w:rsidR="00655758" w:rsidRPr="00930C76" w:rsidRDefault="00655758" w:rsidP="00655758">
            <w:pPr>
              <w:spacing w:after="160" w:line="259" w:lineRule="auto"/>
              <w:ind w:left="0" w:hanging="2"/>
              <w:rPr>
                <w:rFonts w:ascii="Arial" w:eastAsia="Arial" w:hAnsi="Arial" w:cs="Arial"/>
                <w:b/>
                <w:bCs/>
                <w:sz w:val="18"/>
                <w:szCs w:val="18"/>
              </w:rPr>
            </w:pPr>
            <w:r w:rsidRPr="00930C76">
              <w:rPr>
                <w:rFonts w:ascii="Arial" w:eastAsia="Arial" w:hAnsi="Arial" w:cs="Arial"/>
                <w:b/>
                <w:bCs/>
                <w:sz w:val="18"/>
                <w:szCs w:val="18"/>
              </w:rPr>
              <w:t>Efekty uczenia się:</w:t>
            </w:r>
          </w:p>
          <w:p w14:paraId="63C5621D" w14:textId="77777777" w:rsidR="00655758" w:rsidRPr="00AD6D6E" w:rsidRDefault="00655758" w:rsidP="00655758">
            <w:pPr>
              <w:spacing w:after="160" w:line="259" w:lineRule="auto"/>
              <w:ind w:left="0" w:hanging="2"/>
              <w:rPr>
                <w:rFonts w:ascii="Arial" w:eastAsia="Arial" w:hAnsi="Arial" w:cs="Arial"/>
                <w:sz w:val="18"/>
                <w:szCs w:val="18"/>
              </w:rPr>
            </w:pPr>
            <w:r w:rsidRPr="00930C76">
              <w:rPr>
                <w:rFonts w:ascii="Arial" w:eastAsia="Arial" w:hAnsi="Arial" w:cs="Arial"/>
                <w:b/>
                <w:bCs/>
                <w:sz w:val="18"/>
                <w:szCs w:val="18"/>
              </w:rPr>
              <w:t>Numer efektu:</w:t>
            </w:r>
            <w:r w:rsidRPr="00AD6D6E">
              <w:rPr>
                <w:rFonts w:ascii="Arial" w:eastAsia="Arial" w:hAnsi="Arial" w:cs="Arial"/>
                <w:sz w:val="18"/>
                <w:szCs w:val="18"/>
              </w:rPr>
              <w:t xml:space="preserve"> 1 </w:t>
            </w:r>
            <w:r w:rsidRPr="00930C76">
              <w:rPr>
                <w:rFonts w:ascii="Arial" w:eastAsia="Arial" w:hAnsi="Arial" w:cs="Arial"/>
                <w:b/>
                <w:bCs/>
                <w:sz w:val="18"/>
                <w:szCs w:val="18"/>
              </w:rPr>
              <w:t>Nazwa efektu:</w:t>
            </w:r>
            <w:r w:rsidRPr="00AD6D6E">
              <w:rPr>
                <w:rFonts w:ascii="Arial" w:eastAsia="Arial" w:hAnsi="Arial" w:cs="Arial"/>
                <w:sz w:val="18"/>
                <w:szCs w:val="18"/>
              </w:rPr>
              <w:t xml:space="preserve">  Charakteryzuje rodzaje, symptomy oraz czynniki ryzyka krzywdzenia małoletnich</w:t>
            </w:r>
          </w:p>
          <w:p w14:paraId="2651E4E1" w14:textId="77777777" w:rsidR="00655758" w:rsidRPr="00930C76" w:rsidRDefault="00655758" w:rsidP="00655758">
            <w:pPr>
              <w:spacing w:after="160" w:line="259" w:lineRule="auto"/>
              <w:ind w:left="0" w:hanging="2"/>
              <w:rPr>
                <w:rFonts w:ascii="Arial" w:eastAsia="Arial" w:hAnsi="Arial" w:cs="Arial"/>
                <w:b/>
                <w:bCs/>
                <w:sz w:val="18"/>
                <w:szCs w:val="18"/>
              </w:rPr>
            </w:pPr>
            <w:r w:rsidRPr="00930C76">
              <w:rPr>
                <w:rFonts w:ascii="Arial" w:eastAsia="Arial" w:hAnsi="Arial" w:cs="Arial"/>
                <w:b/>
                <w:bCs/>
                <w:sz w:val="18"/>
                <w:szCs w:val="18"/>
              </w:rPr>
              <w:t>Kryteria weryfikacji</w:t>
            </w:r>
          </w:p>
          <w:p w14:paraId="2EC64642"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Numer kryterium/kryteria weryfikacji</w:t>
            </w:r>
          </w:p>
          <w:p w14:paraId="07822680"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a.</w:t>
            </w:r>
            <w:r w:rsidRPr="00AD6D6E">
              <w:rPr>
                <w:rFonts w:ascii="Arial" w:eastAsia="Arial" w:hAnsi="Arial" w:cs="Arial"/>
                <w:sz w:val="18"/>
                <w:szCs w:val="18"/>
              </w:rPr>
              <w:tab/>
              <w:t>omawia rodzaje przemocy: fizyczna, emocjonalna, zaniedbanie, wykorzystywanie seksualne;</w:t>
            </w:r>
          </w:p>
          <w:p w14:paraId="270BABC8"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b.</w:t>
            </w:r>
            <w:r w:rsidRPr="00AD6D6E">
              <w:rPr>
                <w:rFonts w:ascii="Arial" w:eastAsia="Arial" w:hAnsi="Arial" w:cs="Arial"/>
                <w:sz w:val="18"/>
                <w:szCs w:val="18"/>
              </w:rPr>
              <w:tab/>
              <w:t>omawia symptomy krzywdzenia małoletnich;</w:t>
            </w:r>
          </w:p>
          <w:p w14:paraId="05C9E2BD"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c.</w:t>
            </w:r>
            <w:r w:rsidRPr="00AD6D6E">
              <w:rPr>
                <w:rFonts w:ascii="Arial" w:eastAsia="Arial" w:hAnsi="Arial" w:cs="Arial"/>
                <w:sz w:val="18"/>
                <w:szCs w:val="18"/>
              </w:rPr>
              <w:tab/>
              <w:t>wymienia uwarunkowania zwiększające ryzyko krzywdzenia małoletnich związane ze stanem psychofizycznym dziecka, z jego środowiskiem i rodziną.</w:t>
            </w:r>
          </w:p>
          <w:p w14:paraId="2D0C204A" w14:textId="349017C1" w:rsidR="00655758" w:rsidRPr="00AD6D6E" w:rsidRDefault="00655758" w:rsidP="00655758">
            <w:pPr>
              <w:spacing w:after="160" w:line="259" w:lineRule="auto"/>
              <w:ind w:left="0" w:hanging="2"/>
              <w:rPr>
                <w:rFonts w:ascii="Arial" w:eastAsia="Arial" w:hAnsi="Arial" w:cs="Arial"/>
                <w:sz w:val="18"/>
                <w:szCs w:val="18"/>
              </w:rPr>
            </w:pPr>
            <w:r w:rsidRPr="00930C76">
              <w:rPr>
                <w:rFonts w:ascii="Arial" w:eastAsia="Arial" w:hAnsi="Arial" w:cs="Arial"/>
                <w:b/>
                <w:bCs/>
                <w:sz w:val="18"/>
                <w:szCs w:val="18"/>
              </w:rPr>
              <w:t>Numer efektu</w:t>
            </w:r>
            <w:r w:rsidR="00930C76">
              <w:rPr>
                <w:rFonts w:ascii="Arial" w:eastAsia="Arial" w:hAnsi="Arial" w:cs="Arial"/>
                <w:sz w:val="18"/>
                <w:szCs w:val="18"/>
              </w:rPr>
              <w:t>:</w:t>
            </w:r>
            <w:r w:rsidRPr="00AD6D6E">
              <w:rPr>
                <w:rFonts w:ascii="Arial" w:eastAsia="Arial" w:hAnsi="Arial" w:cs="Arial"/>
                <w:sz w:val="18"/>
                <w:szCs w:val="18"/>
              </w:rPr>
              <w:t xml:space="preserve"> 2 </w:t>
            </w:r>
            <w:r w:rsidRPr="00930C76">
              <w:rPr>
                <w:rFonts w:ascii="Arial" w:eastAsia="Arial" w:hAnsi="Arial" w:cs="Arial"/>
                <w:b/>
                <w:bCs/>
                <w:sz w:val="18"/>
                <w:szCs w:val="18"/>
              </w:rPr>
              <w:t>Nazwa efektu:</w:t>
            </w:r>
            <w:r w:rsidRPr="00AD6D6E">
              <w:rPr>
                <w:rFonts w:ascii="Arial" w:eastAsia="Arial" w:hAnsi="Arial" w:cs="Arial"/>
                <w:sz w:val="18"/>
                <w:szCs w:val="18"/>
              </w:rPr>
              <w:t xml:space="preserve"> Charakteryzuje przepisy prawne dotyczące reagowania w sytuacji przemocy wobec małoletnich w Polsce</w:t>
            </w:r>
          </w:p>
          <w:p w14:paraId="453F7021"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Numer kryterium/Kryterium weryfikacji</w:t>
            </w:r>
          </w:p>
          <w:p w14:paraId="2DBD7323"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a.</w:t>
            </w:r>
            <w:r w:rsidRPr="00AD6D6E">
              <w:rPr>
                <w:rFonts w:ascii="Arial" w:eastAsia="Arial" w:hAnsi="Arial" w:cs="Arial"/>
                <w:sz w:val="18"/>
                <w:szCs w:val="18"/>
              </w:rPr>
              <w:tab/>
              <w:t>wymienia instytucje zobowiązane do podjęcia działań w sytuacji przemocy wobec małoletnich;</w:t>
            </w:r>
          </w:p>
          <w:p w14:paraId="57F6D4B0"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b.</w:t>
            </w:r>
            <w:r w:rsidRPr="00AD6D6E">
              <w:rPr>
                <w:rFonts w:ascii="Arial" w:eastAsia="Arial" w:hAnsi="Arial" w:cs="Arial"/>
                <w:sz w:val="18"/>
                <w:szCs w:val="18"/>
              </w:rPr>
              <w:tab/>
              <w:t xml:space="preserve">omawia sposoby reagowania na przemoc i zgłaszania jej w zależności od rodzaju sytuacji wystąpienia przemocy (w tym </w:t>
            </w:r>
            <w:r w:rsidRPr="00AD6D6E">
              <w:rPr>
                <w:rFonts w:ascii="Arial" w:eastAsia="Arial" w:hAnsi="Arial" w:cs="Arial"/>
                <w:sz w:val="18"/>
                <w:szCs w:val="18"/>
              </w:rPr>
              <w:lastRenderedPageBreak/>
              <w:t>kto i w jakiej sytuacji może założyć „Niebieską Kartę" lub jej odpowiednik w aktach prawnych).</w:t>
            </w:r>
          </w:p>
          <w:p w14:paraId="334A4F03" w14:textId="77777777" w:rsidR="00655758" w:rsidRPr="00AD6D6E" w:rsidRDefault="00655758" w:rsidP="00655758">
            <w:pPr>
              <w:spacing w:after="160" w:line="259" w:lineRule="auto"/>
              <w:ind w:left="0" w:hanging="2"/>
              <w:rPr>
                <w:rFonts w:ascii="Arial" w:eastAsia="Arial" w:hAnsi="Arial" w:cs="Arial"/>
                <w:sz w:val="18"/>
                <w:szCs w:val="18"/>
              </w:rPr>
            </w:pPr>
            <w:r w:rsidRPr="00930C76">
              <w:rPr>
                <w:rFonts w:ascii="Arial" w:eastAsia="Arial" w:hAnsi="Arial" w:cs="Arial"/>
                <w:b/>
                <w:bCs/>
                <w:sz w:val="18"/>
                <w:szCs w:val="18"/>
              </w:rPr>
              <w:t>Numer efektu</w:t>
            </w:r>
            <w:r w:rsidRPr="00AD6D6E">
              <w:rPr>
                <w:rFonts w:ascii="Arial" w:eastAsia="Arial" w:hAnsi="Arial" w:cs="Arial"/>
                <w:sz w:val="18"/>
                <w:szCs w:val="18"/>
              </w:rPr>
              <w:t xml:space="preserve">: 3 </w:t>
            </w:r>
            <w:r w:rsidRPr="00930C76">
              <w:rPr>
                <w:rFonts w:ascii="Arial" w:eastAsia="Arial" w:hAnsi="Arial" w:cs="Arial"/>
                <w:b/>
                <w:bCs/>
                <w:sz w:val="18"/>
                <w:szCs w:val="18"/>
              </w:rPr>
              <w:t>Nazwa efektu:</w:t>
            </w:r>
            <w:r w:rsidRPr="00AD6D6E">
              <w:rPr>
                <w:rFonts w:ascii="Arial" w:eastAsia="Arial" w:hAnsi="Arial" w:cs="Arial"/>
                <w:sz w:val="18"/>
                <w:szCs w:val="18"/>
              </w:rPr>
              <w:t xml:space="preserve"> Charakteryzuje obowiązujące w Polsce przepisy prawne dotyczące przeciwdziałania przemocy wobec małoletnich</w:t>
            </w:r>
          </w:p>
          <w:p w14:paraId="44C5EF38"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Numer kryterium/Kryterium weryfikacji</w:t>
            </w:r>
          </w:p>
          <w:p w14:paraId="78771BF8"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a.</w:t>
            </w:r>
            <w:r w:rsidRPr="00AD6D6E">
              <w:rPr>
                <w:rFonts w:ascii="Arial" w:eastAsia="Arial" w:hAnsi="Arial" w:cs="Arial"/>
                <w:sz w:val="18"/>
                <w:szCs w:val="18"/>
              </w:rPr>
              <w:tab/>
              <w:t>wymienia aktualnie obowiązujące akty prawne dotyczące przeciwdziałania przemocy</w:t>
            </w:r>
          </w:p>
          <w:p w14:paraId="0C78F720"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wobec małoletnich;</w:t>
            </w:r>
          </w:p>
          <w:p w14:paraId="17AD4E2F"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b.</w:t>
            </w:r>
            <w:r w:rsidRPr="00AD6D6E">
              <w:rPr>
                <w:rFonts w:ascii="Arial" w:eastAsia="Arial" w:hAnsi="Arial" w:cs="Arial"/>
                <w:sz w:val="18"/>
                <w:szCs w:val="18"/>
              </w:rPr>
              <w:tab/>
              <w:t>wskazuje zadania dla podmiotu zobowiązanego do wdrożenia standardów, wynikające z obowiązujących aktów prawnych;</w:t>
            </w:r>
          </w:p>
          <w:p w14:paraId="45756FD3" w14:textId="6E9D2675" w:rsidR="00F42B1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c.</w:t>
            </w:r>
            <w:r w:rsidRPr="00AD6D6E">
              <w:rPr>
                <w:rFonts w:ascii="Arial" w:eastAsia="Arial" w:hAnsi="Arial" w:cs="Arial"/>
                <w:sz w:val="18"/>
                <w:szCs w:val="18"/>
              </w:rPr>
              <w:tab/>
              <w:t>omawia standardy ochrony małoletnich i zadania dla podmiotu zobowiązanego do wdrożenia standardów, wynikające z ich wprowadzenia.</w:t>
            </w:r>
          </w:p>
        </w:tc>
        <w:tc>
          <w:tcPr>
            <w:tcW w:w="4082" w:type="dxa"/>
            <w:tcBorders>
              <w:top w:val="single" w:sz="4" w:space="0" w:color="404040"/>
            </w:tcBorders>
          </w:tcPr>
          <w:p w14:paraId="454FC5F2" w14:textId="77777777" w:rsidR="00F42B18" w:rsidRPr="00AD6D6E" w:rsidRDefault="00F42B18">
            <w:pPr>
              <w:spacing w:after="160" w:line="259" w:lineRule="auto"/>
              <w:ind w:left="0" w:hanging="2"/>
              <w:rPr>
                <w:rFonts w:ascii="Arial" w:eastAsia="Arial" w:hAnsi="Arial" w:cs="Arial"/>
                <w:sz w:val="18"/>
                <w:szCs w:val="18"/>
              </w:rPr>
            </w:pPr>
          </w:p>
        </w:tc>
        <w:tc>
          <w:tcPr>
            <w:tcW w:w="4082" w:type="dxa"/>
            <w:tcBorders>
              <w:top w:val="single" w:sz="4" w:space="0" w:color="404040"/>
            </w:tcBorders>
          </w:tcPr>
          <w:p w14:paraId="2069BC05" w14:textId="77777777" w:rsidR="00F42B18" w:rsidRPr="00AD6D6E" w:rsidRDefault="00F42B18">
            <w:pPr>
              <w:spacing w:after="160" w:line="259" w:lineRule="auto"/>
              <w:ind w:left="0" w:hanging="2"/>
              <w:rPr>
                <w:rFonts w:ascii="Arial" w:eastAsia="Arial" w:hAnsi="Arial" w:cs="Arial"/>
                <w:sz w:val="18"/>
                <w:szCs w:val="18"/>
              </w:rPr>
            </w:pPr>
          </w:p>
        </w:tc>
      </w:tr>
      <w:tr w:rsidR="00F42B18" w:rsidRPr="00AD6D6E" w14:paraId="63BFC46F"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3481760F"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lastRenderedPageBreak/>
              <w:t>2.</w:t>
            </w:r>
          </w:p>
        </w:tc>
        <w:tc>
          <w:tcPr>
            <w:tcW w:w="4082" w:type="dxa"/>
            <w:gridSpan w:val="2"/>
            <w:tcBorders>
              <w:left w:val="single" w:sz="4" w:space="0" w:color="404040"/>
            </w:tcBorders>
          </w:tcPr>
          <w:p w14:paraId="2055CDDD" w14:textId="77777777" w:rsidR="00655758" w:rsidRPr="00930C76" w:rsidRDefault="00655758" w:rsidP="00655758">
            <w:pPr>
              <w:spacing w:after="160" w:line="259" w:lineRule="auto"/>
              <w:ind w:left="0" w:hanging="2"/>
              <w:rPr>
                <w:rFonts w:ascii="Arial" w:eastAsia="Arial" w:hAnsi="Arial" w:cs="Arial"/>
                <w:b/>
                <w:bCs/>
                <w:sz w:val="18"/>
                <w:szCs w:val="18"/>
              </w:rPr>
            </w:pPr>
            <w:r w:rsidRPr="00930C76">
              <w:rPr>
                <w:rFonts w:ascii="Arial" w:eastAsia="Arial" w:hAnsi="Arial" w:cs="Arial"/>
                <w:b/>
                <w:bCs/>
                <w:sz w:val="18"/>
                <w:szCs w:val="18"/>
              </w:rPr>
              <w:t>Zestaw efektów uczenia się nr 2:</w:t>
            </w:r>
          </w:p>
          <w:p w14:paraId="7624712A" w14:textId="76C191DE" w:rsidR="00655758" w:rsidRPr="00AD6D6E" w:rsidRDefault="00655758" w:rsidP="00976E33">
            <w:pPr>
              <w:spacing w:after="160" w:line="259" w:lineRule="auto"/>
              <w:ind w:left="0" w:hanging="2"/>
              <w:rPr>
                <w:rFonts w:ascii="Arial" w:eastAsia="Arial" w:hAnsi="Arial" w:cs="Arial"/>
                <w:sz w:val="18"/>
                <w:szCs w:val="18"/>
              </w:rPr>
            </w:pPr>
            <w:r w:rsidRPr="00AD6D6E">
              <w:rPr>
                <w:rFonts w:ascii="Arial" w:eastAsia="Arial" w:hAnsi="Arial" w:cs="Arial"/>
                <w:sz w:val="18"/>
                <w:szCs w:val="18"/>
              </w:rPr>
              <w:t xml:space="preserve">Poziom PRK zestawu: 6 </w:t>
            </w:r>
            <w:r w:rsidR="00976E33">
              <w:rPr>
                <w:rFonts w:ascii="Arial" w:eastAsia="Arial" w:hAnsi="Arial" w:cs="Arial"/>
                <w:sz w:val="18"/>
                <w:szCs w:val="18"/>
              </w:rPr>
              <w:t xml:space="preserve"> </w:t>
            </w:r>
            <w:r w:rsidRPr="00930C76">
              <w:rPr>
                <w:rFonts w:ascii="Arial" w:eastAsia="Arial" w:hAnsi="Arial" w:cs="Arial"/>
                <w:b/>
                <w:bCs/>
                <w:sz w:val="18"/>
                <w:szCs w:val="18"/>
              </w:rPr>
              <w:t>Rodzaj:</w:t>
            </w:r>
            <w:r w:rsidRPr="00AD6D6E">
              <w:rPr>
                <w:rFonts w:ascii="Arial" w:eastAsia="Arial" w:hAnsi="Arial" w:cs="Arial"/>
                <w:sz w:val="18"/>
                <w:szCs w:val="18"/>
              </w:rPr>
              <w:t xml:space="preserve"> obowiązkowy</w:t>
            </w:r>
          </w:p>
          <w:p w14:paraId="6F1652EA" w14:textId="77777777" w:rsidR="00655758" w:rsidRPr="00AD6D6E" w:rsidRDefault="00655758" w:rsidP="00655758">
            <w:pPr>
              <w:spacing w:after="160" w:line="259" w:lineRule="auto"/>
              <w:ind w:left="0" w:hanging="2"/>
              <w:rPr>
                <w:rFonts w:ascii="Arial" w:eastAsia="Arial" w:hAnsi="Arial" w:cs="Arial"/>
                <w:sz w:val="18"/>
                <w:szCs w:val="18"/>
              </w:rPr>
            </w:pPr>
            <w:r w:rsidRPr="00930C76">
              <w:rPr>
                <w:rFonts w:ascii="Arial" w:eastAsia="Arial" w:hAnsi="Arial" w:cs="Arial"/>
                <w:b/>
                <w:bCs/>
                <w:sz w:val="18"/>
                <w:szCs w:val="18"/>
              </w:rPr>
              <w:t>Nazwa zestawu:</w:t>
            </w:r>
            <w:r w:rsidRPr="00AD6D6E">
              <w:rPr>
                <w:rFonts w:ascii="Arial" w:eastAsia="Arial" w:hAnsi="Arial" w:cs="Arial"/>
                <w:sz w:val="18"/>
                <w:szCs w:val="18"/>
              </w:rPr>
              <w:t xml:space="preserve"> Opracowanie standardów ochrony małoletnich w podmiocie zobowiązanym do ich wdrożenia</w:t>
            </w:r>
          </w:p>
          <w:p w14:paraId="4677C22F" w14:textId="77777777" w:rsidR="00655758" w:rsidRPr="00976E33" w:rsidRDefault="00655758" w:rsidP="00655758">
            <w:pPr>
              <w:spacing w:after="160" w:line="259" w:lineRule="auto"/>
              <w:ind w:left="0" w:hanging="2"/>
              <w:rPr>
                <w:rFonts w:ascii="Arial" w:eastAsia="Arial" w:hAnsi="Arial" w:cs="Arial"/>
                <w:b/>
                <w:bCs/>
                <w:sz w:val="18"/>
                <w:szCs w:val="18"/>
              </w:rPr>
            </w:pPr>
            <w:r w:rsidRPr="00976E33">
              <w:rPr>
                <w:rFonts w:ascii="Arial" w:eastAsia="Arial" w:hAnsi="Arial" w:cs="Arial"/>
                <w:b/>
                <w:bCs/>
                <w:sz w:val="18"/>
                <w:szCs w:val="18"/>
              </w:rPr>
              <w:t>Efekty uczenia się</w:t>
            </w:r>
          </w:p>
          <w:p w14:paraId="7B61638E" w14:textId="77777777" w:rsidR="00655758" w:rsidRPr="00AD6D6E" w:rsidRDefault="00655758" w:rsidP="00655758">
            <w:pPr>
              <w:spacing w:after="160" w:line="259" w:lineRule="auto"/>
              <w:ind w:left="0" w:hanging="2"/>
              <w:rPr>
                <w:rFonts w:ascii="Arial" w:eastAsia="Arial" w:hAnsi="Arial" w:cs="Arial"/>
                <w:sz w:val="18"/>
                <w:szCs w:val="18"/>
              </w:rPr>
            </w:pPr>
            <w:r w:rsidRPr="00930C76">
              <w:rPr>
                <w:rFonts w:ascii="Arial" w:eastAsia="Arial" w:hAnsi="Arial" w:cs="Arial"/>
                <w:b/>
                <w:bCs/>
                <w:sz w:val="18"/>
                <w:szCs w:val="18"/>
              </w:rPr>
              <w:t>Numer efektu:</w:t>
            </w:r>
            <w:r w:rsidRPr="00AD6D6E">
              <w:rPr>
                <w:rFonts w:ascii="Arial" w:eastAsia="Arial" w:hAnsi="Arial" w:cs="Arial"/>
                <w:sz w:val="18"/>
                <w:szCs w:val="18"/>
              </w:rPr>
              <w:t xml:space="preserve"> 1 </w:t>
            </w:r>
            <w:r w:rsidRPr="00930C76">
              <w:rPr>
                <w:rFonts w:ascii="Arial" w:eastAsia="Arial" w:hAnsi="Arial" w:cs="Arial"/>
                <w:b/>
                <w:bCs/>
                <w:sz w:val="18"/>
                <w:szCs w:val="18"/>
              </w:rPr>
              <w:t>Nazwa efektu:</w:t>
            </w:r>
            <w:r w:rsidRPr="00AD6D6E">
              <w:rPr>
                <w:rFonts w:ascii="Arial" w:eastAsia="Arial" w:hAnsi="Arial" w:cs="Arial"/>
                <w:sz w:val="18"/>
                <w:szCs w:val="18"/>
              </w:rPr>
              <w:t xml:space="preserve"> Przeprowadza analizę podmiotu zobowiązanego do wdrożenia standardów ochrony małoletnich w celu ich opracowania oraz zaplanowania wdrożenia.</w:t>
            </w:r>
          </w:p>
          <w:p w14:paraId="623540A9" w14:textId="77777777" w:rsidR="00655758" w:rsidRPr="00976E33" w:rsidRDefault="00655758" w:rsidP="00655758">
            <w:pPr>
              <w:spacing w:after="160" w:line="259" w:lineRule="auto"/>
              <w:ind w:left="0" w:hanging="2"/>
              <w:rPr>
                <w:rFonts w:ascii="Arial" w:eastAsia="Arial" w:hAnsi="Arial" w:cs="Arial"/>
                <w:b/>
                <w:bCs/>
                <w:sz w:val="18"/>
                <w:szCs w:val="18"/>
              </w:rPr>
            </w:pPr>
            <w:r w:rsidRPr="00976E33">
              <w:rPr>
                <w:rFonts w:ascii="Arial" w:eastAsia="Arial" w:hAnsi="Arial" w:cs="Arial"/>
                <w:b/>
                <w:bCs/>
                <w:sz w:val="18"/>
                <w:szCs w:val="18"/>
              </w:rPr>
              <w:lastRenderedPageBreak/>
              <w:t>Kryteria weryfikacji:</w:t>
            </w:r>
          </w:p>
          <w:p w14:paraId="2FFE79D3"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Numer kryterium/Kryterium weryfikacji</w:t>
            </w:r>
          </w:p>
          <w:p w14:paraId="509452BE"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a.</w:t>
            </w:r>
            <w:r w:rsidRPr="00AD6D6E">
              <w:rPr>
                <w:rFonts w:ascii="Arial" w:eastAsia="Arial" w:hAnsi="Arial" w:cs="Arial"/>
                <w:sz w:val="18"/>
                <w:szCs w:val="18"/>
              </w:rPr>
              <w:tab/>
              <w:t>analizuje profil działalności podmiotu zobowiązanego do wdrożenia standardów w szczególności pod kątem zapewnienia ochrony małoletnich;</w:t>
            </w:r>
          </w:p>
          <w:p w14:paraId="65371A9D"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b.</w:t>
            </w:r>
            <w:r w:rsidRPr="00AD6D6E">
              <w:rPr>
                <w:rFonts w:ascii="Arial" w:eastAsia="Arial" w:hAnsi="Arial" w:cs="Arial"/>
                <w:sz w:val="18"/>
                <w:szCs w:val="18"/>
              </w:rPr>
              <w:tab/>
              <w:t>analizuje obowiązujące w podmiocie regulaminy wewnętrzne mogące mieć zastosowanie przy opracowywaniu standardów ochrony małoletnich i wskazuje obszary wymagające dostosowania do nich;</w:t>
            </w:r>
          </w:p>
          <w:p w14:paraId="0E04DFD7"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c.</w:t>
            </w:r>
            <w:r w:rsidRPr="00AD6D6E">
              <w:rPr>
                <w:rFonts w:ascii="Arial" w:eastAsia="Arial" w:hAnsi="Arial" w:cs="Arial"/>
                <w:sz w:val="18"/>
                <w:szCs w:val="18"/>
              </w:rPr>
              <w:tab/>
              <w:t>charakteryzuje posiadane zasoby podmiotu potrzebne do opracowania i wdrożenia standardów ochrony małoletnich;</w:t>
            </w:r>
          </w:p>
          <w:p w14:paraId="6C0BF6AC"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d.</w:t>
            </w:r>
            <w:r w:rsidRPr="00AD6D6E">
              <w:rPr>
                <w:rFonts w:ascii="Arial" w:eastAsia="Arial" w:hAnsi="Arial" w:cs="Arial"/>
                <w:sz w:val="18"/>
                <w:szCs w:val="18"/>
              </w:rPr>
              <w:tab/>
              <w:t>charakteryzuje potrzeby podmiotu związane z opracowaniem standardów ochrony małoletnich;</w:t>
            </w:r>
          </w:p>
          <w:p w14:paraId="22030DD6"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e.</w:t>
            </w:r>
            <w:r w:rsidRPr="00AD6D6E">
              <w:rPr>
                <w:rFonts w:ascii="Arial" w:eastAsia="Arial" w:hAnsi="Arial" w:cs="Arial"/>
                <w:sz w:val="18"/>
                <w:szCs w:val="18"/>
              </w:rPr>
              <w:tab/>
              <w:t>dokonuje analizy ryzyka wystąpienia przemocy wobec dzieci w podmiocie w różnych obszarach jego funkcjonowania.</w:t>
            </w:r>
          </w:p>
          <w:p w14:paraId="6A368D34" w14:textId="16EC1245" w:rsidR="00655758" w:rsidRPr="00AD6D6E" w:rsidRDefault="00655758" w:rsidP="00655758">
            <w:pPr>
              <w:spacing w:after="160" w:line="259" w:lineRule="auto"/>
              <w:ind w:left="0" w:hanging="2"/>
              <w:rPr>
                <w:rFonts w:ascii="Arial" w:eastAsia="Arial" w:hAnsi="Arial" w:cs="Arial"/>
                <w:sz w:val="18"/>
                <w:szCs w:val="18"/>
              </w:rPr>
            </w:pPr>
            <w:r w:rsidRPr="00930C76">
              <w:rPr>
                <w:rFonts w:ascii="Arial" w:eastAsia="Arial" w:hAnsi="Arial" w:cs="Arial"/>
                <w:b/>
                <w:bCs/>
                <w:sz w:val="18"/>
                <w:szCs w:val="18"/>
              </w:rPr>
              <w:t>Numer efektu</w:t>
            </w:r>
            <w:r w:rsidR="00930C76" w:rsidRPr="00930C76">
              <w:rPr>
                <w:rFonts w:ascii="Arial" w:eastAsia="Arial" w:hAnsi="Arial" w:cs="Arial"/>
                <w:b/>
                <w:bCs/>
                <w:sz w:val="18"/>
                <w:szCs w:val="18"/>
              </w:rPr>
              <w:t>:</w:t>
            </w:r>
            <w:r w:rsidRPr="00AD6D6E">
              <w:rPr>
                <w:rFonts w:ascii="Arial" w:eastAsia="Arial" w:hAnsi="Arial" w:cs="Arial"/>
                <w:sz w:val="18"/>
                <w:szCs w:val="18"/>
              </w:rPr>
              <w:t xml:space="preserve"> 2 </w:t>
            </w:r>
            <w:r w:rsidRPr="00930C76">
              <w:rPr>
                <w:rFonts w:ascii="Arial" w:eastAsia="Arial" w:hAnsi="Arial" w:cs="Arial"/>
                <w:b/>
                <w:bCs/>
                <w:sz w:val="18"/>
                <w:szCs w:val="18"/>
              </w:rPr>
              <w:t>Nazwa efektu:</w:t>
            </w:r>
            <w:r w:rsidRPr="00AD6D6E">
              <w:rPr>
                <w:rFonts w:ascii="Arial" w:eastAsia="Arial" w:hAnsi="Arial" w:cs="Arial"/>
                <w:sz w:val="18"/>
                <w:szCs w:val="18"/>
              </w:rPr>
              <w:t xml:space="preserve"> Opracowuje we współpracy z personelem podmiotu standardy ochrony małoletnich wraz z procedurami interwencyjnymi na podstawie analizy profilu podmiotu zobowiązanego do wdrażania standardów.</w:t>
            </w:r>
          </w:p>
          <w:p w14:paraId="49D3E226" w14:textId="77777777" w:rsidR="00655758" w:rsidRPr="00976E33" w:rsidRDefault="00655758" w:rsidP="00655758">
            <w:pPr>
              <w:spacing w:after="160" w:line="259" w:lineRule="auto"/>
              <w:ind w:left="0" w:hanging="2"/>
              <w:rPr>
                <w:rFonts w:ascii="Arial" w:eastAsia="Arial" w:hAnsi="Arial" w:cs="Arial"/>
                <w:b/>
                <w:bCs/>
                <w:sz w:val="18"/>
                <w:szCs w:val="18"/>
              </w:rPr>
            </w:pPr>
            <w:r w:rsidRPr="00976E33">
              <w:rPr>
                <w:rFonts w:ascii="Arial" w:eastAsia="Arial" w:hAnsi="Arial" w:cs="Arial"/>
                <w:b/>
                <w:bCs/>
                <w:sz w:val="18"/>
                <w:szCs w:val="18"/>
              </w:rPr>
              <w:t>Kryteria weryfikacji</w:t>
            </w:r>
          </w:p>
          <w:p w14:paraId="6097B8F9"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Numer kryterium/Kryteria weryfikacji</w:t>
            </w:r>
          </w:p>
          <w:p w14:paraId="37A01B3F"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lastRenderedPageBreak/>
              <w:t>a.</w:t>
            </w:r>
            <w:r w:rsidRPr="00AD6D6E">
              <w:rPr>
                <w:rFonts w:ascii="Arial" w:eastAsia="Arial" w:hAnsi="Arial" w:cs="Arial"/>
                <w:sz w:val="18"/>
                <w:szCs w:val="18"/>
              </w:rPr>
              <w:tab/>
              <w:t>opracowuje wymagania stawiane personelowi placówki (pracownikom, wolontariuszom i innym współpracownikom), w szczególności na etapie rekrutacji;</w:t>
            </w:r>
          </w:p>
          <w:p w14:paraId="14422438"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b.</w:t>
            </w:r>
            <w:r w:rsidRPr="00AD6D6E">
              <w:rPr>
                <w:rFonts w:ascii="Arial" w:eastAsia="Arial" w:hAnsi="Arial" w:cs="Arial"/>
                <w:sz w:val="18"/>
                <w:szCs w:val="18"/>
              </w:rPr>
              <w:tab/>
              <w:t>opracowuje zasady dotyczące: - zapewniania bezpiecznych relacji między małoletnimi a personelem podmiotu, a w szczególności zachowań niedozwolonych wobec małoletnich; - zapewniania bezpiecznych relacji między dziećmi, a w szczególności zachowań niedozwolonych oraz pożądanych (tworzone z udziałem małoletnich); - przygotowania personelu podmiotu do stosowania obowiązujących standardów; - udostępniania rodzicom oraz małoletnim standardów do zaznajomienia się z nimi i ich stosowania.</w:t>
            </w:r>
          </w:p>
          <w:p w14:paraId="48743423"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c.</w:t>
            </w:r>
            <w:r w:rsidRPr="00AD6D6E">
              <w:rPr>
                <w:rFonts w:ascii="Arial" w:eastAsia="Arial" w:hAnsi="Arial" w:cs="Arial"/>
                <w:sz w:val="18"/>
                <w:szCs w:val="18"/>
              </w:rPr>
              <w:tab/>
              <w:t>opracowuje procedury interwencji w sytuacji podejrzenia krzywdzenia lub posiadania informacji o krzywdzeniu małoletniego, w szczególności dotyczące składania zawiadomień o podejrzeniu popełnienia przestępstwa na szkodę małoletniego oraz zawiadomień sądu opiekuńczego, a także wszczynanie procedury „Niebieskie Karty";</w:t>
            </w:r>
          </w:p>
          <w:p w14:paraId="2D00FA9B"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d.</w:t>
            </w:r>
            <w:r w:rsidRPr="00AD6D6E">
              <w:rPr>
                <w:rFonts w:ascii="Arial" w:eastAsia="Arial" w:hAnsi="Arial" w:cs="Arial"/>
                <w:sz w:val="18"/>
                <w:szCs w:val="18"/>
              </w:rPr>
              <w:tab/>
              <w:t>opracowuje zasady ustalania planu wsparcia oraz udzielania wsparcia małoletniemu po ujawnieniu krzywdzenia;</w:t>
            </w:r>
          </w:p>
          <w:p w14:paraId="199AE89F"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e.</w:t>
            </w:r>
            <w:r w:rsidRPr="00AD6D6E">
              <w:rPr>
                <w:rFonts w:ascii="Arial" w:eastAsia="Arial" w:hAnsi="Arial" w:cs="Arial"/>
                <w:sz w:val="18"/>
                <w:szCs w:val="18"/>
              </w:rPr>
              <w:tab/>
              <w:t>w opracowanych standardach uwzględnia sytuację dzieci z niepełnosprawnościami i ze specjalnymi potrzebami edukacyjnymi;</w:t>
            </w:r>
          </w:p>
          <w:p w14:paraId="66DAED35"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lastRenderedPageBreak/>
              <w:t>f.</w:t>
            </w:r>
            <w:r w:rsidRPr="00AD6D6E">
              <w:rPr>
                <w:rFonts w:ascii="Arial" w:eastAsia="Arial" w:hAnsi="Arial" w:cs="Arial"/>
                <w:sz w:val="18"/>
                <w:szCs w:val="18"/>
              </w:rPr>
              <w:tab/>
              <w:t>opracowuje zasady dokumentowania ujawnionych lub zgłoszonych przypadków incydentów, lub zdarzeń zagrażających dobru małoletniego;</w:t>
            </w:r>
          </w:p>
          <w:p w14:paraId="77CAF519"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g.</w:t>
            </w:r>
            <w:r w:rsidRPr="00AD6D6E">
              <w:rPr>
                <w:rFonts w:ascii="Arial" w:eastAsia="Arial" w:hAnsi="Arial" w:cs="Arial"/>
                <w:sz w:val="18"/>
                <w:szCs w:val="18"/>
              </w:rPr>
              <w:tab/>
              <w:t>tworzy bazę danych kontaktowych do instytucji oraz organizacji, które zajmują się interwencją i pomocą w sytuacjach krzywdzenia dzieci, właściwych dla lokalizacji podmiotu zobowiązanego do wdrożenia standardów (np. policja, sąd rodzinny, ośrodek pomocy społecznej);</w:t>
            </w:r>
          </w:p>
          <w:p w14:paraId="659AE142" w14:textId="4029C109" w:rsidR="00F42B1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h.</w:t>
            </w:r>
            <w:r w:rsidRPr="00AD6D6E">
              <w:rPr>
                <w:rFonts w:ascii="Arial" w:eastAsia="Arial" w:hAnsi="Arial" w:cs="Arial"/>
                <w:sz w:val="18"/>
                <w:szCs w:val="18"/>
              </w:rPr>
              <w:tab/>
              <w:t>opracowuje procedury ochrony dzieci przed treściami szkodliwymi i zagrożeniami w sieci Internet oraz utrwalonymi w innej formie, w tym zasady korzystania z urządzeń elektronicznych z dostępem do sieci Internet w podmiocie.</w:t>
            </w:r>
          </w:p>
        </w:tc>
        <w:tc>
          <w:tcPr>
            <w:tcW w:w="4082" w:type="dxa"/>
          </w:tcPr>
          <w:p w14:paraId="01C08995" w14:textId="77777777" w:rsidR="00F42B18" w:rsidRPr="00AD6D6E" w:rsidRDefault="00F42B18">
            <w:pPr>
              <w:spacing w:after="160" w:line="259" w:lineRule="auto"/>
              <w:ind w:left="0" w:hanging="2"/>
              <w:rPr>
                <w:rFonts w:ascii="Arial" w:eastAsia="Arial" w:hAnsi="Arial" w:cs="Arial"/>
                <w:sz w:val="18"/>
                <w:szCs w:val="18"/>
              </w:rPr>
            </w:pPr>
          </w:p>
        </w:tc>
        <w:tc>
          <w:tcPr>
            <w:tcW w:w="4082" w:type="dxa"/>
          </w:tcPr>
          <w:p w14:paraId="526ABC1F" w14:textId="77777777" w:rsidR="00F42B18" w:rsidRPr="00AD6D6E" w:rsidRDefault="00F42B18">
            <w:pPr>
              <w:spacing w:after="160" w:line="259" w:lineRule="auto"/>
              <w:ind w:left="0" w:hanging="2"/>
              <w:rPr>
                <w:rFonts w:ascii="Arial" w:eastAsia="Arial" w:hAnsi="Arial" w:cs="Arial"/>
                <w:sz w:val="18"/>
                <w:szCs w:val="18"/>
              </w:rPr>
            </w:pPr>
          </w:p>
        </w:tc>
      </w:tr>
      <w:tr w:rsidR="00F42B18" w:rsidRPr="00AD6D6E" w14:paraId="7C18D76C"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4EDFB8A1"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lastRenderedPageBreak/>
              <w:t>3.</w:t>
            </w:r>
          </w:p>
        </w:tc>
        <w:tc>
          <w:tcPr>
            <w:tcW w:w="4082" w:type="dxa"/>
            <w:gridSpan w:val="2"/>
            <w:tcBorders>
              <w:left w:val="single" w:sz="4" w:space="0" w:color="404040"/>
            </w:tcBorders>
          </w:tcPr>
          <w:p w14:paraId="55B597C4" w14:textId="77777777" w:rsidR="00655758" w:rsidRPr="00930C76" w:rsidRDefault="00655758" w:rsidP="00655758">
            <w:pPr>
              <w:spacing w:after="160" w:line="259" w:lineRule="auto"/>
              <w:ind w:left="0" w:hanging="2"/>
              <w:rPr>
                <w:rFonts w:ascii="Arial" w:eastAsia="Arial" w:hAnsi="Arial" w:cs="Arial"/>
                <w:b/>
                <w:bCs/>
                <w:sz w:val="18"/>
                <w:szCs w:val="18"/>
              </w:rPr>
            </w:pPr>
            <w:r w:rsidRPr="00930C76">
              <w:rPr>
                <w:rFonts w:ascii="Arial" w:eastAsia="Arial" w:hAnsi="Arial" w:cs="Arial"/>
                <w:b/>
                <w:bCs/>
                <w:sz w:val="18"/>
                <w:szCs w:val="18"/>
              </w:rPr>
              <w:t>Zestaw efektów uczenia się nr 3:</w:t>
            </w:r>
          </w:p>
          <w:p w14:paraId="41D2E836" w14:textId="7B05F8AA" w:rsidR="00655758" w:rsidRPr="00AD6D6E" w:rsidRDefault="00655758" w:rsidP="00976E33">
            <w:pPr>
              <w:spacing w:after="160" w:line="259" w:lineRule="auto"/>
              <w:ind w:left="0" w:hanging="2"/>
              <w:rPr>
                <w:rFonts w:ascii="Arial" w:eastAsia="Arial" w:hAnsi="Arial" w:cs="Arial"/>
                <w:sz w:val="18"/>
                <w:szCs w:val="18"/>
              </w:rPr>
            </w:pPr>
            <w:r w:rsidRPr="00AD6D6E">
              <w:rPr>
                <w:rFonts w:ascii="Arial" w:eastAsia="Arial" w:hAnsi="Arial" w:cs="Arial"/>
                <w:sz w:val="18"/>
                <w:szCs w:val="18"/>
              </w:rPr>
              <w:t xml:space="preserve">Poziom PRK zestawu: 6 </w:t>
            </w:r>
            <w:r w:rsidRPr="00930C76">
              <w:rPr>
                <w:rFonts w:ascii="Arial" w:eastAsia="Arial" w:hAnsi="Arial" w:cs="Arial"/>
                <w:b/>
                <w:bCs/>
                <w:sz w:val="18"/>
                <w:szCs w:val="18"/>
              </w:rPr>
              <w:t>Rodzaj:</w:t>
            </w:r>
            <w:r w:rsidRPr="00AD6D6E">
              <w:rPr>
                <w:rFonts w:ascii="Arial" w:eastAsia="Arial" w:hAnsi="Arial" w:cs="Arial"/>
                <w:sz w:val="18"/>
                <w:szCs w:val="18"/>
              </w:rPr>
              <w:t xml:space="preserve"> obowiązkowy</w:t>
            </w:r>
          </w:p>
          <w:p w14:paraId="5323491E" w14:textId="77777777" w:rsidR="00655758" w:rsidRPr="00AD6D6E" w:rsidRDefault="00655758" w:rsidP="00655758">
            <w:pPr>
              <w:spacing w:after="160" w:line="259" w:lineRule="auto"/>
              <w:ind w:left="0" w:hanging="2"/>
              <w:rPr>
                <w:rFonts w:ascii="Arial" w:eastAsia="Arial" w:hAnsi="Arial" w:cs="Arial"/>
                <w:sz w:val="18"/>
                <w:szCs w:val="18"/>
              </w:rPr>
            </w:pPr>
            <w:r w:rsidRPr="00930C76">
              <w:rPr>
                <w:rFonts w:ascii="Arial" w:eastAsia="Arial" w:hAnsi="Arial" w:cs="Arial"/>
                <w:b/>
                <w:bCs/>
                <w:sz w:val="18"/>
                <w:szCs w:val="18"/>
              </w:rPr>
              <w:t>Nazwa zestawu:</w:t>
            </w:r>
            <w:r w:rsidRPr="00AD6D6E">
              <w:rPr>
                <w:rFonts w:ascii="Arial" w:eastAsia="Arial" w:hAnsi="Arial" w:cs="Arial"/>
                <w:sz w:val="18"/>
                <w:szCs w:val="18"/>
              </w:rPr>
              <w:t xml:space="preserve"> Planowanie wdrażania oraz oceny i aktualizacji standardów ochrony małoletnich w podmiocie zobowiązanym do ich wdrożenia.</w:t>
            </w:r>
          </w:p>
          <w:p w14:paraId="0BB8D426" w14:textId="77777777" w:rsidR="00655758" w:rsidRPr="00930C76" w:rsidRDefault="00655758" w:rsidP="00655758">
            <w:pPr>
              <w:spacing w:after="160" w:line="259" w:lineRule="auto"/>
              <w:ind w:left="0" w:hanging="2"/>
              <w:rPr>
                <w:rFonts w:ascii="Arial" w:eastAsia="Arial" w:hAnsi="Arial" w:cs="Arial"/>
                <w:b/>
                <w:bCs/>
                <w:sz w:val="18"/>
                <w:szCs w:val="18"/>
              </w:rPr>
            </w:pPr>
            <w:r w:rsidRPr="00930C76">
              <w:rPr>
                <w:rFonts w:ascii="Arial" w:eastAsia="Arial" w:hAnsi="Arial" w:cs="Arial"/>
                <w:b/>
                <w:bCs/>
                <w:sz w:val="18"/>
                <w:szCs w:val="18"/>
              </w:rPr>
              <w:t>Efekty uczenia się</w:t>
            </w:r>
          </w:p>
          <w:p w14:paraId="4CAF7DE3" w14:textId="77777777" w:rsidR="00655758" w:rsidRDefault="00655758" w:rsidP="00655758">
            <w:pPr>
              <w:spacing w:after="160" w:line="259" w:lineRule="auto"/>
              <w:ind w:left="0" w:hanging="2"/>
              <w:rPr>
                <w:rFonts w:ascii="Arial" w:eastAsia="Arial" w:hAnsi="Arial" w:cs="Arial"/>
                <w:sz w:val="18"/>
                <w:szCs w:val="18"/>
              </w:rPr>
            </w:pPr>
            <w:r w:rsidRPr="00930C76">
              <w:rPr>
                <w:rFonts w:ascii="Arial" w:eastAsia="Arial" w:hAnsi="Arial" w:cs="Arial"/>
                <w:b/>
                <w:bCs/>
                <w:sz w:val="18"/>
                <w:szCs w:val="18"/>
              </w:rPr>
              <w:t>Numer efektu:</w:t>
            </w:r>
            <w:r w:rsidRPr="00AD6D6E">
              <w:rPr>
                <w:rFonts w:ascii="Arial" w:eastAsia="Arial" w:hAnsi="Arial" w:cs="Arial"/>
                <w:sz w:val="18"/>
                <w:szCs w:val="18"/>
              </w:rPr>
              <w:t xml:space="preserve"> 1 </w:t>
            </w:r>
            <w:r w:rsidRPr="00930C76">
              <w:rPr>
                <w:rFonts w:ascii="Arial" w:eastAsia="Arial" w:hAnsi="Arial" w:cs="Arial"/>
                <w:b/>
                <w:bCs/>
                <w:sz w:val="18"/>
                <w:szCs w:val="18"/>
              </w:rPr>
              <w:t>Nazwa efektu:</w:t>
            </w:r>
            <w:r w:rsidRPr="00AD6D6E">
              <w:rPr>
                <w:rFonts w:ascii="Arial" w:eastAsia="Arial" w:hAnsi="Arial" w:cs="Arial"/>
                <w:sz w:val="18"/>
                <w:szCs w:val="18"/>
              </w:rPr>
              <w:t xml:space="preserve"> Planuje wdrażanie standardów ochrony małoletnich i przygotowuje działania informacyjne służące upowszechnianiu treści standardów</w:t>
            </w:r>
          </w:p>
          <w:p w14:paraId="799B7AF5" w14:textId="288CBB54" w:rsidR="00976E33" w:rsidRPr="00976E33" w:rsidRDefault="00976E33" w:rsidP="00976E33">
            <w:pPr>
              <w:spacing w:after="160" w:line="259" w:lineRule="auto"/>
              <w:ind w:left="0" w:hanging="2"/>
              <w:rPr>
                <w:rFonts w:ascii="Arial" w:eastAsia="Arial" w:hAnsi="Arial" w:cs="Arial"/>
                <w:b/>
                <w:bCs/>
                <w:sz w:val="18"/>
                <w:szCs w:val="18"/>
              </w:rPr>
            </w:pPr>
            <w:r w:rsidRPr="00976E33">
              <w:rPr>
                <w:rFonts w:ascii="Arial" w:eastAsia="Arial" w:hAnsi="Arial" w:cs="Arial"/>
                <w:b/>
                <w:bCs/>
                <w:sz w:val="18"/>
                <w:szCs w:val="18"/>
              </w:rPr>
              <w:t>Kryteria weryfikacji</w:t>
            </w:r>
          </w:p>
          <w:p w14:paraId="037D3D44"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lastRenderedPageBreak/>
              <w:t>Numer kryterium/Kryterium weryfikacji</w:t>
            </w:r>
          </w:p>
          <w:p w14:paraId="76A41E56"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a.</w:t>
            </w:r>
            <w:r w:rsidRPr="00AD6D6E">
              <w:rPr>
                <w:rFonts w:ascii="Arial" w:eastAsia="Arial" w:hAnsi="Arial" w:cs="Arial"/>
                <w:sz w:val="18"/>
                <w:szCs w:val="18"/>
              </w:rPr>
              <w:tab/>
              <w:t>współpracując z personelem podmiotu, tworzy plan wdrażania standardów w podmiocie zobowiązanym do ich wdrożenia, z uwzględnieniem różnych grup odbiorców (np. dzieci, personel, rodzice);</w:t>
            </w:r>
          </w:p>
          <w:p w14:paraId="112CB1C5"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b.</w:t>
            </w:r>
            <w:r w:rsidRPr="00AD6D6E">
              <w:rPr>
                <w:rFonts w:ascii="Arial" w:eastAsia="Arial" w:hAnsi="Arial" w:cs="Arial"/>
                <w:sz w:val="18"/>
                <w:szCs w:val="18"/>
              </w:rPr>
              <w:tab/>
              <w:t>określa zasady partycypowania małoletnich oraz personelu podmiotu we wdrażaniu standardów ochrony małoletnich;</w:t>
            </w:r>
          </w:p>
          <w:p w14:paraId="7AAC9506"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c.</w:t>
            </w:r>
            <w:r w:rsidRPr="00AD6D6E">
              <w:rPr>
                <w:rFonts w:ascii="Arial" w:eastAsia="Arial" w:hAnsi="Arial" w:cs="Arial"/>
                <w:sz w:val="18"/>
                <w:szCs w:val="18"/>
              </w:rPr>
              <w:tab/>
              <w:t>korzystając z dostępnych źródeł, przygotowuje różne formy upowszechniania opracowanych standardów w podmiocie zobowiązanym do ich wdrożenia dla pracowników i rodziców/opiekunów - w szczególności najważniejsze elementy standardów;</w:t>
            </w:r>
          </w:p>
          <w:p w14:paraId="49DE0BCD"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d.</w:t>
            </w:r>
            <w:r w:rsidRPr="00AD6D6E">
              <w:rPr>
                <w:rFonts w:ascii="Arial" w:eastAsia="Arial" w:hAnsi="Arial" w:cs="Arial"/>
                <w:sz w:val="18"/>
                <w:szCs w:val="18"/>
              </w:rPr>
              <w:tab/>
              <w:t>korzystając z dostępnych źródeł, przygotowuje różne formy upowszechniania opracowanych standardów w podmiocie zobowiązanym do ich wdrożenia dla dzieci - w szczególności dotyczące bezpiecznych relacji między małoletnimi a personelem podmiotu oraz zawierające informacje na temat możliwości uzyskania pomocy w trudnej sytuacji (w tym numery bezpłatnych telefonów zaufania dla dzieci i młodzieży), w formie dostosowanej do wieku i potrzeb odbiorców;</w:t>
            </w:r>
          </w:p>
          <w:p w14:paraId="6677A4CA"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e.</w:t>
            </w:r>
            <w:r w:rsidRPr="00AD6D6E">
              <w:rPr>
                <w:rFonts w:ascii="Arial" w:eastAsia="Arial" w:hAnsi="Arial" w:cs="Arial"/>
                <w:sz w:val="18"/>
                <w:szCs w:val="18"/>
              </w:rPr>
              <w:tab/>
              <w:t xml:space="preserve">korzystając z dostępnych źródeł, przygotowuje różne formy upowszechniania opracowanych standardów w podmiocie zobowiązanym do ich wdrożenia dla personelu podmiotu - w szczególności zawierające informacje na temat: rozpoznawania </w:t>
            </w:r>
            <w:r w:rsidRPr="00AD6D6E">
              <w:rPr>
                <w:rFonts w:ascii="Arial" w:eastAsia="Arial" w:hAnsi="Arial" w:cs="Arial"/>
                <w:sz w:val="18"/>
                <w:szCs w:val="18"/>
              </w:rPr>
              <w:lastRenderedPageBreak/>
              <w:t>symptomów krzywdzenia dzieci, procedur interwencyjnych w przypadku podejrzeń krzywdzenia, odpowiedzialności prawnej personelu podmiotu, zobowiązanego do podejmowania interwencji (procedury „Niebieskie Karty").</w:t>
            </w:r>
          </w:p>
          <w:p w14:paraId="16F9DA1D" w14:textId="77777777" w:rsidR="00655758" w:rsidRDefault="00655758" w:rsidP="00655758">
            <w:pPr>
              <w:spacing w:after="160" w:line="259" w:lineRule="auto"/>
              <w:ind w:left="0" w:hanging="2"/>
              <w:rPr>
                <w:rFonts w:ascii="Arial" w:eastAsia="Arial" w:hAnsi="Arial" w:cs="Arial"/>
                <w:sz w:val="18"/>
                <w:szCs w:val="18"/>
              </w:rPr>
            </w:pPr>
            <w:r w:rsidRPr="00930C76">
              <w:rPr>
                <w:rFonts w:ascii="Arial" w:eastAsia="Arial" w:hAnsi="Arial" w:cs="Arial"/>
                <w:b/>
                <w:bCs/>
                <w:sz w:val="18"/>
                <w:szCs w:val="18"/>
              </w:rPr>
              <w:t>Numer efektu:</w:t>
            </w:r>
            <w:r w:rsidRPr="00AD6D6E">
              <w:rPr>
                <w:rFonts w:ascii="Arial" w:eastAsia="Arial" w:hAnsi="Arial" w:cs="Arial"/>
                <w:sz w:val="18"/>
                <w:szCs w:val="18"/>
              </w:rPr>
              <w:t xml:space="preserve"> 2 </w:t>
            </w:r>
            <w:r w:rsidRPr="00930C76">
              <w:rPr>
                <w:rFonts w:ascii="Arial" w:eastAsia="Arial" w:hAnsi="Arial" w:cs="Arial"/>
                <w:b/>
                <w:bCs/>
                <w:sz w:val="18"/>
                <w:szCs w:val="18"/>
              </w:rPr>
              <w:t>Nazwa efektu:</w:t>
            </w:r>
            <w:r w:rsidRPr="00AD6D6E">
              <w:rPr>
                <w:rFonts w:ascii="Arial" w:eastAsia="Arial" w:hAnsi="Arial" w:cs="Arial"/>
                <w:sz w:val="18"/>
                <w:szCs w:val="18"/>
              </w:rPr>
              <w:t xml:space="preserve"> Planuje okresową ocenę i aktualizację standardów w podmiocie zobowiązanym do ich wdrożenia</w:t>
            </w:r>
          </w:p>
          <w:p w14:paraId="7977EF65" w14:textId="5B08DB6B" w:rsidR="00976E33" w:rsidRPr="00976E33" w:rsidRDefault="00976E33" w:rsidP="00976E33">
            <w:pPr>
              <w:spacing w:after="160" w:line="259" w:lineRule="auto"/>
              <w:ind w:left="0" w:hanging="2"/>
              <w:rPr>
                <w:rFonts w:ascii="Arial" w:eastAsia="Arial" w:hAnsi="Arial" w:cs="Arial"/>
                <w:b/>
                <w:bCs/>
                <w:sz w:val="18"/>
                <w:szCs w:val="18"/>
              </w:rPr>
            </w:pPr>
            <w:r w:rsidRPr="00976E33">
              <w:rPr>
                <w:rFonts w:ascii="Arial" w:eastAsia="Arial" w:hAnsi="Arial" w:cs="Arial"/>
                <w:b/>
                <w:bCs/>
                <w:sz w:val="18"/>
                <w:szCs w:val="18"/>
              </w:rPr>
              <w:t>Kryteria weryfikacji</w:t>
            </w:r>
          </w:p>
          <w:p w14:paraId="0A314043"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Numer kryterium/Kryterium weryfikacji</w:t>
            </w:r>
          </w:p>
          <w:p w14:paraId="1E7B06E2" w14:textId="77777777" w:rsidR="0065575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a.</w:t>
            </w:r>
            <w:r w:rsidRPr="00AD6D6E">
              <w:rPr>
                <w:rFonts w:ascii="Arial" w:eastAsia="Arial" w:hAnsi="Arial" w:cs="Arial"/>
                <w:sz w:val="18"/>
                <w:szCs w:val="18"/>
              </w:rPr>
              <w:tab/>
              <w:t>planuje sposób przeprowadzenia okresowej oceny realizacji standardów w podmiocie zobowiązanym do ich wdrożenia, z uwzględnieniem konsultacji zmian z różnymi grupami odbiorców (np. dzieci, personel, rodzice);</w:t>
            </w:r>
          </w:p>
          <w:p w14:paraId="77BADE50" w14:textId="70C3DCF2" w:rsidR="00F42B18" w:rsidRPr="00AD6D6E" w:rsidRDefault="00655758" w:rsidP="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b.</w:t>
            </w:r>
            <w:r w:rsidRPr="00AD6D6E">
              <w:rPr>
                <w:rFonts w:ascii="Arial" w:eastAsia="Arial" w:hAnsi="Arial" w:cs="Arial"/>
                <w:sz w:val="18"/>
                <w:szCs w:val="18"/>
              </w:rPr>
              <w:tab/>
              <w:t>planuje sposób aktualizacji standardów obowiązujących w podmiocie zobowiązanym do ich wdrożenia.</w:t>
            </w:r>
          </w:p>
        </w:tc>
        <w:tc>
          <w:tcPr>
            <w:tcW w:w="4082" w:type="dxa"/>
          </w:tcPr>
          <w:p w14:paraId="56EF9D7F" w14:textId="77777777" w:rsidR="00F42B18" w:rsidRPr="00AD6D6E" w:rsidRDefault="00F42B18">
            <w:pPr>
              <w:spacing w:after="160" w:line="259" w:lineRule="auto"/>
              <w:ind w:left="0" w:hanging="2"/>
              <w:rPr>
                <w:rFonts w:ascii="Arial" w:eastAsia="Arial" w:hAnsi="Arial" w:cs="Arial"/>
                <w:sz w:val="18"/>
                <w:szCs w:val="18"/>
              </w:rPr>
            </w:pPr>
          </w:p>
        </w:tc>
        <w:tc>
          <w:tcPr>
            <w:tcW w:w="4082" w:type="dxa"/>
          </w:tcPr>
          <w:p w14:paraId="4179E37C" w14:textId="77777777" w:rsidR="00F42B18" w:rsidRPr="00AD6D6E" w:rsidRDefault="00F42B18">
            <w:pPr>
              <w:spacing w:after="160" w:line="259" w:lineRule="auto"/>
              <w:ind w:left="0" w:hanging="2"/>
              <w:rPr>
                <w:rFonts w:ascii="Arial" w:eastAsia="Arial" w:hAnsi="Arial" w:cs="Arial"/>
                <w:sz w:val="18"/>
                <w:szCs w:val="18"/>
              </w:rPr>
            </w:pPr>
          </w:p>
        </w:tc>
      </w:tr>
    </w:tbl>
    <w:p w14:paraId="600D4018" w14:textId="77777777" w:rsidR="00F42B18" w:rsidRPr="00AD6D6E" w:rsidRDefault="00F42B18">
      <w:pPr>
        <w:spacing w:before="200" w:after="160" w:line="259" w:lineRule="auto"/>
        <w:ind w:left="0" w:hanging="2"/>
        <w:rPr>
          <w:rFonts w:ascii="Arial" w:eastAsia="Arial" w:hAnsi="Arial" w:cs="Arial"/>
          <w:sz w:val="18"/>
          <w:szCs w:val="18"/>
        </w:rPr>
      </w:pPr>
    </w:p>
    <w:tbl>
      <w:tblPr>
        <w:tblStyle w:val="af3"/>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F42B18" w:rsidRPr="00AD6D6E" w14:paraId="5A0A5DB2" w14:textId="77777777">
        <w:tc>
          <w:tcPr>
            <w:tcW w:w="3258" w:type="dxa"/>
            <w:gridSpan w:val="2"/>
            <w:tcBorders>
              <w:top w:val="single" w:sz="4" w:space="0" w:color="404040"/>
              <w:bottom w:val="single" w:sz="4" w:space="0" w:color="D9D9D9"/>
            </w:tcBorders>
            <w:shd w:val="clear" w:color="auto" w:fill="00B0F0"/>
            <w:vAlign w:val="center"/>
          </w:tcPr>
          <w:p w14:paraId="7760CE47" w14:textId="77777777" w:rsidR="00F42B18" w:rsidRPr="00AD6D6E" w:rsidRDefault="00000000">
            <w:pPr>
              <w:spacing w:before="200" w:after="200" w:line="259" w:lineRule="auto"/>
              <w:ind w:left="0" w:hanging="2"/>
              <w:jc w:val="center"/>
              <w:rPr>
                <w:rFonts w:ascii="Arial" w:eastAsia="Arial" w:hAnsi="Arial" w:cs="Arial"/>
                <w:b/>
                <w:sz w:val="18"/>
                <w:szCs w:val="18"/>
              </w:rPr>
            </w:pPr>
            <w:r w:rsidRPr="00AD6D6E">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14:paraId="57D679C5" w14:textId="77777777" w:rsidR="00F42B18" w:rsidRPr="00AD6D6E" w:rsidRDefault="00000000">
            <w:pPr>
              <w:spacing w:after="60" w:line="259" w:lineRule="auto"/>
              <w:ind w:left="0" w:hanging="2"/>
              <w:rPr>
                <w:rFonts w:ascii="Arial" w:eastAsia="Arial" w:hAnsi="Arial" w:cs="Arial"/>
                <w:b/>
                <w:color w:val="FFFFFF"/>
                <w:sz w:val="18"/>
                <w:szCs w:val="18"/>
              </w:rPr>
            </w:pPr>
            <w:r w:rsidRPr="00AD6D6E">
              <w:rPr>
                <w:rFonts w:ascii="Arial" w:eastAsia="Arial" w:hAnsi="Arial" w:cs="Arial"/>
                <w:b/>
                <w:sz w:val="18"/>
                <w:szCs w:val="18"/>
              </w:rPr>
              <w:t>Warunki, jakie musi spełniać osoba przystępująca do walidacji</w:t>
            </w:r>
          </w:p>
        </w:tc>
      </w:tr>
      <w:tr w:rsidR="00F42B18" w:rsidRPr="00AD6D6E" w14:paraId="2720E1B0" w14:textId="77777777">
        <w:tc>
          <w:tcPr>
            <w:tcW w:w="704" w:type="dxa"/>
            <w:tcBorders>
              <w:top w:val="single" w:sz="4" w:space="0" w:color="D9D9D9"/>
              <w:bottom w:val="single" w:sz="4" w:space="0" w:color="404040"/>
            </w:tcBorders>
            <w:shd w:val="clear" w:color="auto" w:fill="D9D9D9"/>
          </w:tcPr>
          <w:p w14:paraId="5AB95B6A"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14:paraId="13F4E4FA"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14:paraId="3500FAC7"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14:paraId="01A1615D"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Uzasadnienie/odniesienie się do zapisu</w:t>
            </w:r>
          </w:p>
        </w:tc>
      </w:tr>
      <w:tr w:rsidR="00F42B18" w:rsidRPr="00AD6D6E" w14:paraId="45DFD561"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337ED98F"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1.</w:t>
            </w:r>
          </w:p>
        </w:tc>
        <w:tc>
          <w:tcPr>
            <w:tcW w:w="4082" w:type="dxa"/>
            <w:gridSpan w:val="2"/>
            <w:tcBorders>
              <w:top w:val="single" w:sz="4" w:space="0" w:color="404040"/>
              <w:left w:val="single" w:sz="4" w:space="0" w:color="404040"/>
            </w:tcBorders>
          </w:tcPr>
          <w:p w14:paraId="246CFFE8" w14:textId="3017583C" w:rsidR="00F42B18" w:rsidRPr="00AD6D6E" w:rsidRDefault="00655758">
            <w:pPr>
              <w:spacing w:after="160" w:line="259" w:lineRule="auto"/>
              <w:ind w:left="0" w:hanging="2"/>
              <w:rPr>
                <w:rFonts w:ascii="Arial" w:eastAsia="Arial" w:hAnsi="Arial" w:cs="Arial"/>
                <w:sz w:val="18"/>
                <w:szCs w:val="18"/>
              </w:rPr>
            </w:pPr>
            <w:r w:rsidRPr="00AD6D6E">
              <w:rPr>
                <w:rFonts w:ascii="Arial" w:eastAsia="Arial" w:hAnsi="Arial" w:cs="Arial"/>
                <w:sz w:val="18"/>
                <w:szCs w:val="18"/>
              </w:rPr>
              <w:t>ukończone 18 lat, posiadanie świadectwa dojrzałości (kwalifikacja pełna z poziomem IV PRK).</w:t>
            </w:r>
          </w:p>
        </w:tc>
        <w:tc>
          <w:tcPr>
            <w:tcW w:w="4082" w:type="dxa"/>
            <w:tcBorders>
              <w:top w:val="single" w:sz="4" w:space="0" w:color="404040"/>
            </w:tcBorders>
          </w:tcPr>
          <w:p w14:paraId="04A224EA" w14:textId="77777777" w:rsidR="00F42B18" w:rsidRPr="00AD6D6E" w:rsidRDefault="00F42B18">
            <w:pPr>
              <w:spacing w:after="160" w:line="259" w:lineRule="auto"/>
              <w:ind w:left="0" w:hanging="2"/>
              <w:rPr>
                <w:rFonts w:ascii="Arial" w:eastAsia="Arial" w:hAnsi="Arial" w:cs="Arial"/>
                <w:sz w:val="18"/>
                <w:szCs w:val="18"/>
              </w:rPr>
            </w:pPr>
          </w:p>
        </w:tc>
        <w:tc>
          <w:tcPr>
            <w:tcW w:w="4082" w:type="dxa"/>
            <w:tcBorders>
              <w:top w:val="single" w:sz="4" w:space="0" w:color="404040"/>
            </w:tcBorders>
          </w:tcPr>
          <w:p w14:paraId="5B6ED4A0" w14:textId="77777777" w:rsidR="00F42B18" w:rsidRPr="00AD6D6E" w:rsidRDefault="00F42B18">
            <w:pPr>
              <w:spacing w:after="160" w:line="259" w:lineRule="auto"/>
              <w:ind w:left="0" w:hanging="2"/>
              <w:rPr>
                <w:rFonts w:ascii="Arial" w:eastAsia="Arial" w:hAnsi="Arial" w:cs="Arial"/>
                <w:sz w:val="18"/>
                <w:szCs w:val="18"/>
              </w:rPr>
            </w:pPr>
          </w:p>
        </w:tc>
      </w:tr>
    </w:tbl>
    <w:p w14:paraId="1BD8862F" w14:textId="77777777" w:rsidR="00F42B18" w:rsidRDefault="00F42B18">
      <w:pPr>
        <w:spacing w:before="200" w:after="240" w:line="259" w:lineRule="auto"/>
        <w:ind w:left="0" w:hanging="2"/>
        <w:rPr>
          <w:rFonts w:ascii="Arial" w:eastAsia="Arial" w:hAnsi="Arial" w:cs="Arial"/>
          <w:sz w:val="18"/>
          <w:szCs w:val="18"/>
        </w:rPr>
      </w:pPr>
    </w:p>
    <w:p w14:paraId="2B671028" w14:textId="77777777" w:rsidR="00976E33" w:rsidRPr="00AD6D6E" w:rsidRDefault="00976E33">
      <w:pPr>
        <w:spacing w:before="200" w:after="240" w:line="259" w:lineRule="auto"/>
        <w:ind w:left="0" w:hanging="2"/>
        <w:rPr>
          <w:rFonts w:ascii="Arial" w:eastAsia="Arial" w:hAnsi="Arial" w:cs="Arial"/>
          <w:sz w:val="18"/>
          <w:szCs w:val="18"/>
        </w:rPr>
      </w:pPr>
    </w:p>
    <w:tbl>
      <w:tblPr>
        <w:tblStyle w:val="af4"/>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F42B18" w:rsidRPr="00AD6D6E" w14:paraId="046BA77D" w14:textId="77777777">
        <w:tc>
          <w:tcPr>
            <w:tcW w:w="3258" w:type="dxa"/>
            <w:gridSpan w:val="2"/>
            <w:tcBorders>
              <w:top w:val="single" w:sz="4" w:space="0" w:color="404040"/>
              <w:bottom w:val="single" w:sz="4" w:space="0" w:color="D9D9D9"/>
            </w:tcBorders>
            <w:shd w:val="clear" w:color="auto" w:fill="00B0F0"/>
            <w:vAlign w:val="center"/>
          </w:tcPr>
          <w:p w14:paraId="5CA0849A" w14:textId="77777777" w:rsidR="00F42B18" w:rsidRPr="00AD6D6E" w:rsidRDefault="00000000">
            <w:pPr>
              <w:spacing w:before="200" w:after="200" w:line="259" w:lineRule="auto"/>
              <w:ind w:left="0" w:hanging="2"/>
              <w:jc w:val="center"/>
              <w:rPr>
                <w:rFonts w:ascii="Arial" w:eastAsia="Arial" w:hAnsi="Arial" w:cs="Arial"/>
                <w:b/>
                <w:sz w:val="18"/>
                <w:szCs w:val="18"/>
              </w:rPr>
            </w:pPr>
            <w:r w:rsidRPr="00AD6D6E">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14:paraId="150BE562" w14:textId="77777777" w:rsidR="00F42B18" w:rsidRPr="00AD6D6E" w:rsidRDefault="00000000">
            <w:pPr>
              <w:spacing w:after="60" w:line="259" w:lineRule="auto"/>
              <w:ind w:left="0" w:hanging="2"/>
              <w:rPr>
                <w:rFonts w:ascii="Arial" w:eastAsia="Arial" w:hAnsi="Arial" w:cs="Arial"/>
                <w:b/>
                <w:color w:val="FFFFFF"/>
                <w:sz w:val="18"/>
                <w:szCs w:val="18"/>
              </w:rPr>
            </w:pPr>
            <w:r w:rsidRPr="00AD6D6E">
              <w:rPr>
                <w:rFonts w:ascii="Arial" w:eastAsia="Arial" w:hAnsi="Arial" w:cs="Arial"/>
                <w:b/>
                <w:sz w:val="18"/>
                <w:szCs w:val="18"/>
              </w:rPr>
              <w:t>W razie potrzeby inne, poza pozytywnym wynikiem walidacji, warunki uzyskania kwalifikacji</w:t>
            </w:r>
          </w:p>
        </w:tc>
      </w:tr>
      <w:tr w:rsidR="00F42B18" w:rsidRPr="00AD6D6E" w14:paraId="6EC06C49" w14:textId="77777777">
        <w:tc>
          <w:tcPr>
            <w:tcW w:w="704" w:type="dxa"/>
            <w:tcBorders>
              <w:top w:val="single" w:sz="4" w:space="0" w:color="D9D9D9"/>
              <w:bottom w:val="single" w:sz="4" w:space="0" w:color="404040"/>
            </w:tcBorders>
            <w:shd w:val="clear" w:color="auto" w:fill="D9D9D9"/>
          </w:tcPr>
          <w:p w14:paraId="31051371"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14:paraId="2AC7B643"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14:paraId="4AA7E482"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14:paraId="25F62399"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Uzasadnienie/odniesienie się do zapisu</w:t>
            </w:r>
          </w:p>
        </w:tc>
      </w:tr>
      <w:tr w:rsidR="00F42B18" w:rsidRPr="00AD6D6E" w14:paraId="2B250FA2"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67072633"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1.</w:t>
            </w:r>
          </w:p>
        </w:tc>
        <w:tc>
          <w:tcPr>
            <w:tcW w:w="4082" w:type="dxa"/>
            <w:gridSpan w:val="2"/>
            <w:tcBorders>
              <w:top w:val="single" w:sz="4" w:space="0" w:color="404040"/>
              <w:left w:val="single" w:sz="4" w:space="0" w:color="404040"/>
            </w:tcBorders>
          </w:tcPr>
          <w:p w14:paraId="18517222" w14:textId="57FCD71F" w:rsidR="00F42B18" w:rsidRPr="00AD6D6E" w:rsidRDefault="00930C76">
            <w:pPr>
              <w:spacing w:after="160" w:line="259" w:lineRule="auto"/>
              <w:ind w:left="0" w:hanging="2"/>
              <w:rPr>
                <w:rFonts w:ascii="Arial" w:eastAsia="Arial" w:hAnsi="Arial" w:cs="Arial"/>
                <w:sz w:val="18"/>
                <w:szCs w:val="18"/>
              </w:rPr>
            </w:pPr>
            <w:r>
              <w:rPr>
                <w:rFonts w:ascii="Arial" w:eastAsia="Arial" w:hAnsi="Arial" w:cs="Arial"/>
                <w:sz w:val="18"/>
                <w:szCs w:val="18"/>
              </w:rPr>
              <w:t xml:space="preserve"> Brak</w:t>
            </w:r>
          </w:p>
        </w:tc>
        <w:tc>
          <w:tcPr>
            <w:tcW w:w="4082" w:type="dxa"/>
            <w:tcBorders>
              <w:top w:val="single" w:sz="4" w:space="0" w:color="404040"/>
            </w:tcBorders>
          </w:tcPr>
          <w:p w14:paraId="079442A5" w14:textId="77777777" w:rsidR="00F42B18" w:rsidRPr="00AD6D6E" w:rsidRDefault="00F42B18">
            <w:pPr>
              <w:spacing w:after="160" w:line="259" w:lineRule="auto"/>
              <w:ind w:left="0" w:hanging="2"/>
              <w:rPr>
                <w:rFonts w:ascii="Arial" w:eastAsia="Arial" w:hAnsi="Arial" w:cs="Arial"/>
                <w:sz w:val="18"/>
                <w:szCs w:val="18"/>
              </w:rPr>
            </w:pPr>
          </w:p>
        </w:tc>
        <w:tc>
          <w:tcPr>
            <w:tcW w:w="4082" w:type="dxa"/>
            <w:tcBorders>
              <w:top w:val="single" w:sz="4" w:space="0" w:color="404040"/>
            </w:tcBorders>
          </w:tcPr>
          <w:p w14:paraId="5DCD6192" w14:textId="77777777" w:rsidR="00F42B18" w:rsidRPr="00AD6D6E" w:rsidRDefault="00F42B18">
            <w:pPr>
              <w:spacing w:after="160" w:line="259" w:lineRule="auto"/>
              <w:ind w:left="0" w:hanging="2"/>
              <w:rPr>
                <w:rFonts w:ascii="Arial" w:eastAsia="Arial" w:hAnsi="Arial" w:cs="Arial"/>
                <w:sz w:val="18"/>
                <w:szCs w:val="18"/>
              </w:rPr>
            </w:pPr>
          </w:p>
        </w:tc>
      </w:tr>
      <w:tr w:rsidR="00F42B18" w:rsidRPr="00AD6D6E" w14:paraId="372D85A6"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47D57B6A"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2.</w:t>
            </w:r>
          </w:p>
        </w:tc>
        <w:tc>
          <w:tcPr>
            <w:tcW w:w="4082" w:type="dxa"/>
            <w:gridSpan w:val="2"/>
            <w:tcBorders>
              <w:left w:val="single" w:sz="4" w:space="0" w:color="404040"/>
            </w:tcBorders>
          </w:tcPr>
          <w:p w14:paraId="63EC68DF" w14:textId="77777777" w:rsidR="00F42B18" w:rsidRPr="00AD6D6E" w:rsidRDefault="00F42B18">
            <w:pPr>
              <w:spacing w:after="160" w:line="259" w:lineRule="auto"/>
              <w:ind w:left="0" w:hanging="2"/>
              <w:rPr>
                <w:rFonts w:ascii="Arial" w:eastAsia="Arial" w:hAnsi="Arial" w:cs="Arial"/>
                <w:sz w:val="18"/>
                <w:szCs w:val="18"/>
              </w:rPr>
            </w:pPr>
          </w:p>
        </w:tc>
        <w:tc>
          <w:tcPr>
            <w:tcW w:w="4082" w:type="dxa"/>
          </w:tcPr>
          <w:p w14:paraId="7F802B45" w14:textId="77777777" w:rsidR="00F42B18" w:rsidRPr="00AD6D6E" w:rsidRDefault="00F42B18">
            <w:pPr>
              <w:spacing w:after="160" w:line="259" w:lineRule="auto"/>
              <w:ind w:left="0" w:hanging="2"/>
              <w:rPr>
                <w:rFonts w:ascii="Arial" w:eastAsia="Arial" w:hAnsi="Arial" w:cs="Arial"/>
                <w:sz w:val="18"/>
                <w:szCs w:val="18"/>
              </w:rPr>
            </w:pPr>
          </w:p>
        </w:tc>
        <w:tc>
          <w:tcPr>
            <w:tcW w:w="4082" w:type="dxa"/>
          </w:tcPr>
          <w:p w14:paraId="7308E45C" w14:textId="77777777" w:rsidR="00F42B18" w:rsidRPr="00AD6D6E" w:rsidRDefault="00F42B18">
            <w:pPr>
              <w:spacing w:after="160" w:line="259" w:lineRule="auto"/>
              <w:ind w:left="0" w:hanging="2"/>
              <w:rPr>
                <w:rFonts w:ascii="Arial" w:eastAsia="Arial" w:hAnsi="Arial" w:cs="Arial"/>
                <w:sz w:val="18"/>
                <w:szCs w:val="18"/>
              </w:rPr>
            </w:pPr>
          </w:p>
        </w:tc>
      </w:tr>
      <w:tr w:rsidR="00F42B18" w:rsidRPr="00AD6D6E" w14:paraId="3BE59770"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686CFE41"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3.</w:t>
            </w:r>
          </w:p>
        </w:tc>
        <w:tc>
          <w:tcPr>
            <w:tcW w:w="4082" w:type="dxa"/>
            <w:gridSpan w:val="2"/>
            <w:tcBorders>
              <w:left w:val="single" w:sz="4" w:space="0" w:color="404040"/>
            </w:tcBorders>
          </w:tcPr>
          <w:p w14:paraId="3862F25C" w14:textId="77777777" w:rsidR="00F42B18" w:rsidRPr="00AD6D6E" w:rsidRDefault="00F42B18">
            <w:pPr>
              <w:spacing w:after="160" w:line="259" w:lineRule="auto"/>
              <w:ind w:left="0" w:hanging="2"/>
              <w:rPr>
                <w:rFonts w:ascii="Arial" w:eastAsia="Arial" w:hAnsi="Arial" w:cs="Arial"/>
                <w:sz w:val="18"/>
                <w:szCs w:val="18"/>
              </w:rPr>
            </w:pPr>
          </w:p>
        </w:tc>
        <w:tc>
          <w:tcPr>
            <w:tcW w:w="4082" w:type="dxa"/>
          </w:tcPr>
          <w:p w14:paraId="46F878BB" w14:textId="77777777" w:rsidR="00F42B18" w:rsidRPr="00AD6D6E" w:rsidRDefault="00F42B18">
            <w:pPr>
              <w:spacing w:after="160" w:line="259" w:lineRule="auto"/>
              <w:ind w:left="0" w:hanging="2"/>
              <w:rPr>
                <w:rFonts w:ascii="Arial" w:eastAsia="Arial" w:hAnsi="Arial" w:cs="Arial"/>
                <w:sz w:val="18"/>
                <w:szCs w:val="18"/>
              </w:rPr>
            </w:pPr>
          </w:p>
        </w:tc>
        <w:tc>
          <w:tcPr>
            <w:tcW w:w="4082" w:type="dxa"/>
          </w:tcPr>
          <w:p w14:paraId="453C7872" w14:textId="77777777" w:rsidR="00F42B18" w:rsidRPr="00AD6D6E" w:rsidRDefault="00F42B18">
            <w:pPr>
              <w:spacing w:after="160" w:line="259" w:lineRule="auto"/>
              <w:ind w:left="0" w:hanging="2"/>
              <w:rPr>
                <w:rFonts w:ascii="Arial" w:eastAsia="Arial" w:hAnsi="Arial" w:cs="Arial"/>
                <w:sz w:val="18"/>
                <w:szCs w:val="18"/>
              </w:rPr>
            </w:pPr>
          </w:p>
        </w:tc>
      </w:tr>
    </w:tbl>
    <w:p w14:paraId="71EF7E59" w14:textId="77777777" w:rsidR="00F42B18" w:rsidRPr="00AD6D6E" w:rsidRDefault="00F42B18" w:rsidP="00976E33">
      <w:pPr>
        <w:spacing w:after="600" w:line="259" w:lineRule="auto"/>
        <w:ind w:leftChars="0" w:left="0" w:firstLineChars="0" w:firstLine="0"/>
        <w:rPr>
          <w:rFonts w:ascii="Arial" w:eastAsia="Arial" w:hAnsi="Arial" w:cs="Arial"/>
          <w:sz w:val="18"/>
          <w:szCs w:val="18"/>
        </w:rPr>
      </w:pPr>
    </w:p>
    <w:tbl>
      <w:tblPr>
        <w:tblStyle w:val="af5"/>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F42B18" w:rsidRPr="00AD6D6E" w14:paraId="187B7957" w14:textId="77777777">
        <w:tc>
          <w:tcPr>
            <w:tcW w:w="3258" w:type="dxa"/>
            <w:gridSpan w:val="2"/>
            <w:tcBorders>
              <w:top w:val="single" w:sz="4" w:space="0" w:color="404040"/>
              <w:bottom w:val="single" w:sz="4" w:space="0" w:color="D9D9D9"/>
            </w:tcBorders>
            <w:shd w:val="clear" w:color="auto" w:fill="00B0F0"/>
            <w:vAlign w:val="center"/>
          </w:tcPr>
          <w:p w14:paraId="0BCF144C" w14:textId="77777777" w:rsidR="00F42B18" w:rsidRPr="00AD6D6E" w:rsidRDefault="00000000">
            <w:pPr>
              <w:spacing w:before="200" w:after="200" w:line="259" w:lineRule="auto"/>
              <w:ind w:left="0" w:hanging="2"/>
              <w:jc w:val="center"/>
              <w:rPr>
                <w:rFonts w:ascii="Arial" w:eastAsia="Arial" w:hAnsi="Arial" w:cs="Arial"/>
                <w:b/>
                <w:sz w:val="18"/>
                <w:szCs w:val="18"/>
              </w:rPr>
            </w:pPr>
            <w:r w:rsidRPr="00AD6D6E">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14:paraId="224A53BF" w14:textId="77777777" w:rsidR="00F42B18" w:rsidRPr="00AD6D6E" w:rsidRDefault="00000000">
            <w:pPr>
              <w:spacing w:before="200" w:after="200" w:line="259" w:lineRule="auto"/>
              <w:ind w:left="0" w:hanging="2"/>
              <w:rPr>
                <w:rFonts w:ascii="Arial" w:eastAsia="Arial" w:hAnsi="Arial" w:cs="Arial"/>
                <w:b/>
                <w:color w:val="FFFFFF"/>
                <w:sz w:val="18"/>
                <w:szCs w:val="18"/>
              </w:rPr>
            </w:pPr>
            <w:r w:rsidRPr="00AD6D6E">
              <w:rPr>
                <w:rFonts w:ascii="Arial" w:eastAsia="Arial" w:hAnsi="Arial" w:cs="Arial"/>
                <w:b/>
                <w:sz w:val="18"/>
                <w:szCs w:val="18"/>
              </w:rPr>
              <w:t>Ramowe wymagania dotyczące walidacji, w tym: wymagania dotyczące metod przeprowadzania walidacji, wymagania dotyczące osób przeprowadzających walidację, wymagania dotyczące warunków organizacyjnych i materialnych niezbędnych do prawidłowego i bezpiecznego przeprowadzania walidacji, ewentualnie dodatkowe informacje na temat ramowych wymagań dotyczących walidacji</w:t>
            </w:r>
          </w:p>
        </w:tc>
      </w:tr>
      <w:tr w:rsidR="00F42B18" w:rsidRPr="00AD6D6E" w14:paraId="2B971E34" w14:textId="77777777">
        <w:tc>
          <w:tcPr>
            <w:tcW w:w="704" w:type="dxa"/>
            <w:tcBorders>
              <w:top w:val="single" w:sz="4" w:space="0" w:color="D9D9D9"/>
              <w:bottom w:val="single" w:sz="4" w:space="0" w:color="404040"/>
            </w:tcBorders>
            <w:shd w:val="clear" w:color="auto" w:fill="D9D9D9"/>
          </w:tcPr>
          <w:p w14:paraId="53EAC5DD"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14:paraId="70B57F28"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14:paraId="7DDC137E"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14:paraId="7EE4D39D"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Uzasadnienie/odniesienie się do zapisu</w:t>
            </w:r>
          </w:p>
        </w:tc>
      </w:tr>
      <w:tr w:rsidR="00F42B18" w:rsidRPr="00AD6D6E" w14:paraId="29E17905"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5F6E8795"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1.</w:t>
            </w:r>
          </w:p>
        </w:tc>
        <w:tc>
          <w:tcPr>
            <w:tcW w:w="4082" w:type="dxa"/>
            <w:gridSpan w:val="2"/>
            <w:tcBorders>
              <w:top w:val="single" w:sz="4" w:space="0" w:color="404040"/>
              <w:left w:val="single" w:sz="4" w:space="0" w:color="404040"/>
            </w:tcBorders>
          </w:tcPr>
          <w:p w14:paraId="052CCA52"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a) wymagania dotyczące metod przeprowadzania walidacji</w:t>
            </w:r>
          </w:p>
          <w:p w14:paraId="225A5334"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 czasie walidacji stosowane są łącznie następujące metody:</w:t>
            </w:r>
          </w:p>
          <w:p w14:paraId="7E36BA31"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test teoretyczny,</w:t>
            </w:r>
          </w:p>
          <w:p w14:paraId="1491F4DF"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analiza dowodów i deklaracji,</w:t>
            </w:r>
          </w:p>
          <w:p w14:paraId="3E6BC749"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wywiad swobodny.</w:t>
            </w:r>
          </w:p>
          <w:p w14:paraId="47C8FECE"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Dodatkowo dopuszcza się stosowanie metody:</w:t>
            </w:r>
          </w:p>
          <w:p w14:paraId="3A54BD05" w14:textId="19D5B201" w:rsidR="00AD6D6E" w:rsidRPr="00AD6D6E" w:rsidRDefault="00AD6D6E" w:rsidP="00930C76">
            <w:pPr>
              <w:spacing w:after="160" w:line="259" w:lineRule="auto"/>
              <w:ind w:left="0" w:hanging="2"/>
              <w:rPr>
                <w:rFonts w:ascii="Arial" w:eastAsia="Arial" w:hAnsi="Arial" w:cs="Arial"/>
                <w:sz w:val="18"/>
                <w:szCs w:val="18"/>
              </w:rPr>
            </w:pPr>
            <w:r w:rsidRPr="00AD6D6E">
              <w:rPr>
                <w:rFonts w:ascii="Arial" w:eastAsia="Arial" w:hAnsi="Arial" w:cs="Arial"/>
                <w:sz w:val="18"/>
                <w:szCs w:val="18"/>
              </w:rPr>
              <w:lastRenderedPageBreak/>
              <w:t>-</w:t>
            </w:r>
            <w:r w:rsidRPr="00AD6D6E">
              <w:rPr>
                <w:rFonts w:ascii="Arial" w:eastAsia="Arial" w:hAnsi="Arial" w:cs="Arial"/>
                <w:sz w:val="18"/>
                <w:szCs w:val="18"/>
              </w:rPr>
              <w:tab/>
              <w:t>studium przypadku - zadanie praktyczne.</w:t>
            </w:r>
          </w:p>
          <w:p w14:paraId="5FE4395D" w14:textId="3673B069"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b) wymagania dotyczące osób</w:t>
            </w:r>
            <w:r w:rsidR="00930C76">
              <w:rPr>
                <w:rFonts w:ascii="Arial" w:eastAsia="Arial" w:hAnsi="Arial" w:cs="Arial"/>
                <w:sz w:val="18"/>
                <w:szCs w:val="18"/>
              </w:rPr>
              <w:t xml:space="preserve"> </w:t>
            </w:r>
            <w:r w:rsidRPr="00AD6D6E">
              <w:rPr>
                <w:rFonts w:ascii="Arial" w:eastAsia="Arial" w:hAnsi="Arial" w:cs="Arial"/>
                <w:sz w:val="18"/>
                <w:szCs w:val="18"/>
              </w:rPr>
              <w:t>przeprowadzających walidację</w:t>
            </w:r>
          </w:p>
          <w:p w14:paraId="517988BD"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Komisja walidacyjna składa się z minimum trzech osób, w tym przewodniczącego. Każdy z członków komisji musi posiadać kwalifikację pełną na poziomie VI PRK (dyplom licencjata) oraz spełniać minimum jedno z poniższych wymagań:</w:t>
            </w:r>
          </w:p>
          <w:p w14:paraId="3E7FA057"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posiadać minimum dwuletnie doświadczenie w prowadzeniu działań z zakresu bezpieczeństwa i ochrony małoletnich (np. opracowywanie standardów dla podmiotu, szkolenia, konsultacje, organizowanie działań profilaktycznych, praca z osobami skrzywdzonymi, zarządzanie sytuacjami kryzysowymi związanymi z dziećmi, realizacja programów wsparcia);</w:t>
            </w:r>
          </w:p>
          <w:p w14:paraId="4136EFBD"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posiadać niniejszą kwalifikację;</w:t>
            </w:r>
          </w:p>
          <w:p w14:paraId="73980019"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Przewodniczący komisji musi posiadać kwalifikację pełną na poziomie VII PRK (dyplom magistra) w jednej z dyscyplin:</w:t>
            </w:r>
          </w:p>
          <w:p w14:paraId="08A97A78" w14:textId="392E62E2" w:rsidR="00AD6D6E" w:rsidRPr="00AD6D6E" w:rsidRDefault="00AD6D6E" w:rsidP="00930C76">
            <w:pPr>
              <w:spacing w:after="160" w:line="259" w:lineRule="auto"/>
              <w:ind w:left="0" w:hanging="2"/>
              <w:rPr>
                <w:rFonts w:ascii="Arial" w:eastAsia="Arial" w:hAnsi="Arial" w:cs="Arial"/>
                <w:sz w:val="18"/>
                <w:szCs w:val="18"/>
              </w:rPr>
            </w:pPr>
            <w:r w:rsidRPr="00AD6D6E">
              <w:rPr>
                <w:rFonts w:ascii="Arial" w:eastAsia="Arial" w:hAnsi="Arial" w:cs="Arial"/>
                <w:sz w:val="18"/>
                <w:szCs w:val="18"/>
              </w:rPr>
              <w:t>psychologia, pedagogika, socjologia, medycyna (np. pediatria, psychiatria), prawo, praca socjalna, resocjalizacja lub etnologia i</w:t>
            </w:r>
            <w:r w:rsidR="00930C76">
              <w:rPr>
                <w:rFonts w:ascii="Arial" w:eastAsia="Arial" w:hAnsi="Arial" w:cs="Arial"/>
                <w:sz w:val="18"/>
                <w:szCs w:val="18"/>
              </w:rPr>
              <w:t xml:space="preserve"> </w:t>
            </w:r>
            <w:r w:rsidRPr="00AD6D6E">
              <w:rPr>
                <w:rFonts w:ascii="Arial" w:eastAsia="Arial" w:hAnsi="Arial" w:cs="Arial"/>
                <w:sz w:val="18"/>
                <w:szCs w:val="18"/>
              </w:rPr>
              <w:t>antropologia kulturowa.</w:t>
            </w:r>
          </w:p>
          <w:p w14:paraId="68CBF4EE" w14:textId="77777777" w:rsidR="00AD6D6E" w:rsidRPr="00AD6D6E" w:rsidRDefault="00AD6D6E" w:rsidP="00930C76">
            <w:pPr>
              <w:spacing w:after="160" w:line="259" w:lineRule="auto"/>
              <w:ind w:leftChars="0" w:left="0" w:firstLineChars="0" w:firstLine="0"/>
              <w:rPr>
                <w:rFonts w:ascii="Arial" w:eastAsia="Arial" w:hAnsi="Arial" w:cs="Arial"/>
                <w:sz w:val="18"/>
                <w:szCs w:val="18"/>
              </w:rPr>
            </w:pPr>
            <w:r w:rsidRPr="00AD6D6E">
              <w:rPr>
                <w:rFonts w:ascii="Arial" w:eastAsia="Arial" w:hAnsi="Arial" w:cs="Arial"/>
                <w:sz w:val="18"/>
                <w:szCs w:val="18"/>
              </w:rPr>
              <w:t>c) wymagania dotyczące warunków organizacyjnych i materialnych niezbędnych do prawidłowego i bezpiecznego przeprowadzania walidacji</w:t>
            </w:r>
          </w:p>
          <w:p w14:paraId="73803629"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lastRenderedPageBreak/>
              <w:t>Etap pierwszy weryfikacji prowadzony jest metodą testu teoretycznego, który weryfikuje zestaw efektów uczenia się 01 -Wiedza dotycząca problematyki krzywdzenia małoletnich oraz przepisów prawnych i procedur przeciwdziałania przemocy wobec dzieci.</w:t>
            </w:r>
          </w:p>
          <w:p w14:paraId="18AAABB9"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Etap drugi weryfikacji prowadzony jest metodą analizy dowodów i deklaracji. Dodatkowo dopuszcza się stosowanie metody studium przypadku - zadanie praktyczne. Weryfikowane są zestawy efektów uczenia się: 02 - Opracowanie standardów ochrony małoletnich w podmiocie zobowiązanym do ich wdrożenia, 03 - Planowanie wdrażania oraz oceny i aktualizacji standardów ochrony małoletnich w podmiocie zobowiązanym do ich wdrożenia.</w:t>
            </w:r>
          </w:p>
          <w:p w14:paraId="668A902D"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Dokumentacja zawiera:</w:t>
            </w:r>
          </w:p>
          <w:p w14:paraId="1CCE3DB8" w14:textId="2DD5E82E" w:rsidR="00AD6D6E" w:rsidRPr="00AD6D6E" w:rsidRDefault="00AD6D6E" w:rsidP="00930C76">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analizę profilu działalności podmiotu zobowiązanego do wdrożenia standardów w szczególności pod kątem ochrony</w:t>
            </w:r>
            <w:r w:rsidR="00930C76">
              <w:rPr>
                <w:rFonts w:ascii="Arial" w:eastAsia="Arial" w:hAnsi="Arial" w:cs="Arial"/>
                <w:sz w:val="18"/>
                <w:szCs w:val="18"/>
              </w:rPr>
              <w:t xml:space="preserve"> </w:t>
            </w:r>
            <w:r w:rsidRPr="00AD6D6E">
              <w:rPr>
                <w:rFonts w:ascii="Arial" w:eastAsia="Arial" w:hAnsi="Arial" w:cs="Arial"/>
                <w:sz w:val="18"/>
                <w:szCs w:val="18"/>
              </w:rPr>
              <w:t>małoletnich;</w:t>
            </w:r>
          </w:p>
          <w:p w14:paraId="2F227A43"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analizę obowiązujących w podmiocie regulaminów wewnętrznych mogących mieć zastosowanie przy opracowywaniu standardów ochrony małoletnich, uwzględniającą obszary wymagające dostosowania do nich;</w:t>
            </w:r>
          </w:p>
          <w:p w14:paraId="58B91B94"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dokument wskazujący posiadane zasoby podmiotu niezbędne do opracowania standardów ochrony małoletnich;</w:t>
            </w:r>
          </w:p>
          <w:p w14:paraId="5063E24B"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rozpoznane potrzeby podmiotu niezbędne do opracowania standardów ochrony małoletnich;</w:t>
            </w:r>
          </w:p>
          <w:p w14:paraId="22ED35CF"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lastRenderedPageBreak/>
              <w:t>•</w:t>
            </w:r>
            <w:r w:rsidRPr="00AD6D6E">
              <w:rPr>
                <w:rFonts w:ascii="Arial" w:eastAsia="Arial" w:hAnsi="Arial" w:cs="Arial"/>
                <w:sz w:val="18"/>
                <w:szCs w:val="18"/>
              </w:rPr>
              <w:tab/>
              <w:t>analizę ryzyka wystąpienia przemocy wobec dzieci w podmiocie w różnych obszarach jego funkcjonowania;</w:t>
            </w:r>
          </w:p>
          <w:p w14:paraId="100B6443" w14:textId="7B09A171" w:rsidR="00AD6D6E" w:rsidRPr="00AD6D6E" w:rsidRDefault="00AD6D6E" w:rsidP="007E3DB6">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wymagania stawiane personelowi placówki (pracownikom, wolontariuszom i innym współpracownikom), w szczególności</w:t>
            </w:r>
            <w:r w:rsidR="007E3DB6">
              <w:rPr>
                <w:rFonts w:ascii="Arial" w:eastAsia="Arial" w:hAnsi="Arial" w:cs="Arial"/>
                <w:sz w:val="18"/>
                <w:szCs w:val="18"/>
              </w:rPr>
              <w:t xml:space="preserve"> </w:t>
            </w:r>
            <w:r w:rsidRPr="00AD6D6E">
              <w:rPr>
                <w:rFonts w:ascii="Arial" w:eastAsia="Arial" w:hAnsi="Arial" w:cs="Arial"/>
                <w:sz w:val="18"/>
                <w:szCs w:val="18"/>
              </w:rPr>
              <w:t>na etapie rekrutacji;</w:t>
            </w:r>
          </w:p>
          <w:p w14:paraId="720E4767" w14:textId="0238ED27" w:rsidR="00AD6D6E" w:rsidRPr="00AD6D6E" w:rsidRDefault="00AD6D6E" w:rsidP="00930C76">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opracowane zasady dotyczące:</w:t>
            </w:r>
          </w:p>
          <w:p w14:paraId="28D641A1"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zapewniania bezpiecznych relacji między małoletnimi a personelem podmiotu, oraz relacji między dziećmi, a w szczególności</w:t>
            </w:r>
          </w:p>
          <w:p w14:paraId="3EA07B74"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zachowań niedozwolonych wobec małoletnich;</w:t>
            </w:r>
          </w:p>
          <w:p w14:paraId="2DACF34C"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 xml:space="preserve">przygotowania personelu podmiotu do stosowania obowiązujących standardów i bezpiecznej rekrutacji; </w:t>
            </w:r>
          </w:p>
          <w:p w14:paraId="5EFE8280"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 udostępniania rodzicom oraz małoletnim standardów do zaznajomienia się z nimi i ich stosowania.</w:t>
            </w:r>
          </w:p>
          <w:p w14:paraId="64E144CF"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opracowane procedury interwencji w sytuacji podejrzenia krzywdzenia lub posiadania informacji o krzywdzeniu małoletniego, w szczególności dotyczące składania zawiadomień o podejrzeniu popełnienia przestępstwa na szkodę małoletniego oraz zawiadomień sądu opiekuńczego, a także wszczynanie procedury „Niebieskie Karty";</w:t>
            </w:r>
          </w:p>
          <w:p w14:paraId="3119B103"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opracowane zasady ustalania planu wsparcia oraz udzielania wsparcia małoletniemu po ujawnieniu krzywdzenia;</w:t>
            </w:r>
          </w:p>
          <w:p w14:paraId="41A88493"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lastRenderedPageBreak/>
              <w:t>•</w:t>
            </w:r>
            <w:r w:rsidRPr="00AD6D6E">
              <w:rPr>
                <w:rFonts w:ascii="Arial" w:eastAsia="Arial" w:hAnsi="Arial" w:cs="Arial"/>
                <w:sz w:val="18"/>
                <w:szCs w:val="18"/>
              </w:rPr>
              <w:tab/>
              <w:t>opracowane zasady dokumentowania ujawnionych lub zgłoszonych przypadków incydentów, lub zdarzeń zagrażających dobru małoletniego;</w:t>
            </w:r>
          </w:p>
          <w:p w14:paraId="78F2D5FD"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bazę danych kontaktowych do instytucji oraz organizacji, które zajmują się interwencją i pomocą w sytuacjach krzywdzenia dzieci, właściwych dla lokalizacji podmiotu zobowiązanego do wdrożenia standardów (np. policja, sąd rodzinny, ośrodek pomocy społecznej);</w:t>
            </w:r>
          </w:p>
          <w:p w14:paraId="17083BE8"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opracowane procedury ochrony dzieci przed treściami szkodliwymi i zagrożeniami w sieci Internet oraz utrwalonymi w innej formie, w tym zasady korzystania z urządzeń elektronicznych z dostępem do sieci Internet w placówce;</w:t>
            </w:r>
          </w:p>
          <w:p w14:paraId="31EEE376"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plan wdrażania standardów w podmiocie zobowiązanym do ich wdrożenia, z uwzględnieniem różnych grup odbiorców (np. dzieci, personel, rodzice);</w:t>
            </w:r>
          </w:p>
          <w:p w14:paraId="6B68C201" w14:textId="3B8359AC" w:rsidR="00AD6D6E" w:rsidRPr="00AD6D6E" w:rsidRDefault="00AD6D6E" w:rsidP="007E3DB6">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różne formy upowszechniania opracowanych standardów (można korzystać z różnych źródeł) w podmiocie zobowiązanym do ich wdrożenia dla:</w:t>
            </w:r>
          </w:p>
          <w:p w14:paraId="2CE78478"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a.</w:t>
            </w:r>
            <w:r w:rsidRPr="00AD6D6E">
              <w:rPr>
                <w:rFonts w:ascii="Arial" w:eastAsia="Arial" w:hAnsi="Arial" w:cs="Arial"/>
                <w:sz w:val="18"/>
                <w:szCs w:val="18"/>
              </w:rPr>
              <w:tab/>
              <w:t>pracowników i rodziców/opiekunów - w szczególności najważniejsze elementy standardów;</w:t>
            </w:r>
          </w:p>
          <w:p w14:paraId="48D1BCD8"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b.</w:t>
            </w:r>
            <w:r w:rsidRPr="00AD6D6E">
              <w:rPr>
                <w:rFonts w:ascii="Arial" w:eastAsia="Arial" w:hAnsi="Arial" w:cs="Arial"/>
                <w:sz w:val="18"/>
                <w:szCs w:val="18"/>
              </w:rPr>
              <w:tab/>
              <w:t xml:space="preserve">dzieci - w szczególności dotyczące bezpiecznych relacji między małoletnimi a personelem podmiotu i między dziećmi oraz możliwości uzyskania pomocy w trudnej sytuacji </w:t>
            </w:r>
            <w:r w:rsidRPr="00AD6D6E">
              <w:rPr>
                <w:rFonts w:ascii="Arial" w:eastAsia="Arial" w:hAnsi="Arial" w:cs="Arial"/>
                <w:sz w:val="18"/>
                <w:szCs w:val="18"/>
              </w:rPr>
              <w:lastRenderedPageBreak/>
              <w:t>(w tym numery bezpłatnych telefonów zaufania dla dzieci i młodzieży), w formie dostosowanej do wieku i potrzeb odbiorców;</w:t>
            </w:r>
          </w:p>
          <w:p w14:paraId="31468EB9"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c.</w:t>
            </w:r>
            <w:r w:rsidRPr="00AD6D6E">
              <w:rPr>
                <w:rFonts w:ascii="Arial" w:eastAsia="Arial" w:hAnsi="Arial" w:cs="Arial"/>
                <w:sz w:val="18"/>
                <w:szCs w:val="18"/>
              </w:rPr>
              <w:tab/>
              <w:t>personelu podmiotu - w szczególności zawierające informacje na temat: rozpoznawania symptomów krzywdzenia dzieci, procedur interwencyjnych w przypadku podejrzeń krzywdzenia, odpowiedzialności prawnej personelu podmiotu, zobowiązanego do podejmowania interwencji (procedury „Niebieskie Karty");</w:t>
            </w:r>
          </w:p>
          <w:p w14:paraId="7ADE2A64"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plan przeprowadzenia okresowej oceny realizacji standardów w podmiocie zobowiązanym do ich wdrożenia, z uwzględnieniem konsultacji zmian z różnymi grupami odbiorców (np. dzieci, personel, rodzice);</w:t>
            </w:r>
          </w:p>
          <w:p w14:paraId="380D40B4"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t>
            </w:r>
            <w:r w:rsidRPr="00AD6D6E">
              <w:rPr>
                <w:rFonts w:ascii="Arial" w:eastAsia="Arial" w:hAnsi="Arial" w:cs="Arial"/>
                <w:sz w:val="18"/>
                <w:szCs w:val="18"/>
              </w:rPr>
              <w:tab/>
              <w:t>plan związany z aktualizacją standardów obowiązujących w podmiocie zobowiązanym do ich wdrożenia.</w:t>
            </w:r>
          </w:p>
          <w:p w14:paraId="6F781553"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 przypadku braku dowodów i deklaracji z powyższych obszarów, kandydat otrzymuje zadanie praktyczne (studium przypadku) do samodzielnego opracowania we wskazanym przez komisję czasie, a opracowany materiał odsyła do weryfikacji.</w:t>
            </w:r>
          </w:p>
          <w:p w14:paraId="6CD70C7B"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Na każdym etapie weryfikacji dopuszcza się możliwość stosowania metody wywiadu swobodnego w celu zadawania pytań uzupełniających. Wywiad swobodny może być prowadzony w formie wideokonferencji.</w:t>
            </w:r>
          </w:p>
          <w:p w14:paraId="1106CA4A"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lastRenderedPageBreak/>
              <w:t>Instytucja przeprowadzająca walidację zapewnia salę do przeprowadzenia rozmowy z kandydatem lub aplikację do wideokonferencji.</w:t>
            </w:r>
          </w:p>
          <w:p w14:paraId="4C8B393F"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d) ewentualnie dodatkowe informacje na temat ramowych wymagań dotyczących walidacji</w:t>
            </w:r>
          </w:p>
          <w:p w14:paraId="2E543F0A" w14:textId="142000DA" w:rsidR="00F42B18"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Nie dotyczy</w:t>
            </w:r>
          </w:p>
        </w:tc>
        <w:tc>
          <w:tcPr>
            <w:tcW w:w="4082" w:type="dxa"/>
            <w:tcBorders>
              <w:top w:val="single" w:sz="4" w:space="0" w:color="404040"/>
            </w:tcBorders>
          </w:tcPr>
          <w:p w14:paraId="7103294A" w14:textId="77777777" w:rsidR="00F42B18" w:rsidRPr="00AD6D6E" w:rsidRDefault="00F42B18">
            <w:pPr>
              <w:spacing w:after="160" w:line="259" w:lineRule="auto"/>
              <w:ind w:left="0" w:hanging="2"/>
              <w:rPr>
                <w:rFonts w:ascii="Arial" w:eastAsia="Arial" w:hAnsi="Arial" w:cs="Arial"/>
                <w:sz w:val="18"/>
                <w:szCs w:val="18"/>
              </w:rPr>
            </w:pPr>
          </w:p>
        </w:tc>
        <w:tc>
          <w:tcPr>
            <w:tcW w:w="4082" w:type="dxa"/>
            <w:tcBorders>
              <w:top w:val="single" w:sz="4" w:space="0" w:color="404040"/>
            </w:tcBorders>
          </w:tcPr>
          <w:p w14:paraId="2153E0BD" w14:textId="77777777" w:rsidR="00F42B18" w:rsidRPr="00AD6D6E" w:rsidRDefault="00F42B18">
            <w:pPr>
              <w:spacing w:after="160" w:line="259" w:lineRule="auto"/>
              <w:ind w:left="0" w:hanging="2"/>
              <w:rPr>
                <w:rFonts w:ascii="Arial" w:eastAsia="Arial" w:hAnsi="Arial" w:cs="Arial"/>
                <w:sz w:val="18"/>
                <w:szCs w:val="18"/>
              </w:rPr>
            </w:pPr>
          </w:p>
        </w:tc>
      </w:tr>
    </w:tbl>
    <w:p w14:paraId="502307CB" w14:textId="77777777" w:rsidR="00F42B18" w:rsidRPr="00AD6D6E" w:rsidRDefault="00F42B18">
      <w:pPr>
        <w:spacing w:before="200" w:after="160" w:line="259" w:lineRule="auto"/>
        <w:ind w:left="0" w:hanging="2"/>
        <w:rPr>
          <w:rFonts w:ascii="Arial" w:eastAsia="Arial" w:hAnsi="Arial" w:cs="Arial"/>
          <w:sz w:val="18"/>
          <w:szCs w:val="18"/>
        </w:rPr>
      </w:pPr>
    </w:p>
    <w:tbl>
      <w:tblPr>
        <w:tblStyle w:val="af6"/>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F42B18" w:rsidRPr="00AD6D6E" w14:paraId="61FB60F6" w14:textId="77777777">
        <w:tc>
          <w:tcPr>
            <w:tcW w:w="3258" w:type="dxa"/>
            <w:gridSpan w:val="2"/>
            <w:tcBorders>
              <w:top w:val="single" w:sz="4" w:space="0" w:color="404040"/>
              <w:bottom w:val="single" w:sz="4" w:space="0" w:color="D9D9D9"/>
            </w:tcBorders>
            <w:shd w:val="clear" w:color="auto" w:fill="00B0F0"/>
            <w:vAlign w:val="center"/>
          </w:tcPr>
          <w:p w14:paraId="6AEEDF7E" w14:textId="77777777" w:rsidR="00F42B18" w:rsidRPr="00AD6D6E" w:rsidRDefault="00000000">
            <w:pPr>
              <w:spacing w:after="60" w:line="259" w:lineRule="auto"/>
              <w:ind w:left="0" w:hanging="2"/>
              <w:jc w:val="center"/>
              <w:rPr>
                <w:rFonts w:ascii="Arial" w:eastAsia="Arial" w:hAnsi="Arial" w:cs="Arial"/>
                <w:b/>
                <w:sz w:val="18"/>
                <w:szCs w:val="18"/>
              </w:rPr>
            </w:pPr>
            <w:r w:rsidRPr="00AD6D6E">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14:paraId="6900E26D" w14:textId="77777777" w:rsidR="00F42B18" w:rsidRPr="00AD6D6E" w:rsidRDefault="00000000">
            <w:pPr>
              <w:spacing w:before="200" w:after="200" w:line="259" w:lineRule="auto"/>
              <w:ind w:left="0" w:hanging="2"/>
              <w:rPr>
                <w:rFonts w:ascii="Arial" w:eastAsia="Arial" w:hAnsi="Arial" w:cs="Arial"/>
                <w:b/>
                <w:sz w:val="18"/>
                <w:szCs w:val="18"/>
              </w:rPr>
            </w:pPr>
            <w:r w:rsidRPr="00AD6D6E">
              <w:rPr>
                <w:rFonts w:ascii="Arial" w:eastAsia="Arial" w:hAnsi="Arial" w:cs="Arial"/>
                <w:b/>
                <w:sz w:val="18"/>
                <w:szCs w:val="18"/>
              </w:rPr>
              <w:t>Zgodność kwalifikacji wolnorynkowej z potrzebami społecznymi lub rynku pracy, poparta danymi wynikającymi z analizy potrzeb rynku pracy i grup osób, do których dana kwalifikacja w szczególności jest kierowana</w:t>
            </w:r>
          </w:p>
        </w:tc>
      </w:tr>
      <w:tr w:rsidR="00F42B18" w:rsidRPr="00AD6D6E" w14:paraId="447B4251" w14:textId="77777777">
        <w:tc>
          <w:tcPr>
            <w:tcW w:w="704" w:type="dxa"/>
            <w:tcBorders>
              <w:top w:val="single" w:sz="4" w:space="0" w:color="D9D9D9"/>
              <w:bottom w:val="single" w:sz="4" w:space="0" w:color="404040"/>
            </w:tcBorders>
            <w:shd w:val="clear" w:color="auto" w:fill="D9D9D9"/>
          </w:tcPr>
          <w:p w14:paraId="03C3B6C1"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14:paraId="0646C77C"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14:paraId="645F8A74"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14:paraId="404F7D00"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Uzasadnienie/odniesienie się do zapisu</w:t>
            </w:r>
          </w:p>
        </w:tc>
      </w:tr>
      <w:tr w:rsidR="00F42B18" w:rsidRPr="00AD6D6E" w14:paraId="52E4E5B4"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47ABE4AF"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1.</w:t>
            </w:r>
          </w:p>
        </w:tc>
        <w:tc>
          <w:tcPr>
            <w:tcW w:w="4082" w:type="dxa"/>
            <w:gridSpan w:val="2"/>
            <w:tcBorders>
              <w:top w:val="single" w:sz="4" w:space="0" w:color="404040"/>
              <w:left w:val="single" w:sz="4" w:space="0" w:color="404040"/>
            </w:tcBorders>
          </w:tcPr>
          <w:p w14:paraId="68D417DA"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 związku z przyjęciem Ustawy z dnia 28 lipca 2023 r. o zmianie ustawy - Kodeks rodzinny i opiekuńczy oraz niektórych innych ustaw został nałożony obowiązek wprowadzenia standardów ochrony małoletnich we wszystkich miejscach, które zajmują się prowadzeniem działalności: oświatowej, opiekuńczej, wychowawczej, resocjalizacyjnej, religijnej, artystycznej, medycznej, rekreacyjnej, sportowej lub związanej z rozwijaniem zainteresowań przez małoletnich. Są to wszystkie miejsca, w których przebywają dzieci bez opieki prawnego opiekuna. W związku z tym zwiększa się zapotrzebowanie na osoby, które będą znały standardy ochrony małoletnich i system pomocy, sposoby reagowania.</w:t>
            </w:r>
          </w:p>
          <w:p w14:paraId="2BA3E6A1"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 xml:space="preserve">Według raportu Głównego Urzędu Statystycznego w roku szkolnym 2022/23 w Polsce funkcjonowało 22,5 tys. placówek </w:t>
            </w:r>
            <w:r w:rsidRPr="00AD6D6E">
              <w:rPr>
                <w:rFonts w:ascii="Arial" w:eastAsia="Arial" w:hAnsi="Arial" w:cs="Arial"/>
                <w:sz w:val="18"/>
                <w:szCs w:val="18"/>
              </w:rPr>
              <w:lastRenderedPageBreak/>
              <w:t>wychowania przedszkolnego, 14,1 tys. szkół podstawowych, 6,8 tys. szkół ponadpodstawowych dla młodzieży (łącznie ze szkołami specjalnymi) i 1287 szkół policealnych. Jednocześnie w tym samy roku szkolnym zatrudnionych było 512,1 tys. nauczycieli (w przeliczeniu na pełne etaty).</w:t>
            </w:r>
          </w:p>
          <w:p w14:paraId="49D37F8F"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[https://stat.gov.pl/files/gfx/portalinformacyjny/pl/defaultaktualnosci/5488/21/1/1/edukacja_w_roku_szkolnym_2022-2023-wyniki_wstepne.pdf]. Natomiast Portal organizacji pozarządowych podaje liczbę 4988 organizacji zajmujących się edukacją i wychowaniem oraz liczbę 13103 wskazującą na organizacje działające w obszarze sportu, turystyki, rekreacji i hobby. [https://www.ngo.pl/]. Jednocześnie liczba przedsiębiorców turystycznych w 2023 roku uplasowała się na poziomie 5462 przedsiębiorstw według danych Turystycznego Portalu Gwarancyjnego. [https://tfg.ufg.pl/]. Powyższe liczby wskazują, iż w blisko 70 tysięcy podmiotów zostało zobligowanych do wdrażania standardów ochrony małoletnich, stąd też pojawia się tam także zapotrzebowanie na osoby będące doświadczone w tym obszarze.</w:t>
            </w:r>
          </w:p>
          <w:p w14:paraId="51D17F51"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 xml:space="preserve">W ostatnich latach obserwuje się wzrost świadomości społecznej na temat ochrony dzieci oraz zwiększone zainteresowanie organizacji publicznych i prywatnych w zakresie zapewnienia bezpieczeństwa dzieciom. W związku z tym można założyć, że na rynku pracy istnieje rosnące zapotrzebowanie na </w:t>
            </w:r>
            <w:r w:rsidRPr="00AD6D6E">
              <w:rPr>
                <w:rFonts w:ascii="Arial" w:eastAsia="Arial" w:hAnsi="Arial" w:cs="Arial"/>
                <w:sz w:val="18"/>
                <w:szCs w:val="18"/>
              </w:rPr>
              <w:lastRenderedPageBreak/>
              <w:t>osoby specjalizujące się w sprawach ochrony i bezpieczeństwa dzieci.</w:t>
            </w:r>
          </w:p>
          <w:p w14:paraId="6D0E359E"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Firmy, placówki edukacyjne, związki sportowe, organizacje pozarządowe oraz agencje rządowe często poszukują ekspertów w dziedzinie ochrony i bezpieczeństwa dzieci, którzy są w stanie opracować i wdrożyć skuteczne strategie ochrony dzieci, szkolić personel, monitorować środowisko oraz reagować na incydenty związane z naruszeniem bezpieczeństwa dzieci.</w:t>
            </w:r>
          </w:p>
          <w:p w14:paraId="552BDD84"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Osoby specjalizujące się w sprawach ochrony i bezpieczeństwa dzieci mogą mieć różne kompetencje i doświadczenie, w tym wiedzę prawną, psychologiczną, pedagogiczną, komunikacyjną oraz doświadczenie w pracy z dziećmi i ich rodzinami. W zależności od potrzeb podmiotu mogą być poszukiwani specjaliści z różnych dyscyplin, takich jak socjologia, pedagogika, prawo, psychologia czy inne nauki społeczne.</w:t>
            </w:r>
          </w:p>
          <w:p w14:paraId="0EDDF92F"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 xml:space="preserve">Postulat standardów ochrony dzieci sformułowano na początku XXI wieku po ujawnieniu przypadków wykorzystywania seksualnego dzieci przez członków misji i organizacji, które udzielały wsparcia w ramach programów pomocy rozwojowej w Afryce. W odpowiedzi na ten problem grupa organizacji, koordynowana przez brytyjską fundację National Society for the Prevention of Cruelty to Children (NSPCC), stworzyła w 2003 r. Kodeks ochrony dzieci w organizacjach pozarządowych. Fundacja Dajemy Dzieciom Siłę przeniosła tę ideę do Polski, zaczynając od promowania i wdrażania Polityki ochrony dzieci przed </w:t>
            </w:r>
            <w:r w:rsidRPr="00AD6D6E">
              <w:rPr>
                <w:rFonts w:ascii="Arial" w:eastAsia="Arial" w:hAnsi="Arial" w:cs="Arial"/>
                <w:sz w:val="18"/>
                <w:szCs w:val="18"/>
              </w:rPr>
              <w:lastRenderedPageBreak/>
              <w:t>krzywdzeniem w instytucjach opiekuńczych (żłobki), oświatowych (przedszkola, szkoły) oraz w placówkach opieki instytucjonalnej (domy dziecka), a następnie w organizacjach pozarządowych pracujących z dziećmi i zajmujących się pomocą humanitarną oraz w ośrodkach dla cudzoziemców i hotelach.</w:t>
            </w:r>
          </w:p>
          <w:p w14:paraId="74AD2696"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 xml:space="preserve">Standardy Ochrony Dzieci zostały upowszechnione przez koalicję organizacji charytatywnych działających na rzecz pomocy humanitarnej i rozwoju, która później stała się znana jako Keeping Children Safe. Od tego czasu coraz bardziej uznaje się, że oprócz ryzyka dla dzieci ze strony pracowników i współpracowników, źle zaprojektowane programy i złe zarządzanie operacyjne mogą również stwarzać możliwość wystąpienia zagrożeń dla dzieci. Keeping Children Safe stanowi zobowiązanie tych pracujących w tym sektorze do zapewnienia, że ich organizacje „nie wyrządzają szkody" i że spełniają odpowiedzialności określone w Konwencji ONZ o Prawach Dziecka w celu ochrony dzieci przed wszelkimi formami wykorzystywania, zaniedbywania, wyzysku i przemocy. Korzystając z wiedzy i doświadczenia ekspertów, Keeping Children Safe opracowało Standardy Ochrony Dzieci, które zostały poparte wszechstronnym Narzędziem dla implementacji Standardów. Paulo Sergio Pinheiro, wówczas niezależny ekspert ds. ONZ ds. badania przemocy wobec dzieci, uznał znaczenie Narzędzia, stwierdzając: „Oferuje ono doskonałą szansę nie tylko na poprawę jakości i profesjonalizmu tych, którzy pracują z dziećmi, </w:t>
            </w:r>
            <w:r w:rsidRPr="00AD6D6E">
              <w:rPr>
                <w:rFonts w:ascii="Arial" w:eastAsia="Arial" w:hAnsi="Arial" w:cs="Arial"/>
                <w:sz w:val="18"/>
                <w:szCs w:val="18"/>
              </w:rPr>
              <w:lastRenderedPageBreak/>
              <w:t>ale co najważniejsze, pomoże to osiągnąć większy wpływ na rzecz dzieci". Od czasu pierwszej publikacji z narzędzia korzystały setki organizacji i tysiące specjalistów na całym świecie. Rosnące zapotrzebowanie na Narzędzie odzwierciedla coraz większe uznanie przez organizacje, które pracują z dziećmi, mają wpływ na nie lub stykają się z nimi, że mają one odpowiedzialność za zapewnienie im bezpieczeństwa.</w:t>
            </w:r>
          </w:p>
          <w:p w14:paraId="31AE3045"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 ostatnim czasie również międzynarodowe organizacje potrzebują ekspertów ds. bezpieczeństwa dzieci, aby skutecznie chronić dzieci na różnych obszarach swojej działalności, dostosować się do zróżnicowanych wymogów prawnych i kulturowych, budować zaufanie społeczne oraz minimalizować ryzyko związane z naruszeniem bezpieczeństwa dzieci. W ostatnich latach wzrosła globalna świadomość na temat ochrony dzieci przed różnymi formami wykorzystywania i krzywdzenia. Podmioty i organizacje, działając na wielu obszarach i współpracując z różnymi grupami społecznymi, muszą być szczególnie wyczulone na te kwestie i podejmować skuteczne działania zapobiegawcze.</w:t>
            </w:r>
          </w:p>
          <w:p w14:paraId="2870DD73" w14:textId="027E9093" w:rsidR="00F42B18"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 xml:space="preserve">W związku ze zmianami legislacyjnymi nałożonymi na „pracodawców i innych organizatorów w zakresie działalności związanej z wychowaniem, edukacją, wypoczynkiem, leczeniem, świadczeniem porad psychologicznych, rozwojem duchowym, uprawianiem sportu lub realizacją innych zainteresowań przez małoletnich, lub z opieką nad nimi oraz pracowników i innych osób </w:t>
            </w:r>
            <w:r w:rsidRPr="00AD6D6E">
              <w:rPr>
                <w:rFonts w:ascii="Arial" w:eastAsia="Arial" w:hAnsi="Arial" w:cs="Arial"/>
                <w:sz w:val="18"/>
                <w:szCs w:val="18"/>
              </w:rPr>
              <w:lastRenderedPageBreak/>
              <w:t>dopuszczanych do takiej działalności" w sprawie przeciwdziałania zagrożeniu przestępczością na tle seksualnym wobec małoletnich spodziewane jest wysokie zapotrzebowanie na zatrudnienie specjalistów, a nawet całych zespołów, pracujących nad przygotowaniem firm, placówek i organizacji do zaprojektowania i wdrożenia odpowiednich procedur wewnętrznych.</w:t>
            </w:r>
          </w:p>
        </w:tc>
        <w:tc>
          <w:tcPr>
            <w:tcW w:w="4082" w:type="dxa"/>
            <w:tcBorders>
              <w:top w:val="single" w:sz="4" w:space="0" w:color="404040"/>
            </w:tcBorders>
          </w:tcPr>
          <w:p w14:paraId="0CEC5062" w14:textId="77777777" w:rsidR="00F42B18" w:rsidRPr="00AD6D6E" w:rsidRDefault="00F42B18">
            <w:pPr>
              <w:spacing w:after="160" w:line="259" w:lineRule="auto"/>
              <w:ind w:left="0" w:hanging="2"/>
              <w:rPr>
                <w:rFonts w:ascii="Arial" w:eastAsia="Arial" w:hAnsi="Arial" w:cs="Arial"/>
                <w:sz w:val="18"/>
                <w:szCs w:val="18"/>
              </w:rPr>
            </w:pPr>
          </w:p>
        </w:tc>
        <w:tc>
          <w:tcPr>
            <w:tcW w:w="4082" w:type="dxa"/>
            <w:tcBorders>
              <w:top w:val="single" w:sz="4" w:space="0" w:color="404040"/>
            </w:tcBorders>
          </w:tcPr>
          <w:p w14:paraId="60D47DA4" w14:textId="77777777" w:rsidR="00F42B18" w:rsidRPr="00AD6D6E" w:rsidRDefault="00F42B18">
            <w:pPr>
              <w:spacing w:after="160" w:line="259" w:lineRule="auto"/>
              <w:ind w:left="0" w:hanging="2"/>
              <w:rPr>
                <w:rFonts w:ascii="Arial" w:eastAsia="Arial" w:hAnsi="Arial" w:cs="Arial"/>
                <w:sz w:val="18"/>
                <w:szCs w:val="18"/>
              </w:rPr>
            </w:pPr>
          </w:p>
        </w:tc>
      </w:tr>
    </w:tbl>
    <w:p w14:paraId="4BEE1609" w14:textId="77777777" w:rsidR="00AD6D6E" w:rsidRPr="00AD6D6E" w:rsidRDefault="00AD6D6E" w:rsidP="007E3DB6">
      <w:pPr>
        <w:spacing w:before="200" w:after="160" w:line="259" w:lineRule="auto"/>
        <w:ind w:leftChars="0" w:left="0" w:firstLineChars="0" w:firstLine="0"/>
        <w:rPr>
          <w:rFonts w:ascii="Arial" w:eastAsia="Arial" w:hAnsi="Arial" w:cs="Arial"/>
          <w:sz w:val="18"/>
          <w:szCs w:val="18"/>
        </w:rPr>
      </w:pPr>
    </w:p>
    <w:tbl>
      <w:tblPr>
        <w:tblStyle w:val="af7"/>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F42B18" w:rsidRPr="00AD6D6E" w14:paraId="7848590F" w14:textId="77777777">
        <w:tc>
          <w:tcPr>
            <w:tcW w:w="3258" w:type="dxa"/>
            <w:gridSpan w:val="2"/>
            <w:tcBorders>
              <w:top w:val="single" w:sz="4" w:space="0" w:color="404040"/>
              <w:bottom w:val="single" w:sz="4" w:space="0" w:color="D9D9D9"/>
            </w:tcBorders>
            <w:shd w:val="clear" w:color="auto" w:fill="00B0F0"/>
            <w:vAlign w:val="center"/>
          </w:tcPr>
          <w:p w14:paraId="3FE63620" w14:textId="77777777" w:rsidR="00F42B18" w:rsidRPr="00AD6D6E" w:rsidRDefault="00000000">
            <w:pPr>
              <w:spacing w:after="60" w:line="259" w:lineRule="auto"/>
              <w:ind w:left="0" w:hanging="2"/>
              <w:jc w:val="center"/>
              <w:rPr>
                <w:rFonts w:ascii="Arial" w:eastAsia="Arial" w:hAnsi="Arial" w:cs="Arial"/>
                <w:b/>
                <w:sz w:val="18"/>
                <w:szCs w:val="18"/>
              </w:rPr>
            </w:pPr>
            <w:r w:rsidRPr="00AD6D6E">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14:paraId="7DB733BA" w14:textId="77777777" w:rsidR="00F42B18" w:rsidRPr="00AD6D6E" w:rsidRDefault="00000000">
            <w:pPr>
              <w:spacing w:before="200" w:after="200" w:line="259" w:lineRule="auto"/>
              <w:ind w:left="0" w:hanging="2"/>
              <w:rPr>
                <w:rFonts w:ascii="Arial" w:eastAsia="Arial" w:hAnsi="Arial" w:cs="Arial"/>
                <w:b/>
                <w:sz w:val="18"/>
                <w:szCs w:val="18"/>
              </w:rPr>
            </w:pPr>
            <w:r w:rsidRPr="00AD6D6E">
              <w:rPr>
                <w:rFonts w:ascii="Arial" w:eastAsia="Arial" w:hAnsi="Arial" w:cs="Arial"/>
                <w:b/>
                <w:sz w:val="18"/>
                <w:szCs w:val="18"/>
              </w:rPr>
              <w:t>Podobieństwa i różnice w odniesieniu do kwalifikacji o zbliżonym charakterze, w szczególności kwalifikacji włączonych do Zintegrowanego Systemu Kwalifikacji</w:t>
            </w:r>
          </w:p>
        </w:tc>
      </w:tr>
      <w:tr w:rsidR="00F42B18" w:rsidRPr="00AD6D6E" w14:paraId="46A8BE60" w14:textId="77777777">
        <w:tc>
          <w:tcPr>
            <w:tcW w:w="704" w:type="dxa"/>
            <w:tcBorders>
              <w:top w:val="single" w:sz="4" w:space="0" w:color="D9D9D9"/>
              <w:bottom w:val="single" w:sz="4" w:space="0" w:color="404040"/>
            </w:tcBorders>
            <w:shd w:val="clear" w:color="auto" w:fill="D9D9D9"/>
          </w:tcPr>
          <w:p w14:paraId="0A8D8346"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14:paraId="71F1BA6A"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14:paraId="6189783B"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14:paraId="71D655DC"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Uzasadnienie/odniesienie się do zapisu</w:t>
            </w:r>
          </w:p>
        </w:tc>
      </w:tr>
      <w:tr w:rsidR="00F42B18" w:rsidRPr="00AD6D6E" w14:paraId="1186D8C5"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529C409D"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1.</w:t>
            </w:r>
          </w:p>
        </w:tc>
        <w:tc>
          <w:tcPr>
            <w:tcW w:w="4082" w:type="dxa"/>
            <w:gridSpan w:val="2"/>
            <w:tcBorders>
              <w:top w:val="single" w:sz="4" w:space="0" w:color="404040"/>
              <w:left w:val="single" w:sz="4" w:space="0" w:color="404040"/>
            </w:tcBorders>
          </w:tcPr>
          <w:p w14:paraId="4935CC74"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 xml:space="preserve">Podobieństwa i różnice w odniesieniu do kwalifikacji o zbliżonym charakterze, w szczególności kwalifikacji włączonych do Zintegrowanego Systemu Kwalifikacji: </w:t>
            </w:r>
          </w:p>
          <w:p w14:paraId="2FF16146"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Wśród kwalifikacji wpisanych do ZRK nie istnieją w tej chwili dwie kwalifikacje cząstkowe o bardziej zbliżonym charakterze niż kwalifikacje „Projektowanie i wdrażanie działań zapobiegających przemocy szkolnej, wykluczaniu i prześladowaniu rówieśniczemu na poziomie oddziału szkolnego" oraz „Wprowadzanie i monitorowanie programów zapobiegania przemocy rówieśniczej w szkołach".</w:t>
            </w:r>
          </w:p>
          <w:p w14:paraId="5A2D79D1"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 xml:space="preserve">Osoba posiadająca pierwszą z nich jest przygotowana przede wszystkim do podejmowania działań, mających na celu </w:t>
            </w:r>
            <w:r w:rsidRPr="00AD6D6E">
              <w:rPr>
                <w:rFonts w:ascii="Arial" w:eastAsia="Arial" w:hAnsi="Arial" w:cs="Arial"/>
                <w:sz w:val="18"/>
                <w:szCs w:val="18"/>
              </w:rPr>
              <w:lastRenderedPageBreak/>
              <w:t>zapobieganie przemocy rówieśniczej, jak i interweniowanie w przypadku zaistnienia zachowań przemocowych na poziomie oddziału szkolnego. Jej działania skupione są na podejmowaniu działań wychowawczych na terenie klasy szkolnej, wśród uczniów. Natomiast osoba posiadająca drugą z wymienionych kwalifikacji potrafi samodzielnie planować i realizować działania, mające na celu długoterminowe zapobieganie występowaniu przemocy rówieśniczej - nie tylko na poziomie oddziału szkolnego, lecz także całej szkoły.</w:t>
            </w:r>
          </w:p>
          <w:p w14:paraId="1DA73A65"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Zatem obie wymienione kwalifikacje dotyczą jedynie dość wąskiego zagadnienia przemocy rówieśniczej (w tym zapobiegania jej i podejmowania interwencji). Natomiast kwalifikacja będąca przedmiotem opracowania jest dużo szersza i dotyczy osób, które są przygotowane do projektowania i wdrażania standardów ochrony małoletnich, zapewniających im bezpieczeństwo w podmiotach, w których zachodzą relacje między małoletnim a personelem placówki (firmy, organizacji). Zadaniem tych standardów jest zapewnienie zasad i procedur regulujących zapewnienie bezpieczeństwa małoletnich w danym podmiocie. Nie stwierdza się wspólnych zestawów efektów uczenia się.</w:t>
            </w:r>
          </w:p>
          <w:p w14:paraId="4F67BBC6" w14:textId="3377E4A6" w:rsidR="00F42B18"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 xml:space="preserve">Niektóre elementy efektów uczenia się, które zostały określone we wniosku, są realizowane w ramach studiów pierwszego i drugiego stopnia, jednolitych studiów magisterskich oraz studiów podyplomowych, realizujących programy kształcenia związane z pedagogiką, psychologią, animacją kultury itp. Jednakże </w:t>
            </w:r>
            <w:r w:rsidRPr="00AD6D6E">
              <w:rPr>
                <w:rFonts w:ascii="Arial" w:eastAsia="Arial" w:hAnsi="Arial" w:cs="Arial"/>
                <w:sz w:val="18"/>
                <w:szCs w:val="18"/>
              </w:rPr>
              <w:lastRenderedPageBreak/>
              <w:t>biorąc pod uwagę to, w jakiej formie kwalifikacje pełne funkcjonują w systemie ZRK, nie jest obecnie możliwe wskazanie wspólnych efektów uczenia z kwalifikacjami rynkowymi.</w:t>
            </w:r>
          </w:p>
        </w:tc>
        <w:tc>
          <w:tcPr>
            <w:tcW w:w="4082" w:type="dxa"/>
            <w:tcBorders>
              <w:top w:val="single" w:sz="4" w:space="0" w:color="404040"/>
            </w:tcBorders>
          </w:tcPr>
          <w:p w14:paraId="599B749E" w14:textId="77777777" w:rsidR="00F42B18" w:rsidRPr="00AD6D6E" w:rsidRDefault="00F42B18">
            <w:pPr>
              <w:spacing w:after="160" w:line="259" w:lineRule="auto"/>
              <w:ind w:left="0" w:hanging="2"/>
              <w:rPr>
                <w:rFonts w:ascii="Arial" w:eastAsia="Arial" w:hAnsi="Arial" w:cs="Arial"/>
                <w:sz w:val="18"/>
                <w:szCs w:val="18"/>
              </w:rPr>
            </w:pPr>
          </w:p>
        </w:tc>
        <w:tc>
          <w:tcPr>
            <w:tcW w:w="4082" w:type="dxa"/>
            <w:tcBorders>
              <w:top w:val="single" w:sz="4" w:space="0" w:color="404040"/>
            </w:tcBorders>
          </w:tcPr>
          <w:p w14:paraId="3BD5BB7F" w14:textId="77777777" w:rsidR="00F42B18" w:rsidRPr="00AD6D6E" w:rsidRDefault="00F42B18">
            <w:pPr>
              <w:spacing w:after="160" w:line="259" w:lineRule="auto"/>
              <w:ind w:left="0" w:hanging="2"/>
              <w:rPr>
                <w:rFonts w:ascii="Arial" w:eastAsia="Arial" w:hAnsi="Arial" w:cs="Arial"/>
                <w:sz w:val="18"/>
                <w:szCs w:val="18"/>
              </w:rPr>
            </w:pPr>
          </w:p>
        </w:tc>
      </w:tr>
    </w:tbl>
    <w:p w14:paraId="0431D257" w14:textId="77777777" w:rsidR="00F42B18" w:rsidRPr="00AD6D6E" w:rsidRDefault="00F42B18">
      <w:pPr>
        <w:spacing w:after="160" w:line="259" w:lineRule="auto"/>
        <w:ind w:left="0" w:hanging="2"/>
        <w:rPr>
          <w:rFonts w:ascii="Arial" w:eastAsia="Arial" w:hAnsi="Arial" w:cs="Arial"/>
          <w:sz w:val="18"/>
          <w:szCs w:val="18"/>
        </w:rPr>
      </w:pPr>
    </w:p>
    <w:tbl>
      <w:tblPr>
        <w:tblStyle w:val="af8"/>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F42B18" w:rsidRPr="00AD6D6E" w14:paraId="5833233E" w14:textId="77777777">
        <w:tc>
          <w:tcPr>
            <w:tcW w:w="3258" w:type="dxa"/>
            <w:gridSpan w:val="2"/>
            <w:tcBorders>
              <w:top w:val="single" w:sz="4" w:space="0" w:color="404040"/>
              <w:bottom w:val="single" w:sz="4" w:space="0" w:color="D9D9D9"/>
            </w:tcBorders>
            <w:shd w:val="clear" w:color="auto" w:fill="00B0F0"/>
            <w:vAlign w:val="center"/>
          </w:tcPr>
          <w:p w14:paraId="065EF3FA" w14:textId="77777777" w:rsidR="00F42B18" w:rsidRPr="00AD6D6E" w:rsidRDefault="00000000">
            <w:pPr>
              <w:spacing w:after="60" w:line="259" w:lineRule="auto"/>
              <w:ind w:left="0" w:hanging="2"/>
              <w:jc w:val="center"/>
              <w:rPr>
                <w:rFonts w:ascii="Arial" w:eastAsia="Arial" w:hAnsi="Arial" w:cs="Arial"/>
                <w:b/>
                <w:sz w:val="18"/>
                <w:szCs w:val="18"/>
              </w:rPr>
            </w:pPr>
            <w:r w:rsidRPr="00AD6D6E">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14:paraId="03C28348" w14:textId="77777777" w:rsidR="00F42B18" w:rsidRPr="00AD6D6E" w:rsidRDefault="00000000">
            <w:pPr>
              <w:spacing w:before="200" w:after="200" w:line="259" w:lineRule="auto"/>
              <w:ind w:left="0" w:hanging="2"/>
              <w:rPr>
                <w:rFonts w:ascii="Arial" w:eastAsia="Arial" w:hAnsi="Arial" w:cs="Arial"/>
                <w:b/>
                <w:sz w:val="18"/>
                <w:szCs w:val="18"/>
              </w:rPr>
            </w:pPr>
            <w:r w:rsidRPr="00AD6D6E">
              <w:rPr>
                <w:rFonts w:ascii="Arial" w:eastAsia="Arial" w:hAnsi="Arial" w:cs="Arial"/>
                <w:b/>
                <w:sz w:val="18"/>
                <w:szCs w:val="18"/>
              </w:rPr>
              <w:t>Inne przesłanki potwierdzające zgodność kwalifikacji wolnorynkowej z rozpoznanymi potrzebami rynku pracy i grup osób, do których dana kwalifikacja wolnorynkowa w szczególności jest kierowana</w:t>
            </w:r>
          </w:p>
        </w:tc>
      </w:tr>
      <w:tr w:rsidR="00F42B18" w:rsidRPr="00AD6D6E" w14:paraId="55CDFDBC" w14:textId="77777777">
        <w:tc>
          <w:tcPr>
            <w:tcW w:w="704" w:type="dxa"/>
            <w:tcBorders>
              <w:top w:val="single" w:sz="4" w:space="0" w:color="D9D9D9"/>
              <w:bottom w:val="single" w:sz="4" w:space="0" w:color="404040"/>
            </w:tcBorders>
            <w:shd w:val="clear" w:color="auto" w:fill="D9D9D9"/>
          </w:tcPr>
          <w:p w14:paraId="3CDBE34E"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14:paraId="5AAC02BF"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14:paraId="13F24A4F"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14:paraId="511961E9"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Uzasadnienie/odniesienie się do zapisu</w:t>
            </w:r>
          </w:p>
        </w:tc>
      </w:tr>
      <w:tr w:rsidR="00F42B18" w:rsidRPr="00AD6D6E" w14:paraId="7079537A"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5A8C0A2F"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1.</w:t>
            </w:r>
          </w:p>
        </w:tc>
        <w:tc>
          <w:tcPr>
            <w:tcW w:w="4082" w:type="dxa"/>
            <w:gridSpan w:val="2"/>
            <w:tcBorders>
              <w:top w:val="single" w:sz="4" w:space="0" w:color="404040"/>
              <w:left w:val="single" w:sz="4" w:space="0" w:color="404040"/>
            </w:tcBorders>
          </w:tcPr>
          <w:p w14:paraId="24EA61D9"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Związek Harcerstwa Polskiego jest częścią Światowej Organizacji Skautowej. Jako ruch poświęcony rozwojowi młodych ludzi skauting zawsze priorytetowo traktuje bezpieczeństwo i dobro dzieci i młodzieży. Jego zadaniem jest wspierać krajowe organizacje skautowe we wzmacnianiu polityki ochrony dzieci i młodzieży oraz promowaniu ochrony na poziomie lokalnym poprzez szkolenie dorosłych liderów i młodych ludzi.</w:t>
            </w:r>
          </w:p>
          <w:p w14:paraId="4EB87C6D" w14:textId="77777777" w:rsidR="00AD6D6E"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Związek Harcerstwa Polskiego już w latach 2003-2004 podjął pierwsze próby stworzenia zasad opisujących relacje pomiędzy wychowawcami (instruktorami ZHP) a wychowankami (zuchami, harcerzami), które uwzględniały także procedury postępowania w przypadku stwierdzenia naruszenia zasad.</w:t>
            </w:r>
          </w:p>
          <w:p w14:paraId="496F94B3" w14:textId="168A3D17" w:rsidR="00F42B18" w:rsidRPr="00AD6D6E" w:rsidRDefault="00AD6D6E" w:rsidP="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 xml:space="preserve">W 2021 r. Światowa Konferencja Skautowa przegłosowała zmianę statutu WOSM, nakładając na organizacje członkowskie wymóg wdrożenia polityk i procedur zapewniających bezpieczne środowisko dla dzieci, młodzieży i dorosłych w skautingu. Dlatego też ZHP wdrożył </w:t>
            </w:r>
            <w:r w:rsidRPr="00AD6D6E">
              <w:rPr>
                <w:rFonts w:ascii="Arial" w:eastAsia="Arial" w:hAnsi="Arial" w:cs="Arial"/>
                <w:sz w:val="18"/>
                <w:szCs w:val="18"/>
              </w:rPr>
              <w:lastRenderedPageBreak/>
              <w:t>działania, które mają pomagać realizować cele wynikające z Misji ZHP w bezpiecznym i wspierającym środowisku. Przez bezpieczne środowisko rozumiemy miejsce pozbawione nadużyć, zastraszania, przemocy psychicznej i fizycznej.</w:t>
            </w:r>
          </w:p>
        </w:tc>
        <w:tc>
          <w:tcPr>
            <w:tcW w:w="4082" w:type="dxa"/>
            <w:tcBorders>
              <w:top w:val="single" w:sz="4" w:space="0" w:color="404040"/>
            </w:tcBorders>
          </w:tcPr>
          <w:p w14:paraId="58A878E2" w14:textId="77777777" w:rsidR="00F42B18" w:rsidRPr="00AD6D6E" w:rsidRDefault="00F42B18">
            <w:pPr>
              <w:spacing w:after="160" w:line="259" w:lineRule="auto"/>
              <w:ind w:left="0" w:hanging="2"/>
              <w:rPr>
                <w:rFonts w:ascii="Arial" w:eastAsia="Arial" w:hAnsi="Arial" w:cs="Arial"/>
                <w:sz w:val="18"/>
                <w:szCs w:val="18"/>
              </w:rPr>
            </w:pPr>
          </w:p>
        </w:tc>
        <w:tc>
          <w:tcPr>
            <w:tcW w:w="4082" w:type="dxa"/>
            <w:tcBorders>
              <w:top w:val="single" w:sz="4" w:space="0" w:color="404040"/>
            </w:tcBorders>
          </w:tcPr>
          <w:p w14:paraId="5232587B" w14:textId="77777777" w:rsidR="00F42B18" w:rsidRPr="00AD6D6E" w:rsidRDefault="00F42B18">
            <w:pPr>
              <w:spacing w:after="160" w:line="259" w:lineRule="auto"/>
              <w:ind w:left="0" w:hanging="2"/>
              <w:rPr>
                <w:rFonts w:ascii="Arial" w:eastAsia="Arial" w:hAnsi="Arial" w:cs="Arial"/>
                <w:sz w:val="18"/>
                <w:szCs w:val="18"/>
              </w:rPr>
            </w:pPr>
          </w:p>
        </w:tc>
      </w:tr>
      <w:tr w:rsidR="00F42B18" w:rsidRPr="00AD6D6E" w14:paraId="68B5F2A1"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798465A1"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2.</w:t>
            </w:r>
          </w:p>
        </w:tc>
        <w:tc>
          <w:tcPr>
            <w:tcW w:w="4082" w:type="dxa"/>
            <w:gridSpan w:val="2"/>
            <w:tcBorders>
              <w:left w:val="single" w:sz="4" w:space="0" w:color="404040"/>
            </w:tcBorders>
          </w:tcPr>
          <w:p w14:paraId="673BCA7F" w14:textId="77777777" w:rsidR="00F42B18" w:rsidRPr="00AD6D6E" w:rsidRDefault="00F42B18">
            <w:pPr>
              <w:spacing w:after="160" w:line="259" w:lineRule="auto"/>
              <w:ind w:left="0" w:hanging="2"/>
              <w:rPr>
                <w:rFonts w:ascii="Arial" w:eastAsia="Arial" w:hAnsi="Arial" w:cs="Arial"/>
                <w:sz w:val="18"/>
                <w:szCs w:val="18"/>
              </w:rPr>
            </w:pPr>
          </w:p>
        </w:tc>
        <w:tc>
          <w:tcPr>
            <w:tcW w:w="4082" w:type="dxa"/>
          </w:tcPr>
          <w:p w14:paraId="7BD45176" w14:textId="77777777" w:rsidR="00F42B18" w:rsidRPr="00AD6D6E" w:rsidRDefault="00F42B18">
            <w:pPr>
              <w:spacing w:after="160" w:line="259" w:lineRule="auto"/>
              <w:ind w:left="0" w:hanging="2"/>
              <w:rPr>
                <w:rFonts w:ascii="Arial" w:eastAsia="Arial" w:hAnsi="Arial" w:cs="Arial"/>
                <w:sz w:val="18"/>
                <w:szCs w:val="18"/>
              </w:rPr>
            </w:pPr>
          </w:p>
        </w:tc>
        <w:tc>
          <w:tcPr>
            <w:tcW w:w="4082" w:type="dxa"/>
          </w:tcPr>
          <w:p w14:paraId="1B460837" w14:textId="77777777" w:rsidR="00F42B18" w:rsidRPr="00AD6D6E" w:rsidRDefault="00F42B18">
            <w:pPr>
              <w:spacing w:after="160" w:line="259" w:lineRule="auto"/>
              <w:ind w:left="0" w:hanging="2"/>
              <w:rPr>
                <w:rFonts w:ascii="Arial" w:eastAsia="Arial" w:hAnsi="Arial" w:cs="Arial"/>
                <w:sz w:val="18"/>
                <w:szCs w:val="18"/>
              </w:rPr>
            </w:pPr>
          </w:p>
        </w:tc>
      </w:tr>
      <w:tr w:rsidR="00F42B18" w:rsidRPr="00AD6D6E" w14:paraId="622602F5"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272A03B9"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3.</w:t>
            </w:r>
          </w:p>
        </w:tc>
        <w:tc>
          <w:tcPr>
            <w:tcW w:w="4082" w:type="dxa"/>
            <w:gridSpan w:val="2"/>
            <w:tcBorders>
              <w:left w:val="single" w:sz="4" w:space="0" w:color="404040"/>
            </w:tcBorders>
          </w:tcPr>
          <w:p w14:paraId="11DDA601" w14:textId="77777777" w:rsidR="00F42B18" w:rsidRPr="00AD6D6E" w:rsidRDefault="00F42B18">
            <w:pPr>
              <w:spacing w:after="160" w:line="259" w:lineRule="auto"/>
              <w:ind w:left="0" w:hanging="2"/>
              <w:rPr>
                <w:rFonts w:ascii="Arial" w:eastAsia="Arial" w:hAnsi="Arial" w:cs="Arial"/>
                <w:sz w:val="18"/>
                <w:szCs w:val="18"/>
              </w:rPr>
            </w:pPr>
          </w:p>
        </w:tc>
        <w:tc>
          <w:tcPr>
            <w:tcW w:w="4082" w:type="dxa"/>
          </w:tcPr>
          <w:p w14:paraId="7F362703" w14:textId="77777777" w:rsidR="00F42B18" w:rsidRPr="00AD6D6E" w:rsidRDefault="00F42B18">
            <w:pPr>
              <w:spacing w:after="160" w:line="259" w:lineRule="auto"/>
              <w:ind w:left="0" w:hanging="2"/>
              <w:rPr>
                <w:rFonts w:ascii="Arial" w:eastAsia="Arial" w:hAnsi="Arial" w:cs="Arial"/>
                <w:sz w:val="18"/>
                <w:szCs w:val="18"/>
              </w:rPr>
            </w:pPr>
          </w:p>
        </w:tc>
        <w:tc>
          <w:tcPr>
            <w:tcW w:w="4082" w:type="dxa"/>
          </w:tcPr>
          <w:p w14:paraId="5B839633" w14:textId="77777777" w:rsidR="00F42B18" w:rsidRPr="00AD6D6E" w:rsidRDefault="00F42B18">
            <w:pPr>
              <w:spacing w:after="160" w:line="259" w:lineRule="auto"/>
              <w:ind w:left="0" w:hanging="2"/>
              <w:rPr>
                <w:rFonts w:ascii="Arial" w:eastAsia="Arial" w:hAnsi="Arial" w:cs="Arial"/>
                <w:sz w:val="18"/>
                <w:szCs w:val="18"/>
              </w:rPr>
            </w:pPr>
          </w:p>
        </w:tc>
      </w:tr>
    </w:tbl>
    <w:p w14:paraId="674C6870" w14:textId="77777777" w:rsidR="00F42B18" w:rsidRPr="00AD6D6E" w:rsidRDefault="00F42B18">
      <w:pPr>
        <w:spacing w:before="200" w:after="200" w:line="259" w:lineRule="auto"/>
        <w:ind w:left="0" w:hanging="2"/>
        <w:rPr>
          <w:rFonts w:ascii="Arial" w:eastAsia="Arial" w:hAnsi="Arial" w:cs="Arial"/>
          <w:sz w:val="18"/>
          <w:szCs w:val="18"/>
        </w:rPr>
      </w:pPr>
    </w:p>
    <w:tbl>
      <w:tblPr>
        <w:tblStyle w:val="af9"/>
        <w:tblW w:w="12945"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5"/>
        <w:gridCol w:w="2550"/>
        <w:gridCol w:w="1530"/>
        <w:gridCol w:w="4035"/>
        <w:gridCol w:w="4125"/>
      </w:tblGrid>
      <w:tr w:rsidR="00F42B18" w:rsidRPr="00AD6D6E" w14:paraId="5BEB31E9" w14:textId="77777777">
        <w:tc>
          <w:tcPr>
            <w:tcW w:w="3255" w:type="dxa"/>
            <w:gridSpan w:val="2"/>
            <w:tcBorders>
              <w:top w:val="single" w:sz="4" w:space="0" w:color="404040"/>
              <w:bottom w:val="single" w:sz="4" w:space="0" w:color="D9D9D9"/>
            </w:tcBorders>
            <w:shd w:val="clear" w:color="auto" w:fill="00B0F0"/>
            <w:vAlign w:val="center"/>
          </w:tcPr>
          <w:p w14:paraId="794F7F0E" w14:textId="77777777" w:rsidR="00F42B18" w:rsidRPr="00AD6D6E" w:rsidRDefault="00000000">
            <w:pPr>
              <w:spacing w:after="60" w:line="259" w:lineRule="auto"/>
              <w:ind w:left="0" w:hanging="2"/>
              <w:jc w:val="center"/>
              <w:rPr>
                <w:rFonts w:ascii="Arial" w:eastAsia="Arial" w:hAnsi="Arial" w:cs="Arial"/>
                <w:b/>
                <w:sz w:val="18"/>
                <w:szCs w:val="18"/>
              </w:rPr>
            </w:pPr>
            <w:r w:rsidRPr="00AD6D6E">
              <w:rPr>
                <w:rFonts w:ascii="Arial" w:eastAsia="Arial" w:hAnsi="Arial" w:cs="Arial"/>
                <w:b/>
                <w:sz w:val="18"/>
                <w:szCs w:val="18"/>
              </w:rPr>
              <w:t>Pole wniosku:</w:t>
            </w:r>
          </w:p>
        </w:tc>
        <w:tc>
          <w:tcPr>
            <w:tcW w:w="9690" w:type="dxa"/>
            <w:gridSpan w:val="3"/>
            <w:tcBorders>
              <w:top w:val="single" w:sz="4" w:space="0" w:color="404040"/>
              <w:bottom w:val="single" w:sz="4" w:space="0" w:color="D9D9D9"/>
            </w:tcBorders>
            <w:shd w:val="clear" w:color="auto" w:fill="F2F2F2"/>
            <w:vAlign w:val="center"/>
          </w:tcPr>
          <w:p w14:paraId="79CA2B47" w14:textId="77777777" w:rsidR="00F42B18" w:rsidRPr="00AD6D6E" w:rsidRDefault="00000000">
            <w:pPr>
              <w:spacing w:before="200" w:after="200" w:line="259" w:lineRule="auto"/>
              <w:ind w:left="0" w:hanging="2"/>
              <w:rPr>
                <w:rFonts w:ascii="Arial" w:eastAsia="Arial" w:hAnsi="Arial" w:cs="Arial"/>
                <w:b/>
                <w:color w:val="FFFFFF"/>
                <w:sz w:val="18"/>
                <w:szCs w:val="18"/>
              </w:rPr>
            </w:pPr>
            <w:r w:rsidRPr="00AD6D6E">
              <w:rPr>
                <w:rFonts w:ascii="Arial" w:eastAsia="Arial" w:hAnsi="Arial" w:cs="Arial"/>
                <w:b/>
                <w:sz w:val="18"/>
                <w:szCs w:val="18"/>
              </w:rPr>
              <w:t xml:space="preserve">Okres ważności certyfikatu </w:t>
            </w:r>
          </w:p>
        </w:tc>
      </w:tr>
      <w:tr w:rsidR="00F42B18" w:rsidRPr="00AD6D6E" w14:paraId="0F3E5FA7" w14:textId="77777777">
        <w:tc>
          <w:tcPr>
            <w:tcW w:w="705" w:type="dxa"/>
            <w:tcBorders>
              <w:top w:val="single" w:sz="4" w:space="0" w:color="D9D9D9"/>
              <w:bottom w:val="single" w:sz="4" w:space="0" w:color="404040"/>
            </w:tcBorders>
            <w:shd w:val="clear" w:color="auto" w:fill="D9D9D9"/>
          </w:tcPr>
          <w:p w14:paraId="68E69FDE"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Lp.</w:t>
            </w:r>
          </w:p>
        </w:tc>
        <w:tc>
          <w:tcPr>
            <w:tcW w:w="4080" w:type="dxa"/>
            <w:gridSpan w:val="2"/>
            <w:tcBorders>
              <w:top w:val="single" w:sz="4" w:space="0" w:color="D9D9D9"/>
              <w:bottom w:val="single" w:sz="4" w:space="0" w:color="404040"/>
            </w:tcBorders>
            <w:shd w:val="clear" w:color="auto" w:fill="D9D9D9"/>
          </w:tcPr>
          <w:p w14:paraId="728FFAE3"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Zapis we wniosku</w:t>
            </w:r>
          </w:p>
        </w:tc>
        <w:tc>
          <w:tcPr>
            <w:tcW w:w="4035" w:type="dxa"/>
            <w:tcBorders>
              <w:top w:val="single" w:sz="4" w:space="0" w:color="D9D9D9"/>
              <w:bottom w:val="single" w:sz="4" w:space="0" w:color="404040"/>
            </w:tcBorders>
            <w:shd w:val="clear" w:color="auto" w:fill="D9D9D9"/>
          </w:tcPr>
          <w:p w14:paraId="1898BE3E"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Propozycja zmiany zapisu, jeśli jest konieczna</w:t>
            </w:r>
          </w:p>
        </w:tc>
        <w:tc>
          <w:tcPr>
            <w:tcW w:w="4125" w:type="dxa"/>
            <w:tcBorders>
              <w:top w:val="single" w:sz="4" w:space="0" w:color="D9D9D9"/>
              <w:bottom w:val="single" w:sz="4" w:space="0" w:color="404040"/>
            </w:tcBorders>
            <w:shd w:val="clear" w:color="auto" w:fill="D9D9D9"/>
          </w:tcPr>
          <w:p w14:paraId="36C71A07"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Uzasadnienie/odniesienie się do zapisu</w:t>
            </w:r>
          </w:p>
        </w:tc>
      </w:tr>
      <w:tr w:rsidR="00F42B18" w:rsidRPr="00AD6D6E" w14:paraId="2659F987" w14:textId="77777777">
        <w:tc>
          <w:tcPr>
            <w:tcW w:w="705" w:type="dxa"/>
            <w:tcBorders>
              <w:top w:val="single" w:sz="4" w:space="0" w:color="404040"/>
              <w:left w:val="single" w:sz="4" w:space="0" w:color="404040"/>
              <w:bottom w:val="single" w:sz="4" w:space="0" w:color="404040"/>
              <w:right w:val="single" w:sz="4" w:space="0" w:color="404040"/>
            </w:tcBorders>
            <w:shd w:val="clear" w:color="auto" w:fill="D9D9D9"/>
          </w:tcPr>
          <w:p w14:paraId="66E84CBA"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1.</w:t>
            </w:r>
          </w:p>
        </w:tc>
        <w:tc>
          <w:tcPr>
            <w:tcW w:w="4080" w:type="dxa"/>
            <w:gridSpan w:val="2"/>
            <w:tcBorders>
              <w:top w:val="single" w:sz="4" w:space="0" w:color="404040"/>
              <w:left w:val="single" w:sz="4" w:space="0" w:color="404040"/>
            </w:tcBorders>
          </w:tcPr>
          <w:p w14:paraId="78D46B36" w14:textId="3D58A169" w:rsidR="00F42B18" w:rsidRPr="00AD6D6E" w:rsidRDefault="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Bezterminowo</w:t>
            </w:r>
          </w:p>
        </w:tc>
        <w:tc>
          <w:tcPr>
            <w:tcW w:w="4035" w:type="dxa"/>
            <w:tcBorders>
              <w:top w:val="single" w:sz="4" w:space="0" w:color="404040"/>
            </w:tcBorders>
          </w:tcPr>
          <w:p w14:paraId="0821E930" w14:textId="77777777" w:rsidR="00F42B18" w:rsidRPr="00AD6D6E" w:rsidRDefault="00F42B18">
            <w:pPr>
              <w:spacing w:after="160" w:line="259" w:lineRule="auto"/>
              <w:ind w:left="0" w:hanging="2"/>
              <w:rPr>
                <w:rFonts w:ascii="Arial" w:eastAsia="Arial" w:hAnsi="Arial" w:cs="Arial"/>
                <w:sz w:val="18"/>
                <w:szCs w:val="18"/>
              </w:rPr>
            </w:pPr>
          </w:p>
        </w:tc>
        <w:tc>
          <w:tcPr>
            <w:tcW w:w="4125" w:type="dxa"/>
            <w:tcBorders>
              <w:top w:val="single" w:sz="4" w:space="0" w:color="404040"/>
            </w:tcBorders>
          </w:tcPr>
          <w:p w14:paraId="17FB7F93" w14:textId="77777777" w:rsidR="00F42B18" w:rsidRPr="00AD6D6E" w:rsidRDefault="00F42B18">
            <w:pPr>
              <w:spacing w:after="160" w:line="259" w:lineRule="auto"/>
              <w:ind w:left="0" w:hanging="2"/>
              <w:rPr>
                <w:rFonts w:ascii="Arial" w:eastAsia="Arial" w:hAnsi="Arial" w:cs="Arial"/>
                <w:sz w:val="18"/>
                <w:szCs w:val="18"/>
              </w:rPr>
            </w:pPr>
          </w:p>
        </w:tc>
      </w:tr>
    </w:tbl>
    <w:p w14:paraId="5FE1FE17" w14:textId="77777777" w:rsidR="00F42B18" w:rsidRPr="00AD6D6E" w:rsidRDefault="00F42B18">
      <w:pPr>
        <w:spacing w:before="200" w:after="200" w:line="259" w:lineRule="auto"/>
        <w:ind w:left="0" w:hanging="2"/>
        <w:rPr>
          <w:rFonts w:ascii="Arial" w:eastAsia="Arial" w:hAnsi="Arial" w:cs="Arial"/>
          <w:sz w:val="18"/>
          <w:szCs w:val="18"/>
        </w:rPr>
      </w:pPr>
    </w:p>
    <w:tbl>
      <w:tblPr>
        <w:tblStyle w:val="afa"/>
        <w:tblW w:w="12950" w:type="dxa"/>
        <w:tblInd w:w="0" w:type="dxa"/>
        <w:tblBorders>
          <w:top w:val="single" w:sz="4" w:space="0" w:color="404040"/>
          <w:left w:val="single" w:sz="4" w:space="0" w:color="404040"/>
          <w:bottom w:val="single" w:sz="4" w:space="0" w:color="404040"/>
          <w:right w:val="single" w:sz="4" w:space="0" w:color="404040"/>
          <w:insideH w:val="single" w:sz="4" w:space="0" w:color="D9D9D9"/>
          <w:insideV w:val="single" w:sz="4" w:space="0" w:color="D9D9D9"/>
        </w:tblBorders>
        <w:tblLayout w:type="fixed"/>
        <w:tblLook w:val="0400" w:firstRow="0" w:lastRow="0" w:firstColumn="0" w:lastColumn="0" w:noHBand="0" w:noVBand="1"/>
      </w:tblPr>
      <w:tblGrid>
        <w:gridCol w:w="704"/>
        <w:gridCol w:w="2554"/>
        <w:gridCol w:w="1528"/>
        <w:gridCol w:w="4082"/>
        <w:gridCol w:w="4082"/>
      </w:tblGrid>
      <w:tr w:rsidR="00F42B18" w:rsidRPr="00AD6D6E" w14:paraId="3A73AFEB" w14:textId="77777777">
        <w:tc>
          <w:tcPr>
            <w:tcW w:w="3258" w:type="dxa"/>
            <w:gridSpan w:val="2"/>
            <w:tcBorders>
              <w:top w:val="single" w:sz="4" w:space="0" w:color="404040"/>
              <w:bottom w:val="single" w:sz="4" w:space="0" w:color="D9D9D9"/>
            </w:tcBorders>
            <w:shd w:val="clear" w:color="auto" w:fill="00B0F0"/>
            <w:vAlign w:val="center"/>
          </w:tcPr>
          <w:p w14:paraId="7BDDA85F" w14:textId="77777777" w:rsidR="00F42B18" w:rsidRPr="00AD6D6E" w:rsidRDefault="00000000">
            <w:pPr>
              <w:spacing w:before="200" w:after="200" w:line="259" w:lineRule="auto"/>
              <w:ind w:left="0" w:hanging="2"/>
              <w:jc w:val="center"/>
              <w:rPr>
                <w:rFonts w:ascii="Arial" w:eastAsia="Arial" w:hAnsi="Arial" w:cs="Arial"/>
                <w:b/>
                <w:sz w:val="18"/>
                <w:szCs w:val="18"/>
              </w:rPr>
            </w:pPr>
            <w:r w:rsidRPr="00AD6D6E">
              <w:rPr>
                <w:rFonts w:ascii="Arial" w:eastAsia="Arial" w:hAnsi="Arial" w:cs="Arial"/>
                <w:b/>
                <w:sz w:val="18"/>
                <w:szCs w:val="18"/>
              </w:rPr>
              <w:t>Pole wniosku:</w:t>
            </w:r>
          </w:p>
        </w:tc>
        <w:tc>
          <w:tcPr>
            <w:tcW w:w="9692" w:type="dxa"/>
            <w:gridSpan w:val="3"/>
            <w:tcBorders>
              <w:top w:val="single" w:sz="4" w:space="0" w:color="404040"/>
              <w:bottom w:val="single" w:sz="4" w:space="0" w:color="D9D9D9"/>
            </w:tcBorders>
            <w:shd w:val="clear" w:color="auto" w:fill="F2F2F2"/>
            <w:vAlign w:val="center"/>
          </w:tcPr>
          <w:p w14:paraId="0191338F" w14:textId="77777777" w:rsidR="00F42B18" w:rsidRPr="00AD6D6E" w:rsidRDefault="00000000">
            <w:pPr>
              <w:spacing w:after="60" w:line="259" w:lineRule="auto"/>
              <w:ind w:left="0" w:hanging="2"/>
              <w:rPr>
                <w:rFonts w:ascii="Arial" w:eastAsia="Arial" w:hAnsi="Arial" w:cs="Arial"/>
                <w:b/>
                <w:color w:val="FFFFFF"/>
                <w:sz w:val="18"/>
                <w:szCs w:val="18"/>
              </w:rPr>
            </w:pPr>
            <w:r w:rsidRPr="00AD6D6E">
              <w:rPr>
                <w:rFonts w:ascii="Arial" w:eastAsia="Arial" w:hAnsi="Arial" w:cs="Arial"/>
                <w:b/>
                <w:sz w:val="18"/>
                <w:szCs w:val="18"/>
              </w:rPr>
              <w:t>Warunki przedłużenia ważności certyfikatu</w:t>
            </w:r>
          </w:p>
        </w:tc>
      </w:tr>
      <w:tr w:rsidR="00F42B18" w:rsidRPr="00AD6D6E" w14:paraId="553577E1" w14:textId="77777777">
        <w:tc>
          <w:tcPr>
            <w:tcW w:w="704" w:type="dxa"/>
            <w:tcBorders>
              <w:top w:val="single" w:sz="4" w:space="0" w:color="D9D9D9"/>
              <w:bottom w:val="single" w:sz="4" w:space="0" w:color="404040"/>
            </w:tcBorders>
            <w:shd w:val="clear" w:color="auto" w:fill="D9D9D9"/>
          </w:tcPr>
          <w:p w14:paraId="0330A258"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Lp.</w:t>
            </w:r>
          </w:p>
        </w:tc>
        <w:tc>
          <w:tcPr>
            <w:tcW w:w="4082" w:type="dxa"/>
            <w:gridSpan w:val="2"/>
            <w:tcBorders>
              <w:top w:val="single" w:sz="4" w:space="0" w:color="D9D9D9"/>
              <w:bottom w:val="single" w:sz="4" w:space="0" w:color="404040"/>
            </w:tcBorders>
            <w:shd w:val="clear" w:color="auto" w:fill="D9D9D9"/>
          </w:tcPr>
          <w:p w14:paraId="7BD0ABFC"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Zapis we wniosku</w:t>
            </w:r>
          </w:p>
        </w:tc>
        <w:tc>
          <w:tcPr>
            <w:tcW w:w="4082" w:type="dxa"/>
            <w:tcBorders>
              <w:top w:val="single" w:sz="4" w:space="0" w:color="D9D9D9"/>
              <w:bottom w:val="single" w:sz="4" w:space="0" w:color="404040"/>
            </w:tcBorders>
            <w:shd w:val="clear" w:color="auto" w:fill="D9D9D9"/>
          </w:tcPr>
          <w:p w14:paraId="0F62CE39"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Propozycja zmiany zapisu, jeśli jest konieczna</w:t>
            </w:r>
          </w:p>
        </w:tc>
        <w:tc>
          <w:tcPr>
            <w:tcW w:w="4082" w:type="dxa"/>
            <w:tcBorders>
              <w:top w:val="single" w:sz="4" w:space="0" w:color="D9D9D9"/>
              <w:bottom w:val="single" w:sz="4" w:space="0" w:color="404040"/>
            </w:tcBorders>
            <w:shd w:val="clear" w:color="auto" w:fill="D9D9D9"/>
          </w:tcPr>
          <w:p w14:paraId="5C8E2BDC" w14:textId="77777777" w:rsidR="00F42B18" w:rsidRPr="00AD6D6E" w:rsidRDefault="00000000">
            <w:pPr>
              <w:spacing w:after="60" w:line="259" w:lineRule="auto"/>
              <w:ind w:left="0" w:hanging="2"/>
              <w:jc w:val="center"/>
              <w:rPr>
                <w:rFonts w:ascii="Arial" w:eastAsia="Arial" w:hAnsi="Arial" w:cs="Arial"/>
                <w:sz w:val="18"/>
                <w:szCs w:val="18"/>
              </w:rPr>
            </w:pPr>
            <w:r w:rsidRPr="00AD6D6E">
              <w:rPr>
                <w:rFonts w:ascii="Arial" w:eastAsia="Arial" w:hAnsi="Arial" w:cs="Arial"/>
                <w:sz w:val="18"/>
                <w:szCs w:val="18"/>
              </w:rPr>
              <w:t>Uzasadnienie/odniesienie się do zapisu</w:t>
            </w:r>
          </w:p>
        </w:tc>
      </w:tr>
      <w:tr w:rsidR="00F42B18" w:rsidRPr="00AD6D6E" w14:paraId="042161A6"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7F44CE39"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1.</w:t>
            </w:r>
          </w:p>
        </w:tc>
        <w:tc>
          <w:tcPr>
            <w:tcW w:w="4082" w:type="dxa"/>
            <w:gridSpan w:val="2"/>
            <w:tcBorders>
              <w:top w:val="single" w:sz="4" w:space="0" w:color="404040"/>
              <w:left w:val="single" w:sz="4" w:space="0" w:color="404040"/>
            </w:tcBorders>
          </w:tcPr>
          <w:p w14:paraId="0DA85898" w14:textId="0B43A40B" w:rsidR="00F42B18" w:rsidRPr="00AD6D6E" w:rsidRDefault="00AD6D6E">
            <w:pPr>
              <w:spacing w:after="160" w:line="259" w:lineRule="auto"/>
              <w:ind w:left="0" w:hanging="2"/>
              <w:rPr>
                <w:rFonts w:ascii="Arial" w:eastAsia="Arial" w:hAnsi="Arial" w:cs="Arial"/>
                <w:sz w:val="18"/>
                <w:szCs w:val="18"/>
              </w:rPr>
            </w:pPr>
            <w:r w:rsidRPr="00AD6D6E">
              <w:rPr>
                <w:rFonts w:ascii="Arial" w:eastAsia="Arial" w:hAnsi="Arial" w:cs="Arial"/>
                <w:sz w:val="18"/>
                <w:szCs w:val="18"/>
              </w:rPr>
              <w:t>Brak</w:t>
            </w:r>
          </w:p>
        </w:tc>
        <w:tc>
          <w:tcPr>
            <w:tcW w:w="4082" w:type="dxa"/>
            <w:tcBorders>
              <w:top w:val="single" w:sz="4" w:space="0" w:color="404040"/>
            </w:tcBorders>
          </w:tcPr>
          <w:p w14:paraId="0E5B8AAD" w14:textId="77777777" w:rsidR="00F42B18" w:rsidRPr="00AD6D6E" w:rsidRDefault="00F42B18">
            <w:pPr>
              <w:spacing w:after="160" w:line="259" w:lineRule="auto"/>
              <w:ind w:left="0" w:hanging="2"/>
              <w:rPr>
                <w:rFonts w:ascii="Arial" w:eastAsia="Arial" w:hAnsi="Arial" w:cs="Arial"/>
                <w:sz w:val="18"/>
                <w:szCs w:val="18"/>
              </w:rPr>
            </w:pPr>
          </w:p>
        </w:tc>
        <w:tc>
          <w:tcPr>
            <w:tcW w:w="4082" w:type="dxa"/>
            <w:tcBorders>
              <w:top w:val="single" w:sz="4" w:space="0" w:color="404040"/>
            </w:tcBorders>
          </w:tcPr>
          <w:p w14:paraId="68E3BEF3" w14:textId="77777777" w:rsidR="00F42B18" w:rsidRPr="00AD6D6E" w:rsidRDefault="00F42B18">
            <w:pPr>
              <w:spacing w:after="160" w:line="259" w:lineRule="auto"/>
              <w:ind w:left="0" w:hanging="2"/>
              <w:rPr>
                <w:rFonts w:ascii="Arial" w:eastAsia="Arial" w:hAnsi="Arial" w:cs="Arial"/>
                <w:sz w:val="18"/>
                <w:szCs w:val="18"/>
              </w:rPr>
            </w:pPr>
          </w:p>
        </w:tc>
      </w:tr>
      <w:tr w:rsidR="00F42B18" w:rsidRPr="00AD6D6E" w14:paraId="6E6DAB79"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0FABC9F7"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2.</w:t>
            </w:r>
          </w:p>
        </w:tc>
        <w:tc>
          <w:tcPr>
            <w:tcW w:w="4082" w:type="dxa"/>
            <w:gridSpan w:val="2"/>
            <w:tcBorders>
              <w:left w:val="single" w:sz="4" w:space="0" w:color="404040"/>
            </w:tcBorders>
          </w:tcPr>
          <w:p w14:paraId="4C6FC619" w14:textId="77777777" w:rsidR="00F42B18" w:rsidRPr="00AD6D6E" w:rsidRDefault="00F42B18">
            <w:pPr>
              <w:spacing w:after="160" w:line="259" w:lineRule="auto"/>
              <w:ind w:left="0" w:hanging="2"/>
              <w:rPr>
                <w:rFonts w:ascii="Arial" w:eastAsia="Arial" w:hAnsi="Arial" w:cs="Arial"/>
                <w:sz w:val="18"/>
                <w:szCs w:val="18"/>
              </w:rPr>
            </w:pPr>
          </w:p>
        </w:tc>
        <w:tc>
          <w:tcPr>
            <w:tcW w:w="4082" w:type="dxa"/>
          </w:tcPr>
          <w:p w14:paraId="770F7DDA" w14:textId="77777777" w:rsidR="00F42B18" w:rsidRPr="00AD6D6E" w:rsidRDefault="00F42B18">
            <w:pPr>
              <w:spacing w:after="160" w:line="259" w:lineRule="auto"/>
              <w:ind w:left="0" w:hanging="2"/>
              <w:rPr>
                <w:rFonts w:ascii="Arial" w:eastAsia="Arial" w:hAnsi="Arial" w:cs="Arial"/>
                <w:sz w:val="18"/>
                <w:szCs w:val="18"/>
              </w:rPr>
            </w:pPr>
          </w:p>
        </w:tc>
        <w:tc>
          <w:tcPr>
            <w:tcW w:w="4082" w:type="dxa"/>
          </w:tcPr>
          <w:p w14:paraId="285C0D0E" w14:textId="77777777" w:rsidR="00F42B18" w:rsidRPr="00AD6D6E" w:rsidRDefault="00F42B18">
            <w:pPr>
              <w:spacing w:after="160" w:line="259" w:lineRule="auto"/>
              <w:ind w:left="0" w:hanging="2"/>
              <w:rPr>
                <w:rFonts w:ascii="Arial" w:eastAsia="Arial" w:hAnsi="Arial" w:cs="Arial"/>
                <w:sz w:val="18"/>
                <w:szCs w:val="18"/>
              </w:rPr>
            </w:pPr>
          </w:p>
        </w:tc>
      </w:tr>
      <w:tr w:rsidR="00F42B18" w:rsidRPr="00AD6D6E" w14:paraId="7AFE8124" w14:textId="77777777">
        <w:tc>
          <w:tcPr>
            <w:tcW w:w="704" w:type="dxa"/>
            <w:tcBorders>
              <w:top w:val="single" w:sz="4" w:space="0" w:color="404040"/>
              <w:left w:val="single" w:sz="4" w:space="0" w:color="404040"/>
              <w:bottom w:val="single" w:sz="4" w:space="0" w:color="404040"/>
              <w:right w:val="single" w:sz="4" w:space="0" w:color="404040"/>
            </w:tcBorders>
            <w:shd w:val="clear" w:color="auto" w:fill="D9D9D9"/>
          </w:tcPr>
          <w:p w14:paraId="0058358D" w14:textId="77777777" w:rsidR="00F42B18" w:rsidRPr="00AD6D6E" w:rsidRDefault="00000000">
            <w:pPr>
              <w:spacing w:after="60" w:line="259" w:lineRule="auto"/>
              <w:ind w:left="0" w:hanging="2"/>
              <w:rPr>
                <w:rFonts w:ascii="Arial" w:eastAsia="Arial" w:hAnsi="Arial" w:cs="Arial"/>
                <w:sz w:val="18"/>
                <w:szCs w:val="18"/>
              </w:rPr>
            </w:pPr>
            <w:r w:rsidRPr="00AD6D6E">
              <w:rPr>
                <w:rFonts w:ascii="Arial" w:eastAsia="Arial" w:hAnsi="Arial" w:cs="Arial"/>
                <w:sz w:val="18"/>
                <w:szCs w:val="18"/>
              </w:rPr>
              <w:t>3.</w:t>
            </w:r>
          </w:p>
        </w:tc>
        <w:tc>
          <w:tcPr>
            <w:tcW w:w="4082" w:type="dxa"/>
            <w:gridSpan w:val="2"/>
            <w:tcBorders>
              <w:left w:val="single" w:sz="4" w:space="0" w:color="404040"/>
            </w:tcBorders>
          </w:tcPr>
          <w:p w14:paraId="530B079C" w14:textId="77777777" w:rsidR="00F42B18" w:rsidRPr="00AD6D6E" w:rsidRDefault="00F42B18">
            <w:pPr>
              <w:spacing w:after="160" w:line="259" w:lineRule="auto"/>
              <w:ind w:left="0" w:hanging="2"/>
              <w:rPr>
                <w:rFonts w:ascii="Arial" w:eastAsia="Arial" w:hAnsi="Arial" w:cs="Arial"/>
                <w:sz w:val="18"/>
                <w:szCs w:val="18"/>
              </w:rPr>
            </w:pPr>
          </w:p>
        </w:tc>
        <w:tc>
          <w:tcPr>
            <w:tcW w:w="4082" w:type="dxa"/>
          </w:tcPr>
          <w:p w14:paraId="692FDE03" w14:textId="77777777" w:rsidR="00F42B18" w:rsidRPr="00AD6D6E" w:rsidRDefault="00F42B18">
            <w:pPr>
              <w:spacing w:after="160" w:line="259" w:lineRule="auto"/>
              <w:ind w:left="0" w:hanging="2"/>
              <w:rPr>
                <w:rFonts w:ascii="Arial" w:eastAsia="Arial" w:hAnsi="Arial" w:cs="Arial"/>
                <w:sz w:val="18"/>
                <w:szCs w:val="18"/>
              </w:rPr>
            </w:pPr>
          </w:p>
        </w:tc>
        <w:tc>
          <w:tcPr>
            <w:tcW w:w="4082" w:type="dxa"/>
          </w:tcPr>
          <w:p w14:paraId="6C65085B" w14:textId="77777777" w:rsidR="00F42B18" w:rsidRPr="00AD6D6E" w:rsidRDefault="00F42B18">
            <w:pPr>
              <w:spacing w:after="160" w:line="259" w:lineRule="auto"/>
              <w:ind w:left="0" w:hanging="2"/>
              <w:rPr>
                <w:rFonts w:ascii="Arial" w:eastAsia="Arial" w:hAnsi="Arial" w:cs="Arial"/>
                <w:sz w:val="18"/>
                <w:szCs w:val="18"/>
              </w:rPr>
            </w:pPr>
          </w:p>
        </w:tc>
      </w:tr>
    </w:tbl>
    <w:p w14:paraId="10AD4C79" w14:textId="77777777" w:rsidR="00F42B18" w:rsidRPr="00AD6D6E" w:rsidRDefault="00000000">
      <w:pPr>
        <w:keepNext/>
        <w:keepLines/>
        <w:numPr>
          <w:ilvl w:val="0"/>
          <w:numId w:val="3"/>
        </w:numPr>
        <w:spacing w:before="400" w:after="160" w:line="259" w:lineRule="auto"/>
        <w:ind w:left="0" w:hanging="2"/>
        <w:rPr>
          <w:rFonts w:ascii="Arial" w:eastAsia="Arial" w:hAnsi="Arial" w:cs="Arial"/>
          <w:b/>
        </w:rPr>
      </w:pPr>
      <w:bookmarkStart w:id="3" w:name="_heading=h.hxjjjij622vw" w:colFirst="0" w:colLast="0"/>
      <w:bookmarkEnd w:id="3"/>
      <w:r w:rsidRPr="00AD6D6E">
        <w:rPr>
          <w:rFonts w:ascii="Arial" w:eastAsia="Arial" w:hAnsi="Arial" w:cs="Arial"/>
          <w:b/>
        </w:rPr>
        <w:lastRenderedPageBreak/>
        <w:t>INNE UWAGI NA TEMAT WNIOSKU</w:t>
      </w:r>
    </w:p>
    <w:tbl>
      <w:tblPr>
        <w:tblStyle w:val="afb"/>
        <w:tblW w:w="129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F42B18" w:rsidRPr="00AD6D6E" w14:paraId="48EFE068" w14:textId="77777777">
        <w:tc>
          <w:tcPr>
            <w:tcW w:w="12950" w:type="dxa"/>
            <w:shd w:val="clear" w:color="auto" w:fill="00B0F0"/>
          </w:tcPr>
          <w:p w14:paraId="635B8450" w14:textId="77777777" w:rsidR="00F42B18" w:rsidRPr="00AD6D6E" w:rsidRDefault="00000000">
            <w:pPr>
              <w:spacing w:before="200" w:after="160" w:line="259" w:lineRule="auto"/>
              <w:ind w:left="0" w:hanging="2"/>
              <w:rPr>
                <w:rFonts w:ascii="Arial" w:eastAsia="Arial" w:hAnsi="Arial" w:cs="Arial"/>
                <w:b/>
                <w:sz w:val="18"/>
                <w:szCs w:val="18"/>
              </w:rPr>
            </w:pPr>
            <w:r w:rsidRPr="00AD6D6E">
              <w:rPr>
                <w:rFonts w:ascii="Arial" w:eastAsia="Arial" w:hAnsi="Arial" w:cs="Arial"/>
                <w:b/>
                <w:sz w:val="18"/>
                <w:szCs w:val="18"/>
              </w:rPr>
              <w:t>Inne uwagi szczegółowe dotyczące wniosku</w:t>
            </w:r>
          </w:p>
        </w:tc>
      </w:tr>
      <w:tr w:rsidR="00F42B18" w:rsidRPr="00AD6D6E" w14:paraId="29311DDE" w14:textId="77777777">
        <w:tc>
          <w:tcPr>
            <w:tcW w:w="12950" w:type="dxa"/>
          </w:tcPr>
          <w:p w14:paraId="3580CC79" w14:textId="77777777" w:rsidR="00F42B18" w:rsidRPr="00AD6D6E" w:rsidRDefault="00F42B18">
            <w:pPr>
              <w:spacing w:before="200" w:after="160" w:line="259" w:lineRule="auto"/>
              <w:ind w:left="0" w:hanging="2"/>
              <w:rPr>
                <w:rFonts w:ascii="Arial" w:eastAsia="Arial" w:hAnsi="Arial" w:cs="Arial"/>
                <w:sz w:val="18"/>
                <w:szCs w:val="18"/>
              </w:rPr>
            </w:pPr>
          </w:p>
        </w:tc>
      </w:tr>
      <w:tr w:rsidR="00F42B18" w:rsidRPr="00AD6D6E" w14:paraId="0D6D5931" w14:textId="77777777">
        <w:tc>
          <w:tcPr>
            <w:tcW w:w="12950" w:type="dxa"/>
            <w:shd w:val="clear" w:color="auto" w:fill="00B0F0"/>
          </w:tcPr>
          <w:p w14:paraId="5C53944E" w14:textId="77777777" w:rsidR="00F42B18" w:rsidRPr="00AD6D6E" w:rsidRDefault="00000000">
            <w:pPr>
              <w:spacing w:before="200" w:after="160" w:line="259" w:lineRule="auto"/>
              <w:ind w:left="0" w:hanging="2"/>
              <w:rPr>
                <w:rFonts w:ascii="Arial" w:eastAsia="Arial" w:hAnsi="Arial" w:cs="Arial"/>
                <w:b/>
                <w:sz w:val="18"/>
                <w:szCs w:val="18"/>
              </w:rPr>
            </w:pPr>
            <w:r w:rsidRPr="00AD6D6E">
              <w:rPr>
                <w:rFonts w:ascii="Arial" w:eastAsia="Arial" w:hAnsi="Arial" w:cs="Arial"/>
                <w:b/>
                <w:sz w:val="18"/>
                <w:szCs w:val="18"/>
              </w:rPr>
              <w:t>Ogólne uwagi do kwalifikacji, której dotyczy wniosek</w:t>
            </w:r>
          </w:p>
        </w:tc>
      </w:tr>
      <w:tr w:rsidR="00F42B18" w:rsidRPr="00AD6D6E" w14:paraId="1A5FF523" w14:textId="77777777">
        <w:tc>
          <w:tcPr>
            <w:tcW w:w="12950" w:type="dxa"/>
          </w:tcPr>
          <w:p w14:paraId="37037302" w14:textId="77777777" w:rsidR="00F42B18" w:rsidRPr="00AD6D6E" w:rsidRDefault="00F42B18">
            <w:pPr>
              <w:spacing w:before="200" w:after="160" w:line="259" w:lineRule="auto"/>
              <w:ind w:left="0" w:hanging="2"/>
              <w:rPr>
                <w:rFonts w:ascii="Arial" w:eastAsia="Arial" w:hAnsi="Arial" w:cs="Arial"/>
                <w:sz w:val="18"/>
                <w:szCs w:val="18"/>
              </w:rPr>
            </w:pPr>
          </w:p>
        </w:tc>
      </w:tr>
      <w:tr w:rsidR="007E3DB6" w:rsidRPr="00AD6D6E" w14:paraId="178838E9" w14:textId="77777777">
        <w:tc>
          <w:tcPr>
            <w:tcW w:w="12950" w:type="dxa"/>
          </w:tcPr>
          <w:p w14:paraId="59AE8745" w14:textId="77777777" w:rsidR="007E3DB6" w:rsidRPr="00AD6D6E" w:rsidRDefault="007E3DB6" w:rsidP="007E3DB6">
            <w:pPr>
              <w:spacing w:before="200" w:after="160" w:line="259" w:lineRule="auto"/>
              <w:ind w:leftChars="0" w:left="0" w:firstLineChars="0" w:firstLine="0"/>
              <w:rPr>
                <w:rFonts w:ascii="Arial" w:eastAsia="Arial" w:hAnsi="Arial" w:cs="Arial"/>
                <w:sz w:val="18"/>
                <w:szCs w:val="18"/>
              </w:rPr>
            </w:pPr>
          </w:p>
        </w:tc>
      </w:tr>
    </w:tbl>
    <w:p w14:paraId="7380E7AD" w14:textId="2E3081C9" w:rsidR="00F42B18" w:rsidRPr="007E3DB6" w:rsidRDefault="007E3DB6" w:rsidP="007E3DB6">
      <w:pPr>
        <w:pStyle w:val="Akapitzlist"/>
        <w:keepNext/>
        <w:keepLines/>
        <w:numPr>
          <w:ilvl w:val="0"/>
          <w:numId w:val="3"/>
        </w:numPr>
        <w:spacing w:before="400" w:after="160" w:line="259" w:lineRule="auto"/>
        <w:ind w:leftChars="0" w:firstLineChars="0"/>
        <w:rPr>
          <w:rFonts w:ascii="Arial" w:eastAsia="Arial" w:hAnsi="Arial" w:cs="Arial"/>
          <w:b/>
        </w:rPr>
      </w:pPr>
      <w:bookmarkStart w:id="4" w:name="_heading=h.284b7j2onr3z" w:colFirst="0" w:colLast="0"/>
      <w:bookmarkEnd w:id="4"/>
      <w:r>
        <w:rPr>
          <w:rFonts w:ascii="Arial" w:eastAsia="Arial" w:hAnsi="Arial" w:cs="Arial"/>
          <w:b/>
        </w:rPr>
        <w:t>PODSUMOWANIE UWAG</w:t>
      </w:r>
    </w:p>
    <w:tbl>
      <w:tblPr>
        <w:tblStyle w:val="afc"/>
        <w:tblW w:w="129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9836"/>
      </w:tblGrid>
      <w:tr w:rsidR="00F42B18" w:rsidRPr="00AD6D6E" w14:paraId="71555129" w14:textId="77777777">
        <w:tc>
          <w:tcPr>
            <w:tcW w:w="12950" w:type="dxa"/>
            <w:gridSpan w:val="2"/>
            <w:shd w:val="clear" w:color="auto" w:fill="00B0F0"/>
          </w:tcPr>
          <w:p w14:paraId="3344CC10" w14:textId="77777777" w:rsidR="00F42B18" w:rsidRPr="00AD6D6E" w:rsidRDefault="00000000">
            <w:pPr>
              <w:spacing w:before="200" w:after="160" w:line="259" w:lineRule="auto"/>
              <w:ind w:left="0" w:hanging="2"/>
              <w:rPr>
                <w:rFonts w:ascii="Arial" w:eastAsia="Arial" w:hAnsi="Arial" w:cs="Arial"/>
                <w:b/>
                <w:sz w:val="18"/>
                <w:szCs w:val="18"/>
              </w:rPr>
            </w:pPr>
            <w:r w:rsidRPr="00AD6D6E">
              <w:rPr>
                <w:rFonts w:ascii="Arial" w:eastAsia="Arial" w:hAnsi="Arial" w:cs="Arial"/>
                <w:b/>
                <w:sz w:val="18"/>
                <w:szCs w:val="18"/>
              </w:rPr>
              <w:t>Podsumowanie</w:t>
            </w:r>
          </w:p>
        </w:tc>
      </w:tr>
      <w:tr w:rsidR="00F42B18" w:rsidRPr="00AD6D6E" w14:paraId="0824E602" w14:textId="77777777">
        <w:tc>
          <w:tcPr>
            <w:tcW w:w="12950" w:type="dxa"/>
            <w:gridSpan w:val="2"/>
          </w:tcPr>
          <w:p w14:paraId="71177971" w14:textId="77777777" w:rsidR="00F42B18" w:rsidRPr="00AD6D6E" w:rsidRDefault="00000000">
            <w:pPr>
              <w:numPr>
                <w:ilvl w:val="0"/>
                <w:numId w:val="2"/>
              </w:numPr>
              <w:spacing w:before="200" w:after="160" w:line="259" w:lineRule="auto"/>
              <w:ind w:left="0" w:hanging="2"/>
              <w:rPr>
                <w:rFonts w:ascii="Arial" w:eastAsia="Arial" w:hAnsi="Arial" w:cs="Arial"/>
                <w:sz w:val="18"/>
                <w:szCs w:val="18"/>
              </w:rPr>
            </w:pPr>
            <w:r w:rsidRPr="00AD6D6E">
              <w:rPr>
                <w:rFonts w:ascii="Arial" w:eastAsia="Arial" w:hAnsi="Arial" w:cs="Arial"/>
                <w:sz w:val="18"/>
                <w:szCs w:val="18"/>
              </w:rPr>
              <w:t>Dalsza praca nad kwalifikacją jest uzasadniona – głos aprobujący*</w:t>
            </w:r>
          </w:p>
          <w:p w14:paraId="2C9AE574" w14:textId="77777777" w:rsidR="00F42B18" w:rsidRPr="00AD6D6E" w:rsidRDefault="00000000">
            <w:pPr>
              <w:numPr>
                <w:ilvl w:val="0"/>
                <w:numId w:val="2"/>
              </w:numPr>
              <w:spacing w:after="160" w:line="259" w:lineRule="auto"/>
              <w:ind w:left="0" w:hanging="2"/>
              <w:rPr>
                <w:rFonts w:ascii="Arial" w:eastAsia="Arial" w:hAnsi="Arial" w:cs="Arial"/>
                <w:b/>
                <w:sz w:val="18"/>
                <w:szCs w:val="18"/>
              </w:rPr>
            </w:pPr>
            <w:r w:rsidRPr="00AD6D6E">
              <w:rPr>
                <w:rFonts w:ascii="Arial" w:eastAsia="Arial" w:hAnsi="Arial" w:cs="Arial"/>
                <w:sz w:val="18"/>
                <w:szCs w:val="18"/>
              </w:rPr>
              <w:t>Dalsza praca nad kwalifikacją jest nieuzasadniona – głos negujący*</w:t>
            </w:r>
          </w:p>
          <w:p w14:paraId="4D61614A" w14:textId="77777777" w:rsidR="00F42B18" w:rsidRPr="00AD6D6E" w:rsidRDefault="00000000">
            <w:pPr>
              <w:numPr>
                <w:ilvl w:val="0"/>
                <w:numId w:val="2"/>
              </w:numPr>
              <w:spacing w:after="160" w:line="259" w:lineRule="auto"/>
              <w:ind w:left="0" w:hanging="2"/>
              <w:rPr>
                <w:rFonts w:ascii="Arial" w:eastAsia="Arial" w:hAnsi="Arial" w:cs="Arial"/>
                <w:sz w:val="18"/>
                <w:szCs w:val="18"/>
              </w:rPr>
            </w:pPr>
            <w:r w:rsidRPr="00AD6D6E">
              <w:rPr>
                <w:rFonts w:ascii="Arial" w:eastAsia="Arial" w:hAnsi="Arial" w:cs="Arial"/>
                <w:sz w:val="18"/>
                <w:szCs w:val="18"/>
              </w:rPr>
              <w:t>Dalsza praca nad kwalifikacją jest uzasadniona pod warunkiem wprowadzenia zgłoszonych korekt do opisu kwalifikacji – głos niejednoznaczny*</w:t>
            </w:r>
          </w:p>
          <w:p w14:paraId="2BDE3F08" w14:textId="77777777" w:rsidR="00F42B18" w:rsidRPr="00AD6D6E" w:rsidRDefault="00000000">
            <w:pPr>
              <w:spacing w:after="160" w:line="259" w:lineRule="auto"/>
              <w:ind w:left="0" w:hanging="2"/>
              <w:rPr>
                <w:rFonts w:ascii="Arial" w:eastAsia="Arial" w:hAnsi="Arial" w:cs="Arial"/>
                <w:i/>
                <w:sz w:val="18"/>
                <w:szCs w:val="18"/>
              </w:rPr>
            </w:pPr>
            <w:r w:rsidRPr="00AD6D6E">
              <w:rPr>
                <w:rFonts w:ascii="Arial" w:eastAsia="Arial" w:hAnsi="Arial" w:cs="Arial"/>
                <w:i/>
                <w:sz w:val="18"/>
                <w:szCs w:val="18"/>
              </w:rPr>
              <w:t>* niepotrzebne skreślić</w:t>
            </w:r>
          </w:p>
        </w:tc>
      </w:tr>
      <w:tr w:rsidR="00F42B18" w:rsidRPr="00AD6D6E" w14:paraId="3BDF67F9" w14:textId="77777777">
        <w:tc>
          <w:tcPr>
            <w:tcW w:w="3114" w:type="dxa"/>
            <w:shd w:val="clear" w:color="auto" w:fill="00B0F0"/>
          </w:tcPr>
          <w:p w14:paraId="0A9894E0" w14:textId="77777777" w:rsidR="00F42B18" w:rsidRPr="00AD6D6E" w:rsidRDefault="00000000">
            <w:pPr>
              <w:spacing w:before="200" w:after="160" w:line="259" w:lineRule="auto"/>
              <w:ind w:left="0" w:hanging="2"/>
              <w:rPr>
                <w:rFonts w:ascii="Arial" w:eastAsia="Arial" w:hAnsi="Arial" w:cs="Arial"/>
                <w:b/>
                <w:sz w:val="18"/>
                <w:szCs w:val="18"/>
              </w:rPr>
            </w:pPr>
            <w:r w:rsidRPr="00AD6D6E">
              <w:rPr>
                <w:rFonts w:ascii="Arial" w:eastAsia="Arial" w:hAnsi="Arial" w:cs="Arial"/>
                <w:b/>
                <w:sz w:val="18"/>
                <w:szCs w:val="18"/>
              </w:rPr>
              <w:t>Data</w:t>
            </w:r>
          </w:p>
        </w:tc>
        <w:tc>
          <w:tcPr>
            <w:tcW w:w="9836" w:type="dxa"/>
          </w:tcPr>
          <w:p w14:paraId="1A94070E" w14:textId="77777777" w:rsidR="00F42B18" w:rsidRPr="00AD6D6E" w:rsidRDefault="00F42B18">
            <w:pPr>
              <w:spacing w:after="160" w:line="259" w:lineRule="auto"/>
              <w:ind w:left="0" w:hanging="2"/>
              <w:rPr>
                <w:rFonts w:ascii="Arial" w:eastAsia="Arial" w:hAnsi="Arial" w:cs="Arial"/>
                <w:sz w:val="18"/>
                <w:szCs w:val="18"/>
              </w:rPr>
            </w:pPr>
          </w:p>
        </w:tc>
      </w:tr>
      <w:tr w:rsidR="00F42B18" w:rsidRPr="00AD6D6E" w14:paraId="3BEB0DD2" w14:textId="77777777">
        <w:tc>
          <w:tcPr>
            <w:tcW w:w="3114" w:type="dxa"/>
            <w:shd w:val="clear" w:color="auto" w:fill="00B0F0"/>
          </w:tcPr>
          <w:p w14:paraId="04A484AA" w14:textId="77777777" w:rsidR="00F42B18" w:rsidRPr="00AD6D6E" w:rsidRDefault="00000000">
            <w:pPr>
              <w:spacing w:before="200" w:after="160" w:line="259" w:lineRule="auto"/>
              <w:ind w:left="0" w:hanging="2"/>
              <w:rPr>
                <w:rFonts w:ascii="Arial" w:eastAsia="Arial" w:hAnsi="Arial" w:cs="Arial"/>
                <w:b/>
                <w:sz w:val="18"/>
                <w:szCs w:val="18"/>
              </w:rPr>
            </w:pPr>
            <w:r w:rsidRPr="00AD6D6E">
              <w:rPr>
                <w:rFonts w:ascii="Arial" w:eastAsia="Arial" w:hAnsi="Arial" w:cs="Arial"/>
                <w:b/>
                <w:sz w:val="18"/>
                <w:szCs w:val="18"/>
              </w:rPr>
              <w:t>Imię i nazwisko osoby reprezentującej podmiot zgłaszający uwagi</w:t>
            </w:r>
          </w:p>
        </w:tc>
        <w:tc>
          <w:tcPr>
            <w:tcW w:w="9836" w:type="dxa"/>
          </w:tcPr>
          <w:p w14:paraId="368232FE" w14:textId="77777777" w:rsidR="00F42B18" w:rsidRPr="00AD6D6E" w:rsidRDefault="00F42B18" w:rsidP="005D52C3">
            <w:pPr>
              <w:spacing w:after="160" w:line="259" w:lineRule="auto"/>
              <w:ind w:leftChars="0" w:left="0" w:firstLineChars="0" w:firstLine="0"/>
              <w:rPr>
                <w:rFonts w:ascii="Arial" w:eastAsia="Arial" w:hAnsi="Arial" w:cs="Arial"/>
                <w:sz w:val="18"/>
                <w:szCs w:val="18"/>
              </w:rPr>
            </w:pPr>
          </w:p>
        </w:tc>
      </w:tr>
    </w:tbl>
    <w:p w14:paraId="52C901D4" w14:textId="77777777" w:rsidR="00F42B18" w:rsidRPr="00AD6D6E" w:rsidRDefault="00F42B18" w:rsidP="007E3DB6">
      <w:pPr>
        <w:spacing w:line="276" w:lineRule="auto"/>
        <w:ind w:leftChars="0" w:left="0" w:firstLineChars="0" w:firstLine="0"/>
        <w:jc w:val="both"/>
        <w:rPr>
          <w:rFonts w:ascii="Arial" w:eastAsia="Arial" w:hAnsi="Arial" w:cs="Arial"/>
          <w:sz w:val="20"/>
          <w:szCs w:val="20"/>
        </w:rPr>
        <w:sectPr w:rsidR="00F42B18" w:rsidRPr="00AD6D6E">
          <w:headerReference w:type="even" r:id="rId9"/>
          <w:headerReference w:type="default" r:id="rId10"/>
          <w:footerReference w:type="even" r:id="rId11"/>
          <w:footerReference w:type="default" r:id="rId12"/>
          <w:headerReference w:type="first" r:id="rId13"/>
          <w:footerReference w:type="first" r:id="rId14"/>
          <w:pgSz w:w="16838" w:h="11906" w:orient="landscape"/>
          <w:pgMar w:top="1842" w:right="1133" w:bottom="1700" w:left="1275" w:header="709" w:footer="482" w:gutter="0"/>
          <w:cols w:space="708"/>
        </w:sectPr>
      </w:pPr>
      <w:bookmarkStart w:id="5" w:name="_heading=h.gjdgxs" w:colFirst="0" w:colLast="0"/>
      <w:bookmarkEnd w:id="5"/>
    </w:p>
    <w:p w14:paraId="3DB0BA61" w14:textId="77777777" w:rsidR="00F42B18" w:rsidRPr="00AD6D6E" w:rsidRDefault="00F42B18" w:rsidP="007E3DB6">
      <w:pPr>
        <w:spacing w:line="276" w:lineRule="auto"/>
        <w:ind w:leftChars="0" w:left="0" w:firstLineChars="0" w:firstLine="0"/>
        <w:jc w:val="both"/>
        <w:rPr>
          <w:rFonts w:ascii="Arial" w:eastAsia="Arial" w:hAnsi="Arial" w:cs="Arial"/>
          <w:sz w:val="20"/>
          <w:szCs w:val="20"/>
        </w:rPr>
      </w:pPr>
    </w:p>
    <w:sectPr w:rsidR="00F42B18" w:rsidRPr="00AD6D6E">
      <w:type w:val="continuous"/>
      <w:pgSz w:w="16838" w:h="11906" w:orient="landscape"/>
      <w:pgMar w:top="1842" w:right="1133" w:bottom="1700" w:left="1275" w:header="709" w:footer="4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9A911" w14:textId="77777777" w:rsidR="00657729" w:rsidRDefault="00657729">
      <w:pPr>
        <w:spacing w:line="240" w:lineRule="auto"/>
        <w:ind w:left="0" w:hanging="2"/>
      </w:pPr>
      <w:r>
        <w:separator/>
      </w:r>
    </w:p>
  </w:endnote>
  <w:endnote w:type="continuationSeparator" w:id="0">
    <w:p w14:paraId="67B501C6" w14:textId="77777777" w:rsidR="00657729" w:rsidRDefault="0065772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CE">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EAD0F" w14:textId="77777777" w:rsidR="00F42B18" w:rsidRDefault="00F42B18">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BD389" w14:textId="77777777" w:rsidR="00F42B18" w:rsidRDefault="00000000">
    <w:pPr>
      <w:ind w:left="0" w:hanging="2"/>
      <w:jc w:val="right"/>
    </w:pPr>
    <w:r>
      <w:fldChar w:fldCharType="begin"/>
    </w:r>
    <w:r>
      <w:instrText>PAGE</w:instrText>
    </w:r>
    <w:r>
      <w:fldChar w:fldCharType="separate"/>
    </w:r>
    <w:r w:rsidR="00EF7AA9">
      <w:rPr>
        <w:noProof/>
      </w:rPr>
      <w:t>2</w:t>
    </w:r>
    <w:r>
      <w:fldChar w:fldCharType="end"/>
    </w:r>
    <w:r>
      <w:rPr>
        <w:noProof/>
      </w:rPr>
      <w:drawing>
        <wp:anchor distT="0" distB="0" distL="0" distR="0" simplePos="0" relativeHeight="251664384" behindDoc="1" locked="0" layoutInCell="1" hidden="0" allowOverlap="1" wp14:anchorId="73E1E0C7" wp14:editId="3B791F9E">
          <wp:simplePos x="0" y="0"/>
          <wp:positionH relativeFrom="column">
            <wp:posOffset>1023412</wp:posOffset>
          </wp:positionH>
          <wp:positionV relativeFrom="paragraph">
            <wp:posOffset>-514347</wp:posOffset>
          </wp:positionV>
          <wp:extent cx="7112250" cy="912903"/>
          <wp:effectExtent l="0" t="0" r="0" b="0"/>
          <wp:wrapNone/>
          <wp:docPr id="15297324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112250" cy="912903"/>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BD69" w14:textId="77777777" w:rsidR="00F42B18" w:rsidRDefault="00000000">
    <w:pPr>
      <w:ind w:left="0" w:hanging="2"/>
      <w:jc w:val="right"/>
    </w:pPr>
    <w:r>
      <w:fldChar w:fldCharType="begin"/>
    </w:r>
    <w:r>
      <w:instrText>PAGE</w:instrText>
    </w:r>
    <w:r>
      <w:fldChar w:fldCharType="separate"/>
    </w:r>
    <w:r w:rsidR="00EF7AA9">
      <w:rPr>
        <w:noProof/>
      </w:rPr>
      <w:t>1</w:t>
    </w:r>
    <w:r>
      <w:fldChar w:fldCharType="end"/>
    </w:r>
    <w:r>
      <w:rPr>
        <w:noProof/>
      </w:rPr>
      <w:drawing>
        <wp:anchor distT="0" distB="0" distL="0" distR="0" simplePos="0" relativeHeight="251665408" behindDoc="1" locked="0" layoutInCell="1" hidden="0" allowOverlap="1" wp14:anchorId="6E6AB99E" wp14:editId="0F5FD8A3">
          <wp:simplePos x="0" y="0"/>
          <wp:positionH relativeFrom="column">
            <wp:posOffset>1023412</wp:posOffset>
          </wp:positionH>
          <wp:positionV relativeFrom="paragraph">
            <wp:posOffset>-542923</wp:posOffset>
          </wp:positionV>
          <wp:extent cx="7112250" cy="912903"/>
          <wp:effectExtent l="0" t="0" r="0" b="0"/>
          <wp:wrapNone/>
          <wp:docPr id="10867185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112250" cy="91290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3C24E" w14:textId="77777777" w:rsidR="00657729" w:rsidRDefault="00657729">
      <w:pPr>
        <w:spacing w:line="240" w:lineRule="auto"/>
        <w:ind w:left="0" w:hanging="2"/>
      </w:pPr>
      <w:r>
        <w:separator/>
      </w:r>
    </w:p>
  </w:footnote>
  <w:footnote w:type="continuationSeparator" w:id="0">
    <w:p w14:paraId="68BC8DD9" w14:textId="77777777" w:rsidR="00657729" w:rsidRDefault="0065772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996A0" w14:textId="77777777" w:rsidR="00F42B18" w:rsidRDefault="00F42B18">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D5717" w14:textId="77777777" w:rsidR="00F42B18" w:rsidRDefault="00000000">
    <w:pPr>
      <w:pBdr>
        <w:top w:val="nil"/>
        <w:left w:val="nil"/>
        <w:bottom w:val="nil"/>
        <w:right w:val="nil"/>
        <w:between w:val="nil"/>
      </w:pBdr>
      <w:spacing w:line="240" w:lineRule="auto"/>
      <w:ind w:left="0" w:hanging="2"/>
      <w:rPr>
        <w:color w:val="000000"/>
      </w:rPr>
    </w:pPr>
    <w:r>
      <w:rPr>
        <w:noProof/>
      </w:rPr>
      <mc:AlternateContent>
        <mc:Choice Requires="wps">
          <w:drawing>
            <wp:anchor distT="0" distB="0" distL="114300" distR="114300" simplePos="0" relativeHeight="251658240" behindDoc="0" locked="0" layoutInCell="1" hidden="0" allowOverlap="1" wp14:anchorId="7A560CBB" wp14:editId="52335685">
              <wp:simplePos x="0" y="0"/>
              <wp:positionH relativeFrom="column">
                <wp:posOffset>2806700</wp:posOffset>
              </wp:positionH>
              <wp:positionV relativeFrom="paragraph">
                <wp:posOffset>0</wp:posOffset>
              </wp:positionV>
              <wp:extent cx="3455424" cy="514145"/>
              <wp:effectExtent l="0" t="0" r="0" b="0"/>
              <wp:wrapNone/>
              <wp:docPr id="1440921359" name="Prostokąt 1440921359"/>
              <wp:cNvGraphicFramePr/>
              <a:graphic xmlns:a="http://schemas.openxmlformats.org/drawingml/2006/main">
                <a:graphicData uri="http://schemas.microsoft.com/office/word/2010/wordprocessingShape">
                  <wps:wsp>
                    <wps:cNvSpPr/>
                    <wps:spPr>
                      <a:xfrm>
                        <a:off x="3627813" y="3532453"/>
                        <a:ext cx="3436374" cy="495095"/>
                      </a:xfrm>
                      <a:prstGeom prst="rect">
                        <a:avLst/>
                      </a:prstGeom>
                      <a:noFill/>
                      <a:ln>
                        <a:noFill/>
                      </a:ln>
                    </wps:spPr>
                    <wps:txbx>
                      <w:txbxContent>
                        <w:p w14:paraId="6B06B0F7" w14:textId="77777777" w:rsidR="00F42B18" w:rsidRDefault="00000000">
                          <w:pPr>
                            <w:spacing w:line="240" w:lineRule="auto"/>
                            <w:ind w:left="0" w:hanging="2"/>
                          </w:pPr>
                          <w:r>
                            <w:rPr>
                              <w:rFonts w:ascii="Open Sans" w:eastAsia="Open Sans" w:hAnsi="Open Sans" w:cs="Open Sans"/>
                              <w:b/>
                              <w:color w:val="404040"/>
                              <w:sz w:val="16"/>
                            </w:rPr>
                            <w:t>Instytut Badań Edukacyjnych – Państwowy Instytut Badawczy</w:t>
                          </w:r>
                        </w:p>
                        <w:p w14:paraId="7ABFE611" w14:textId="77777777" w:rsidR="00F42B18" w:rsidRDefault="00000000">
                          <w:pPr>
                            <w:spacing w:line="240" w:lineRule="auto"/>
                            <w:ind w:left="0" w:hanging="2"/>
                          </w:pPr>
                          <w:r>
                            <w:rPr>
                              <w:rFonts w:ascii="Open Sans" w:eastAsia="Open Sans" w:hAnsi="Open Sans" w:cs="Open Sans"/>
                              <w:color w:val="000000"/>
                              <w:sz w:val="16"/>
                            </w:rPr>
                            <w:t>Ul. Górczewska 8, 01-180 Warszawa | +48 22 241 71 00  ibe@ibe.edu.pl | www.ibe.edu.pl | NIP: 525-000-86-95</w:t>
                          </w:r>
                        </w:p>
                      </w:txbxContent>
                    </wps:txbx>
                    <wps:bodyPr spcFirstLastPara="1" wrap="square" lIns="91425" tIns="45700" rIns="91425" bIns="45700" anchor="t" anchorCtr="0">
                      <a:noAutofit/>
                    </wps:bodyPr>
                  </wps:wsp>
                </a:graphicData>
              </a:graphic>
            </wp:anchor>
          </w:drawing>
        </mc:Choice>
        <mc:Fallback>
          <w:pict>
            <v:rect w14:anchorId="7A560CBB" id="Prostokąt 1440921359" o:spid="_x0000_s1026" style="position:absolute;margin-left:221pt;margin-top:0;width:272.1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" filled="f" stroked="f">
              <v:textbox inset="2.53958mm,1.2694mm,2.53958mm,1.2694mm">
                <w:txbxContent>
                  <w:p w14:paraId="6B06B0F7" w14:textId="77777777" w:rsidR="00F42B18" w:rsidRDefault="00000000">
                    <w:pPr>
                      <w:spacing w:line="240" w:lineRule="auto"/>
                      <w:ind w:left="0" w:hanging="2"/>
                    </w:pPr>
                    <w:r>
                      <w:rPr>
                        <w:rFonts w:ascii="Open Sans" w:eastAsia="Open Sans" w:hAnsi="Open Sans" w:cs="Open Sans"/>
                        <w:b/>
                        <w:color w:val="404040"/>
                        <w:sz w:val="16"/>
                      </w:rPr>
                      <w:t>Instytut Badań Edukacyjnych – Państwowy Instytut Badawczy</w:t>
                    </w:r>
                  </w:p>
                  <w:p w14:paraId="7ABFE611" w14:textId="77777777" w:rsidR="00F42B18" w:rsidRDefault="00000000">
                    <w:pPr>
                      <w:spacing w:line="240" w:lineRule="auto"/>
                      <w:ind w:left="0" w:hanging="2"/>
                    </w:pPr>
                    <w:r>
                      <w:rPr>
                        <w:rFonts w:ascii="Open Sans" w:eastAsia="Open Sans" w:hAnsi="Open Sans" w:cs="Open Sans"/>
                        <w:color w:val="000000"/>
                        <w:sz w:val="16"/>
                      </w:rPr>
                      <w:t>Ul. Górczewska 8, 01-180 Warszawa | +48 22 241 71 00  ibe@ibe.edu.pl | www.ibe.edu.pl | NIP: 525-000-86-95</w:t>
                    </w: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168B1E6F" wp14:editId="721B544C">
              <wp:simplePos x="0" y="0"/>
              <wp:positionH relativeFrom="column">
                <wp:posOffset>2806700</wp:posOffset>
              </wp:positionH>
              <wp:positionV relativeFrom="paragraph">
                <wp:posOffset>0</wp:posOffset>
              </wp:positionV>
              <wp:extent cx="22225" cy="552733"/>
              <wp:effectExtent l="0" t="0" r="0" b="0"/>
              <wp:wrapNone/>
              <wp:docPr id="1440921358" name="Łącznik prosty ze strzałką 1440921358"/>
              <wp:cNvGraphicFramePr/>
              <a:graphic xmlns:a="http://schemas.openxmlformats.org/drawingml/2006/main">
                <a:graphicData uri="http://schemas.microsoft.com/office/word/2010/wordprocessingShape">
                  <wps:wsp>
                    <wps:cNvCnPr/>
                    <wps:spPr>
                      <a:xfrm>
                        <a:off x="5346000" y="3508396"/>
                        <a:ext cx="0" cy="543208"/>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2806700</wp:posOffset>
              </wp:positionH>
              <wp:positionV relativeFrom="paragraph">
                <wp:posOffset>0</wp:posOffset>
              </wp:positionV>
              <wp:extent cx="22225" cy="552733"/>
              <wp:effectExtent b="0" l="0" r="0" t="0"/>
              <wp:wrapNone/>
              <wp:docPr id="144092135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2225" cy="552733"/>
                      </a:xfrm>
                      <a:prstGeom prst="rect"/>
                      <a:ln/>
                    </pic:spPr>
                  </pic:pic>
                </a:graphicData>
              </a:graphic>
            </wp:anchor>
          </w:drawing>
        </mc:Fallback>
      </mc:AlternateContent>
    </w:r>
    <w:r>
      <w:rPr>
        <w:noProof/>
      </w:rPr>
      <w:drawing>
        <wp:anchor distT="0" distB="0" distL="0" distR="0" simplePos="0" relativeHeight="251660288" behindDoc="0" locked="0" layoutInCell="1" hidden="0" allowOverlap="1" wp14:anchorId="1D7DEEDB" wp14:editId="03411C28">
          <wp:simplePos x="0" y="0"/>
          <wp:positionH relativeFrom="column">
            <wp:posOffset>-190497</wp:posOffset>
          </wp:positionH>
          <wp:positionV relativeFrom="paragraph">
            <wp:posOffset>-4761</wp:posOffset>
          </wp:positionV>
          <wp:extent cx="1536065" cy="494030"/>
          <wp:effectExtent l="0" t="0" r="0" b="0"/>
          <wp:wrapNone/>
          <wp:docPr id="115313640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36065" cy="4940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E358" w14:textId="77777777" w:rsidR="00F42B18" w:rsidRDefault="00000000">
    <w:pPr>
      <w:pBdr>
        <w:top w:val="nil"/>
        <w:left w:val="nil"/>
        <w:bottom w:val="nil"/>
        <w:right w:val="nil"/>
        <w:between w:val="nil"/>
      </w:pBdr>
      <w:spacing w:line="240" w:lineRule="auto"/>
      <w:ind w:left="0" w:hanging="2"/>
      <w:rPr>
        <w:color w:val="000000"/>
      </w:rPr>
    </w:pPr>
    <w:r>
      <w:rPr>
        <w:noProof/>
      </w:rPr>
      <mc:AlternateContent>
        <mc:Choice Requires="wps">
          <w:drawing>
            <wp:anchor distT="0" distB="0" distL="114300" distR="114300" simplePos="0" relativeHeight="251661312" behindDoc="0" locked="0" layoutInCell="1" hidden="0" allowOverlap="1" wp14:anchorId="30BEBB67" wp14:editId="20283171">
              <wp:simplePos x="0" y="0"/>
              <wp:positionH relativeFrom="column">
                <wp:posOffset>2806700</wp:posOffset>
              </wp:positionH>
              <wp:positionV relativeFrom="paragraph">
                <wp:posOffset>-25399</wp:posOffset>
              </wp:positionV>
              <wp:extent cx="3455424" cy="514145"/>
              <wp:effectExtent l="0" t="0" r="0" b="0"/>
              <wp:wrapNone/>
              <wp:docPr id="1440921361" name="Prostokąt 1440921361"/>
              <wp:cNvGraphicFramePr/>
              <a:graphic xmlns:a="http://schemas.openxmlformats.org/drawingml/2006/main">
                <a:graphicData uri="http://schemas.microsoft.com/office/word/2010/wordprocessingShape">
                  <wps:wsp>
                    <wps:cNvSpPr/>
                    <wps:spPr>
                      <a:xfrm>
                        <a:off x="3627813" y="3532453"/>
                        <a:ext cx="3436374" cy="495095"/>
                      </a:xfrm>
                      <a:prstGeom prst="rect">
                        <a:avLst/>
                      </a:prstGeom>
                      <a:noFill/>
                      <a:ln>
                        <a:noFill/>
                      </a:ln>
                    </wps:spPr>
                    <wps:txbx>
                      <w:txbxContent>
                        <w:p w14:paraId="6716C091" w14:textId="77777777" w:rsidR="00F42B18" w:rsidRDefault="00000000">
                          <w:pPr>
                            <w:spacing w:line="240" w:lineRule="auto"/>
                            <w:ind w:left="0" w:hanging="2"/>
                          </w:pPr>
                          <w:r>
                            <w:rPr>
                              <w:rFonts w:ascii="Open Sans" w:eastAsia="Open Sans" w:hAnsi="Open Sans" w:cs="Open Sans"/>
                              <w:b/>
                              <w:color w:val="404040"/>
                              <w:sz w:val="16"/>
                            </w:rPr>
                            <w:t xml:space="preserve">Instytut </w:t>
                          </w:r>
                          <w:r>
                            <w:rPr>
                              <w:rFonts w:ascii="Open Sans" w:eastAsia="Open Sans" w:hAnsi="Open Sans" w:cs="Open Sans"/>
                              <w:b/>
                              <w:color w:val="404040"/>
                              <w:sz w:val="16"/>
                            </w:rPr>
                            <w:t>Badań Edukacyjnych – Państwowy Instytut Badawczy</w:t>
                          </w:r>
                        </w:p>
                        <w:p w14:paraId="6EE67568" w14:textId="77777777" w:rsidR="00F42B18" w:rsidRDefault="00000000">
                          <w:pPr>
                            <w:spacing w:line="240" w:lineRule="auto"/>
                            <w:ind w:left="0" w:hanging="2"/>
                          </w:pPr>
                          <w:r>
                            <w:rPr>
                              <w:rFonts w:ascii="Open Sans" w:eastAsia="Open Sans" w:hAnsi="Open Sans" w:cs="Open Sans"/>
                              <w:color w:val="000000"/>
                              <w:sz w:val="16"/>
                            </w:rPr>
                            <w:t>Ul. Górczewska 8, 01-180 Warszawa | +48 22 241 71 00  ibe@ibe.edu.pl | www.ibe.edu.pl | NIP: 525-000-86-95</w:t>
                          </w:r>
                        </w:p>
                      </w:txbxContent>
                    </wps:txbx>
                    <wps:bodyPr spcFirstLastPara="1" wrap="square" lIns="91425" tIns="45700" rIns="91425" bIns="45700" anchor="t" anchorCtr="0">
                      <a:noAutofit/>
                    </wps:bodyPr>
                  </wps:wsp>
                </a:graphicData>
              </a:graphic>
            </wp:anchor>
          </w:drawing>
        </mc:Choice>
        <mc:Fallback>
          <w:pict>
            <v:rect w14:anchorId="30BEBB67" id="Prostokąt 1440921361" o:spid="_x0000_s1027" style="position:absolute;margin-left:221pt;margin-top:-2pt;width:272.1pt;height:4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" filled="f" stroked="f">
              <v:textbox inset="2.53958mm,1.2694mm,2.53958mm,1.2694mm">
                <w:txbxContent>
                  <w:p w14:paraId="6716C091" w14:textId="77777777" w:rsidR="00F42B18" w:rsidRDefault="00000000">
                    <w:pPr>
                      <w:spacing w:line="240" w:lineRule="auto"/>
                      <w:ind w:left="0" w:hanging="2"/>
                    </w:pPr>
                    <w:r>
                      <w:rPr>
                        <w:rFonts w:ascii="Open Sans" w:eastAsia="Open Sans" w:hAnsi="Open Sans" w:cs="Open Sans"/>
                        <w:b/>
                        <w:color w:val="404040"/>
                        <w:sz w:val="16"/>
                      </w:rPr>
                      <w:t>Instytut Badań Edukacyjnych – Państwowy Instytut Badawczy</w:t>
                    </w:r>
                  </w:p>
                  <w:p w14:paraId="6EE67568" w14:textId="77777777" w:rsidR="00F42B18" w:rsidRDefault="00000000">
                    <w:pPr>
                      <w:spacing w:line="240" w:lineRule="auto"/>
                      <w:ind w:left="0" w:hanging="2"/>
                    </w:pPr>
                    <w:r>
                      <w:rPr>
                        <w:rFonts w:ascii="Open Sans" w:eastAsia="Open Sans" w:hAnsi="Open Sans" w:cs="Open Sans"/>
                        <w:color w:val="000000"/>
                        <w:sz w:val="16"/>
                      </w:rPr>
                      <w:t>Ul. Górczewska 8, 01-180 Warszawa | +48 22 241 71 00  ibe@ibe.edu.pl | www.ibe.edu.pl | NIP: 525-000-86-95</w:t>
                    </w: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40FD796B" wp14:editId="5727CEA5">
              <wp:simplePos x="0" y="0"/>
              <wp:positionH relativeFrom="column">
                <wp:posOffset>2794000</wp:posOffset>
              </wp:positionH>
              <wp:positionV relativeFrom="paragraph">
                <wp:posOffset>0</wp:posOffset>
              </wp:positionV>
              <wp:extent cx="0" cy="543208"/>
              <wp:effectExtent l="0" t="0" r="0" b="0"/>
              <wp:wrapNone/>
              <wp:docPr id="1440921360" name="Łącznik prosty ze strzałką 1440921360"/>
              <wp:cNvGraphicFramePr/>
              <a:graphic xmlns:a="http://schemas.openxmlformats.org/drawingml/2006/main">
                <a:graphicData uri="http://schemas.microsoft.com/office/word/2010/wordprocessingShape">
                  <wps:wsp>
                    <wps:cNvCnPr/>
                    <wps:spPr>
                      <a:xfrm>
                        <a:off x="5346000" y="3508396"/>
                        <a:ext cx="0" cy="543208"/>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2794000</wp:posOffset>
              </wp:positionH>
              <wp:positionV relativeFrom="paragraph">
                <wp:posOffset>0</wp:posOffset>
              </wp:positionV>
              <wp:extent cx="0" cy="543208"/>
              <wp:effectExtent b="0" l="0" r="0" t="0"/>
              <wp:wrapNone/>
              <wp:docPr id="144092136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0" cy="543208"/>
                      </a:xfrm>
                      <a:prstGeom prst="rect"/>
                      <a:ln/>
                    </pic:spPr>
                  </pic:pic>
                </a:graphicData>
              </a:graphic>
            </wp:anchor>
          </w:drawing>
        </mc:Fallback>
      </mc:AlternateContent>
    </w:r>
    <w:r>
      <w:rPr>
        <w:noProof/>
      </w:rPr>
      <w:drawing>
        <wp:anchor distT="0" distB="0" distL="0" distR="0" simplePos="0" relativeHeight="251663360" behindDoc="0" locked="0" layoutInCell="1" hidden="0" allowOverlap="1" wp14:anchorId="2D2F6270" wp14:editId="0DE03C01">
          <wp:simplePos x="0" y="0"/>
          <wp:positionH relativeFrom="column">
            <wp:posOffset>-186684</wp:posOffset>
          </wp:positionH>
          <wp:positionV relativeFrom="paragraph">
            <wp:posOffset>-40635</wp:posOffset>
          </wp:positionV>
          <wp:extent cx="1536065" cy="494030"/>
          <wp:effectExtent l="0" t="0" r="0" b="0"/>
          <wp:wrapNone/>
          <wp:docPr id="113806250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36065" cy="4940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903"/>
    <w:multiLevelType w:val="hybridMultilevel"/>
    <w:tmpl w:val="B1DA8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7A14B0"/>
    <w:multiLevelType w:val="multilevel"/>
    <w:tmpl w:val="D01090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930B05"/>
    <w:multiLevelType w:val="hybridMultilevel"/>
    <w:tmpl w:val="E6A28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8D7980"/>
    <w:multiLevelType w:val="multilevel"/>
    <w:tmpl w:val="E16C6A5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1B36719"/>
    <w:multiLevelType w:val="multilevel"/>
    <w:tmpl w:val="FD38F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3561C9"/>
    <w:multiLevelType w:val="multilevel"/>
    <w:tmpl w:val="62E8D17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274046958">
    <w:abstractNumId w:val="4"/>
  </w:num>
  <w:num w:numId="2" w16cid:durableId="1521318719">
    <w:abstractNumId w:val="5"/>
  </w:num>
  <w:num w:numId="3" w16cid:durableId="182791133">
    <w:abstractNumId w:val="3"/>
  </w:num>
  <w:num w:numId="4" w16cid:durableId="1288393977">
    <w:abstractNumId w:val="1"/>
  </w:num>
  <w:num w:numId="5" w16cid:durableId="1098136619">
    <w:abstractNumId w:val="2"/>
  </w:num>
  <w:num w:numId="6" w16cid:durableId="120012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18"/>
    <w:rsid w:val="000C4386"/>
    <w:rsid w:val="001B2FD9"/>
    <w:rsid w:val="002E527D"/>
    <w:rsid w:val="005344C8"/>
    <w:rsid w:val="005D52C3"/>
    <w:rsid w:val="00655758"/>
    <w:rsid w:val="00657729"/>
    <w:rsid w:val="007907A9"/>
    <w:rsid w:val="007E3DB6"/>
    <w:rsid w:val="00930C76"/>
    <w:rsid w:val="00976E33"/>
    <w:rsid w:val="009843BD"/>
    <w:rsid w:val="00A23117"/>
    <w:rsid w:val="00AD6D6E"/>
    <w:rsid w:val="00C86B4C"/>
    <w:rsid w:val="00D50F7C"/>
    <w:rsid w:val="00EF7AA9"/>
    <w:rsid w:val="00F42B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2758"/>
  <w15:docId w15:val="{D7C6FAA7-400A-4370-B65B-1B37AD3A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PT" w:eastAsia="pl-PL"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7170"/>
    <w:pPr>
      <w:suppressAutoHyphens/>
      <w:spacing w:line="1" w:lineRule="atLeast"/>
      <w:ind w:leftChars="-1" w:left="-1" w:hangingChars="1"/>
      <w:textDirection w:val="btLr"/>
      <w:textAlignment w:val="top"/>
      <w:outlineLvl w:val="0"/>
    </w:pPr>
    <w:rPr>
      <w:position w:val="-1"/>
      <w:lang w:eastAsia="pt-PT"/>
    </w:rPr>
  </w:style>
  <w:style w:type="paragraph" w:styleId="Nagwek1">
    <w:name w:val="heading 1"/>
    <w:basedOn w:val="Normalny1"/>
    <w:next w:val="Normalny1"/>
    <w:uiPriority w:val="9"/>
    <w:qFormat/>
    <w:rsid w:val="001E7170"/>
    <w:pPr>
      <w:keepNext/>
      <w:keepLines/>
      <w:spacing w:before="480" w:after="120"/>
      <w:outlineLvl w:val="0"/>
    </w:pPr>
    <w:rPr>
      <w:b/>
      <w:sz w:val="48"/>
      <w:szCs w:val="48"/>
    </w:rPr>
  </w:style>
  <w:style w:type="paragraph" w:styleId="Nagwek2">
    <w:name w:val="heading 2"/>
    <w:basedOn w:val="Normalny1"/>
    <w:next w:val="Normalny1"/>
    <w:uiPriority w:val="9"/>
    <w:semiHidden/>
    <w:unhideWhenUsed/>
    <w:qFormat/>
    <w:rsid w:val="001E7170"/>
    <w:pPr>
      <w:keepNext/>
      <w:keepLines/>
      <w:spacing w:before="360" w:after="80"/>
      <w:outlineLvl w:val="1"/>
    </w:pPr>
    <w:rPr>
      <w:b/>
      <w:sz w:val="36"/>
      <w:szCs w:val="36"/>
    </w:rPr>
  </w:style>
  <w:style w:type="paragraph" w:styleId="Nagwek3">
    <w:name w:val="heading 3"/>
    <w:basedOn w:val="Normalny1"/>
    <w:next w:val="Normalny1"/>
    <w:uiPriority w:val="9"/>
    <w:semiHidden/>
    <w:unhideWhenUsed/>
    <w:qFormat/>
    <w:rsid w:val="001E7170"/>
    <w:pPr>
      <w:keepNext/>
      <w:keepLines/>
      <w:spacing w:before="280" w:after="80"/>
      <w:outlineLvl w:val="2"/>
    </w:pPr>
    <w:rPr>
      <w:b/>
      <w:sz w:val="28"/>
      <w:szCs w:val="28"/>
    </w:rPr>
  </w:style>
  <w:style w:type="paragraph" w:styleId="Nagwek4">
    <w:name w:val="heading 4"/>
    <w:basedOn w:val="Normalny1"/>
    <w:next w:val="Normalny1"/>
    <w:uiPriority w:val="9"/>
    <w:semiHidden/>
    <w:unhideWhenUsed/>
    <w:qFormat/>
    <w:rsid w:val="001E7170"/>
    <w:pPr>
      <w:keepNext/>
      <w:keepLines/>
      <w:spacing w:before="240" w:after="40"/>
      <w:outlineLvl w:val="3"/>
    </w:pPr>
    <w:rPr>
      <w:b/>
    </w:rPr>
  </w:style>
  <w:style w:type="paragraph" w:styleId="Nagwek5">
    <w:name w:val="heading 5"/>
    <w:basedOn w:val="Normalny1"/>
    <w:next w:val="Normalny1"/>
    <w:uiPriority w:val="9"/>
    <w:semiHidden/>
    <w:unhideWhenUsed/>
    <w:qFormat/>
    <w:rsid w:val="001E7170"/>
    <w:pPr>
      <w:keepNext/>
      <w:keepLines/>
      <w:spacing w:before="220" w:after="40"/>
      <w:outlineLvl w:val="4"/>
    </w:pPr>
    <w:rPr>
      <w:b/>
      <w:sz w:val="22"/>
      <w:szCs w:val="22"/>
    </w:rPr>
  </w:style>
  <w:style w:type="paragraph" w:styleId="Nagwek6">
    <w:name w:val="heading 6"/>
    <w:basedOn w:val="Normalny1"/>
    <w:next w:val="Normalny1"/>
    <w:uiPriority w:val="9"/>
    <w:semiHidden/>
    <w:unhideWhenUsed/>
    <w:qFormat/>
    <w:rsid w:val="001E7170"/>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1"/>
    <w:next w:val="Normalny1"/>
    <w:uiPriority w:val="10"/>
    <w:qFormat/>
    <w:rsid w:val="001E717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paragraph" w:customStyle="1" w:styleId="Normalny1">
    <w:name w:val="Normalny1"/>
    <w:rsid w:val="001E7170"/>
  </w:style>
  <w:style w:type="table" w:customStyle="1" w:styleId="TableNormald">
    <w:name w:val="Table Normal"/>
    <w:rsid w:val="001E7170"/>
    <w:tblPr>
      <w:tblCellMar>
        <w:top w:w="0" w:type="dxa"/>
        <w:left w:w="0" w:type="dxa"/>
        <w:bottom w:w="0" w:type="dxa"/>
        <w:right w:w="0" w:type="dxa"/>
      </w:tblCellMar>
    </w:tblPr>
  </w:style>
  <w:style w:type="paragraph" w:styleId="Nagwek">
    <w:name w:val="header"/>
    <w:basedOn w:val="Normalny"/>
    <w:rsid w:val="001E7170"/>
  </w:style>
  <w:style w:type="paragraph" w:styleId="Stopka">
    <w:name w:val="footer"/>
    <w:basedOn w:val="Normalny"/>
    <w:rsid w:val="001E7170"/>
  </w:style>
  <w:style w:type="paragraph" w:styleId="NormalnyWeb">
    <w:name w:val="Normal (Web)"/>
    <w:basedOn w:val="Normalny"/>
    <w:rsid w:val="001E7170"/>
    <w:pPr>
      <w:spacing w:before="100" w:beforeAutospacing="1" w:after="100" w:afterAutospacing="1"/>
    </w:pPr>
  </w:style>
  <w:style w:type="character" w:styleId="Hipercze">
    <w:name w:val="Hyperlink"/>
    <w:rsid w:val="001E7170"/>
    <w:rPr>
      <w:color w:val="0000FF"/>
      <w:w w:val="100"/>
      <w:position w:val="-1"/>
      <w:u w:val="single"/>
      <w:effect w:val="none"/>
      <w:vertAlign w:val="baseline"/>
      <w:cs w:val="0"/>
      <w:em w:val="none"/>
    </w:rPr>
  </w:style>
  <w:style w:type="character" w:styleId="Pogrubienie">
    <w:name w:val="Strong"/>
    <w:rsid w:val="001E7170"/>
    <w:rPr>
      <w:b/>
      <w:bCs/>
      <w:w w:val="100"/>
      <w:position w:val="-1"/>
      <w:effect w:val="none"/>
      <w:vertAlign w:val="baseline"/>
      <w:cs w:val="0"/>
      <w:em w:val="none"/>
    </w:rPr>
  </w:style>
  <w:style w:type="paragraph" w:customStyle="1" w:styleId="Kolorowalistaakcent11">
    <w:name w:val="Kolorowa lista — akcent 11"/>
    <w:basedOn w:val="Normalny"/>
    <w:rsid w:val="001E7170"/>
    <w:pPr>
      <w:spacing w:after="200" w:line="276" w:lineRule="auto"/>
      <w:ind w:left="720"/>
      <w:contextualSpacing/>
    </w:pPr>
    <w:rPr>
      <w:rFonts w:ascii="Calibri" w:hAnsi="Calibri"/>
      <w:sz w:val="22"/>
      <w:szCs w:val="22"/>
      <w:lang w:val="pl-PL" w:eastAsia="en-US"/>
    </w:rPr>
  </w:style>
  <w:style w:type="paragraph" w:styleId="Tekstdymka">
    <w:name w:val="Balloon Text"/>
    <w:basedOn w:val="Normalny"/>
    <w:rsid w:val="001E7170"/>
    <w:rPr>
      <w:rFonts w:ascii="Lucida Grande CE" w:hAnsi="Lucida Grande CE"/>
      <w:sz w:val="18"/>
      <w:szCs w:val="18"/>
    </w:rPr>
  </w:style>
  <w:style w:type="character" w:customStyle="1" w:styleId="TekstdymkaZnak">
    <w:name w:val="Tekst dymka Znak"/>
    <w:rsid w:val="001E7170"/>
    <w:rPr>
      <w:rFonts w:ascii="Lucida Grande CE" w:hAnsi="Lucida Grande CE"/>
      <w:w w:val="100"/>
      <w:position w:val="-1"/>
      <w:sz w:val="18"/>
      <w:szCs w:val="18"/>
      <w:effect w:val="none"/>
      <w:vertAlign w:val="baseline"/>
      <w:cs w:val="0"/>
      <w:em w:val="none"/>
      <w:lang w:val="pt-PT" w:eastAsia="pt-PT"/>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table" w:customStyle="1" w:styleId="a">
    <w:basedOn w:val="TableNormald"/>
    <w:rsid w:val="001E7170"/>
    <w:tblPr>
      <w:tblStyleRowBandSize w:val="1"/>
      <w:tblStyleColBandSize w:val="1"/>
      <w:tblCellMar>
        <w:left w:w="108" w:type="dxa"/>
        <w:right w:w="108" w:type="dxa"/>
      </w:tblCellMar>
    </w:tblPr>
  </w:style>
  <w:style w:type="table" w:customStyle="1" w:styleId="a0">
    <w:basedOn w:val="TableNormald"/>
    <w:tblPr>
      <w:tblStyleRowBandSize w:val="1"/>
      <w:tblStyleColBandSize w:val="1"/>
      <w:tblCellMar>
        <w:left w:w="108" w:type="dxa"/>
        <w:right w:w="108" w:type="dxa"/>
      </w:tblCellMar>
    </w:tblPr>
  </w:style>
  <w:style w:type="table" w:customStyle="1" w:styleId="a1">
    <w:basedOn w:val="TableNormald"/>
    <w:tblPr>
      <w:tblStyleRowBandSize w:val="1"/>
      <w:tblStyleColBandSize w:val="1"/>
      <w:tblCellMar>
        <w:left w:w="108" w:type="dxa"/>
        <w:right w:w="108" w:type="dxa"/>
      </w:tblCellMar>
    </w:tblPr>
  </w:style>
  <w:style w:type="table" w:customStyle="1" w:styleId="a2">
    <w:basedOn w:val="TableNormald"/>
    <w:tblPr>
      <w:tblStyleRowBandSize w:val="1"/>
      <w:tblStyleColBandSize w:val="1"/>
      <w:tblCellMar>
        <w:left w:w="108" w:type="dxa"/>
        <w:right w:w="108" w:type="dxa"/>
      </w:tblCellMar>
    </w:tblPr>
  </w:style>
  <w:style w:type="table" w:customStyle="1" w:styleId="a3">
    <w:basedOn w:val="TableNormald"/>
    <w:tblPr>
      <w:tblStyleRowBandSize w:val="1"/>
      <w:tblStyleColBandSize w:val="1"/>
      <w:tblCellMar>
        <w:left w:w="108" w:type="dxa"/>
        <w:right w:w="108" w:type="dxa"/>
      </w:tblCellMar>
    </w:tblPr>
  </w:style>
  <w:style w:type="table" w:customStyle="1" w:styleId="a4">
    <w:basedOn w:val="TableNormald"/>
    <w:tblPr>
      <w:tblStyleRowBandSize w:val="1"/>
      <w:tblStyleColBandSize w:val="1"/>
      <w:tblCellMar>
        <w:left w:w="108" w:type="dxa"/>
        <w:right w:w="108" w:type="dxa"/>
      </w:tblCellMar>
    </w:tblPr>
  </w:style>
  <w:style w:type="table" w:customStyle="1" w:styleId="a5">
    <w:basedOn w:val="TableNormald"/>
    <w:tblPr>
      <w:tblStyleRowBandSize w:val="1"/>
      <w:tblStyleColBandSize w:val="1"/>
      <w:tblCellMar>
        <w:left w:w="108" w:type="dxa"/>
        <w:right w:w="108" w:type="dxa"/>
      </w:tblCellMar>
    </w:tblPr>
  </w:style>
  <w:style w:type="table" w:customStyle="1" w:styleId="a6">
    <w:basedOn w:val="TableNormald"/>
    <w:tblPr>
      <w:tblStyleRowBandSize w:val="1"/>
      <w:tblStyleColBandSize w:val="1"/>
      <w:tblCellMar>
        <w:left w:w="108" w:type="dxa"/>
        <w:right w:w="108" w:type="dxa"/>
      </w:tblCellMar>
    </w:tblPr>
  </w:style>
  <w:style w:type="table" w:customStyle="1" w:styleId="a7">
    <w:basedOn w:val="TableNormal7"/>
    <w:tblPr>
      <w:tblStyleRowBandSize w:val="1"/>
      <w:tblStyleColBandSize w:val="1"/>
      <w:tblCellMar>
        <w:left w:w="108" w:type="dxa"/>
        <w:right w:w="108" w:type="dxa"/>
      </w:tblCellMar>
    </w:tblPr>
  </w:style>
  <w:style w:type="table" w:customStyle="1" w:styleId="a8">
    <w:basedOn w:val="TableNormal7"/>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08" w:type="dxa"/>
        <w:right w:w="108" w:type="dxa"/>
      </w:tblCellMar>
    </w:tblPr>
  </w:style>
  <w:style w:type="table" w:customStyle="1" w:styleId="aa">
    <w:basedOn w:val="TableNormal6"/>
    <w:tblPr>
      <w:tblStyleRowBandSize w:val="1"/>
      <w:tblStyleColBandSize w:val="1"/>
      <w:tblCellMar>
        <w:left w:w="108" w:type="dxa"/>
        <w:right w:w="108" w:type="dxa"/>
      </w:tblCellMar>
    </w:tblPr>
  </w:style>
  <w:style w:type="table" w:customStyle="1" w:styleId="ab">
    <w:basedOn w:val="TableNormal4"/>
    <w:tblPr>
      <w:tblStyleRowBandSize w:val="1"/>
      <w:tblStyleColBandSize w:val="1"/>
      <w:tblCellMar>
        <w:left w:w="108" w:type="dxa"/>
        <w:right w:w="108" w:type="dxa"/>
      </w:tblCellMar>
    </w:tblPr>
  </w:style>
  <w:style w:type="table" w:customStyle="1" w:styleId="ac">
    <w:basedOn w:val="TableNormal3"/>
    <w:tblPr>
      <w:tblStyleRowBandSize w:val="1"/>
      <w:tblStyleColBandSize w:val="1"/>
      <w:tblCellMar>
        <w:left w:w="108" w:type="dxa"/>
        <w:right w:w="108" w:type="dxa"/>
      </w:tblCellMar>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character" w:styleId="Nierozpoznanawzmianka">
    <w:name w:val="Unresolved Mention"/>
    <w:basedOn w:val="Domylnaczcionkaakapitu"/>
    <w:uiPriority w:val="99"/>
    <w:semiHidden/>
    <w:unhideWhenUsed/>
    <w:rsid w:val="00EF7AA9"/>
    <w:rPr>
      <w:color w:val="605E5C"/>
      <w:shd w:val="clear" w:color="auto" w:fill="E1DFDD"/>
    </w:rPr>
  </w:style>
  <w:style w:type="paragraph" w:styleId="Akapitzlist">
    <w:name w:val="List Paragraph"/>
    <w:basedOn w:val="Normalny"/>
    <w:uiPriority w:val="34"/>
    <w:qFormat/>
    <w:rsid w:val="007E3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gnieszka.Matysek@ms.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MuP9lT6Umm+Yx6y7jhnI2Z5l7w==">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4753</Words>
  <Characters>28520</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Matysek Agnieszka  (DSRiN)</cp:lastModifiedBy>
  <cp:revision>2</cp:revision>
  <dcterms:created xsi:type="dcterms:W3CDTF">2025-05-14T07:15:00Z</dcterms:created>
  <dcterms:modified xsi:type="dcterms:W3CDTF">2025-05-14T07:15:00Z</dcterms:modified>
</cp:coreProperties>
</file>